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A19E" w14:textId="77777777" w:rsidR="00CB1638" w:rsidRPr="00CB1638" w:rsidRDefault="00CB1638" w:rsidP="00CB1638">
      <w:pPr>
        <w:spacing w:line="480" w:lineRule="auto"/>
        <w:jc w:val="center"/>
        <w:rPr>
          <w:color w:val="000000"/>
          <w:sz w:val="24"/>
          <w:szCs w:val="24"/>
          <w:lang w:val="en-US"/>
        </w:rPr>
      </w:pPr>
      <w:r w:rsidRPr="00CB1638">
        <w:rPr>
          <w:b/>
          <w:color w:val="000000"/>
          <w:sz w:val="24"/>
          <w:szCs w:val="24"/>
          <w:lang w:val="en-US"/>
        </w:rPr>
        <w:t>BAB III</w:t>
      </w:r>
    </w:p>
    <w:p w14:paraId="1D96D868" w14:textId="77777777" w:rsidR="00CB1638" w:rsidRPr="00CB1638" w:rsidRDefault="00CB1638" w:rsidP="00CB1638">
      <w:pPr>
        <w:spacing w:line="480" w:lineRule="auto"/>
        <w:ind w:left="142"/>
        <w:jc w:val="center"/>
        <w:rPr>
          <w:b/>
          <w:color w:val="000000"/>
          <w:sz w:val="24"/>
          <w:szCs w:val="24"/>
          <w:lang w:val="en-US"/>
        </w:rPr>
      </w:pPr>
      <w:r w:rsidRPr="00CB1638">
        <w:rPr>
          <w:b/>
          <w:color w:val="000000"/>
          <w:sz w:val="24"/>
          <w:szCs w:val="24"/>
          <w:lang w:val="en-US"/>
        </w:rPr>
        <w:t>METODOLOGI PENELITIAN</w:t>
      </w:r>
    </w:p>
    <w:p w14:paraId="3EF8D57D" w14:textId="77777777" w:rsidR="00CB1638" w:rsidRPr="00CB1638" w:rsidRDefault="00CB1638" w:rsidP="00AD228D">
      <w:pPr>
        <w:numPr>
          <w:ilvl w:val="0"/>
          <w:numId w:val="25"/>
        </w:numPr>
        <w:spacing w:line="480" w:lineRule="auto"/>
        <w:ind w:left="851" w:hanging="567"/>
        <w:contextualSpacing/>
        <w:jc w:val="both"/>
        <w:rPr>
          <w:b/>
          <w:color w:val="000000"/>
          <w:sz w:val="24"/>
          <w:szCs w:val="24"/>
          <w:lang w:val="en-US"/>
        </w:rPr>
      </w:pPr>
      <w:r w:rsidRPr="00CB1638">
        <w:rPr>
          <w:b/>
          <w:color w:val="000000"/>
          <w:sz w:val="24"/>
          <w:szCs w:val="24"/>
          <w:lang w:val="en-US"/>
        </w:rPr>
        <w:t>Jenis Penelitian</w:t>
      </w:r>
    </w:p>
    <w:p w14:paraId="3653B22D" w14:textId="0188D326" w:rsidR="00CB1638" w:rsidRPr="00CB1638" w:rsidRDefault="00CB1638" w:rsidP="00B875EC">
      <w:pPr>
        <w:spacing w:line="480" w:lineRule="auto"/>
        <w:ind w:left="786" w:firstLine="654"/>
        <w:contextualSpacing/>
        <w:jc w:val="both"/>
        <w:rPr>
          <w:color w:val="000000"/>
          <w:sz w:val="24"/>
          <w:szCs w:val="24"/>
          <w:lang w:val="en-US"/>
        </w:rPr>
      </w:pPr>
      <w:r w:rsidRPr="00CB1638">
        <w:rPr>
          <w:color w:val="000000"/>
          <w:sz w:val="24"/>
          <w:szCs w:val="24"/>
          <w:lang w:val="en-US"/>
        </w:rPr>
        <w:t>Jenis penelitian adalah penelitian deskriptif dengan menggunakan data kuantatitif (data sekunder). Penelitian dilakukan dengan menganalisis laporan keuangan perusahaan dalam kurun waktu pengambilan sample tersebut.</w:t>
      </w:r>
    </w:p>
    <w:p w14:paraId="43E728B6" w14:textId="77777777" w:rsidR="00CB1638" w:rsidRPr="00CB1638" w:rsidRDefault="00CB1638" w:rsidP="00AD228D">
      <w:pPr>
        <w:numPr>
          <w:ilvl w:val="0"/>
          <w:numId w:val="25"/>
        </w:numPr>
        <w:spacing w:line="480" w:lineRule="auto"/>
        <w:ind w:hanging="502"/>
        <w:contextualSpacing/>
        <w:jc w:val="both"/>
        <w:rPr>
          <w:b/>
          <w:color w:val="000000"/>
          <w:sz w:val="24"/>
          <w:szCs w:val="24"/>
          <w:lang w:val="en-US"/>
        </w:rPr>
      </w:pPr>
      <w:r w:rsidRPr="00CB1638">
        <w:rPr>
          <w:b/>
          <w:color w:val="000000"/>
          <w:sz w:val="24"/>
          <w:szCs w:val="24"/>
          <w:lang w:val="en-US"/>
        </w:rPr>
        <w:t>Populasi dan Sampel</w:t>
      </w:r>
    </w:p>
    <w:p w14:paraId="1611A915" w14:textId="77777777" w:rsidR="00CB1638" w:rsidRPr="00CB1638" w:rsidRDefault="00CB1638" w:rsidP="00CB1638">
      <w:pPr>
        <w:spacing w:line="480" w:lineRule="auto"/>
        <w:ind w:left="786" w:firstLine="654"/>
        <w:contextualSpacing/>
        <w:jc w:val="both"/>
        <w:rPr>
          <w:color w:val="000000"/>
          <w:sz w:val="24"/>
          <w:szCs w:val="24"/>
          <w:lang w:val="en-US"/>
        </w:rPr>
      </w:pPr>
      <w:r w:rsidRPr="00CB1638">
        <w:rPr>
          <w:color w:val="000000"/>
          <w:sz w:val="24"/>
          <w:szCs w:val="24"/>
          <w:lang w:val="en-US"/>
        </w:rPr>
        <w:t>Populasi adalah wilayah generalisasi yang terdiri atas obyek atau subyek yang mempunyai kualitas dan karateristik tertentu yang diterapkan oleh peneliti untuk dipelajari dan kemudian ditarik kesimpulannya (Sugiyono, 2016 : 80). Populasi pada penelitian ini yang diambil adalah perushaan pertambangan  yang terdaftar di bursa efek Indonesia periode 2017-2020.</w:t>
      </w:r>
    </w:p>
    <w:p w14:paraId="3E9051BC" w14:textId="77777777" w:rsidR="00CB1638" w:rsidRPr="00CB1638" w:rsidRDefault="00CB1638" w:rsidP="00CB1638">
      <w:pPr>
        <w:spacing w:line="480" w:lineRule="auto"/>
        <w:ind w:left="786" w:firstLine="654"/>
        <w:contextualSpacing/>
        <w:jc w:val="both"/>
        <w:rPr>
          <w:color w:val="000000"/>
          <w:sz w:val="24"/>
          <w:szCs w:val="24"/>
          <w:lang w:val="en-US"/>
        </w:rPr>
      </w:pPr>
      <w:r w:rsidRPr="00CB1638">
        <w:rPr>
          <w:color w:val="000000"/>
          <w:sz w:val="24"/>
          <w:szCs w:val="24"/>
        </w:rPr>
        <w:t xml:space="preserve">Sampel adalah sebagian elemen-elemen populasi (Indriantoro dan Supomo, 2012 : 115). Dalam penelitian, peneliti akan menggunakan teknik pengambilan sampel </w:t>
      </w:r>
      <w:r w:rsidRPr="00CB1638">
        <w:rPr>
          <w:i/>
          <w:iCs/>
          <w:color w:val="000000"/>
          <w:sz w:val="24"/>
          <w:szCs w:val="24"/>
        </w:rPr>
        <w:t xml:space="preserve">purposive sampling </w:t>
      </w:r>
      <w:r w:rsidRPr="00CB1638">
        <w:rPr>
          <w:color w:val="000000"/>
          <w:sz w:val="24"/>
          <w:szCs w:val="24"/>
        </w:rPr>
        <w:t>yaitu sampel diambil berdasarkan kriteria tertentu sesuai dengan tujuan penelitian yang dianggap mewakili penelitian. Kriteria pemilihan sampel yang diteliti sebagai berikut :</w:t>
      </w:r>
    </w:p>
    <w:p w14:paraId="419C8199" w14:textId="77777777" w:rsidR="00CB1638" w:rsidRPr="00CB1638" w:rsidRDefault="00CB1638" w:rsidP="00AD228D">
      <w:pPr>
        <w:numPr>
          <w:ilvl w:val="0"/>
          <w:numId w:val="26"/>
        </w:numPr>
        <w:spacing w:line="480" w:lineRule="auto"/>
        <w:ind w:left="1134"/>
        <w:contextualSpacing/>
        <w:jc w:val="both"/>
        <w:rPr>
          <w:color w:val="000000"/>
          <w:sz w:val="24"/>
          <w:szCs w:val="24"/>
          <w:lang w:val="en-US"/>
        </w:rPr>
      </w:pPr>
      <w:r w:rsidRPr="00CB1638">
        <w:rPr>
          <w:color w:val="000000"/>
          <w:sz w:val="24"/>
          <w:szCs w:val="24"/>
          <w:lang w:val="en-US"/>
        </w:rPr>
        <w:t>Perusahaan pertambangan yang terdaftar di BEI pada periode 2017-2020.</w:t>
      </w:r>
    </w:p>
    <w:p w14:paraId="2C249E6E" w14:textId="77777777" w:rsidR="00CB1638" w:rsidRDefault="00CB1638" w:rsidP="00AD228D">
      <w:pPr>
        <w:pStyle w:val="ListParagraph"/>
        <w:numPr>
          <w:ilvl w:val="0"/>
          <w:numId w:val="26"/>
        </w:numPr>
        <w:spacing w:line="480" w:lineRule="auto"/>
        <w:ind w:left="1134"/>
        <w:jc w:val="both"/>
        <w:rPr>
          <w:color w:val="000000"/>
          <w:sz w:val="24"/>
          <w:szCs w:val="24"/>
          <w:lang w:val="en-US"/>
        </w:rPr>
      </w:pPr>
      <w:r>
        <w:rPr>
          <w:color w:val="000000"/>
          <w:sz w:val="24"/>
          <w:szCs w:val="24"/>
          <w:lang w:val="en-US"/>
        </w:rPr>
        <w:lastRenderedPageBreak/>
        <w:t>Perusahaan pertambangan yang me</w:t>
      </w:r>
      <w:bookmarkStart w:id="0" w:name="_GoBack"/>
      <w:bookmarkEnd w:id="0"/>
      <w:r>
        <w:rPr>
          <w:color w:val="000000"/>
          <w:sz w:val="24"/>
          <w:szCs w:val="24"/>
          <w:lang w:val="en-US"/>
        </w:rPr>
        <w:t>mpublikasikan laporan keuangan pada tahun 2017-2020.</w:t>
      </w:r>
    </w:p>
    <w:p w14:paraId="13DE9F41" w14:textId="77777777" w:rsidR="00CB1638" w:rsidRDefault="00CB1638" w:rsidP="00AD228D">
      <w:pPr>
        <w:pStyle w:val="ListParagraph"/>
        <w:numPr>
          <w:ilvl w:val="0"/>
          <w:numId w:val="26"/>
        </w:numPr>
        <w:spacing w:line="480" w:lineRule="auto"/>
        <w:ind w:left="1134"/>
        <w:jc w:val="both"/>
        <w:rPr>
          <w:color w:val="000000"/>
          <w:sz w:val="24"/>
          <w:szCs w:val="24"/>
          <w:lang w:val="en-US"/>
        </w:rPr>
      </w:pPr>
      <w:r>
        <w:rPr>
          <w:color w:val="000000"/>
          <w:sz w:val="24"/>
          <w:szCs w:val="24"/>
          <w:lang w:val="en-US"/>
        </w:rPr>
        <w:t>Perusahaan yang tidak mengalami kerugian selama periode penelitian.</w:t>
      </w:r>
    </w:p>
    <w:p w14:paraId="5E904A6B" w14:textId="77777777" w:rsidR="00CB1638" w:rsidRDefault="00CB1638" w:rsidP="00AD228D">
      <w:pPr>
        <w:pStyle w:val="ListParagraph"/>
        <w:numPr>
          <w:ilvl w:val="0"/>
          <w:numId w:val="26"/>
        </w:numPr>
        <w:spacing w:line="480" w:lineRule="auto"/>
        <w:ind w:left="1134"/>
        <w:jc w:val="both"/>
        <w:rPr>
          <w:color w:val="000000"/>
          <w:sz w:val="24"/>
          <w:szCs w:val="24"/>
          <w:lang w:val="en-US"/>
        </w:rPr>
      </w:pPr>
      <w:r>
        <w:rPr>
          <w:color w:val="000000"/>
          <w:sz w:val="24"/>
          <w:szCs w:val="24"/>
          <w:lang w:val="en-US"/>
        </w:rPr>
        <w:t>Perusahaan pertambangan  yang tercatat dipapan utama.</w:t>
      </w:r>
    </w:p>
    <w:p w14:paraId="6083C17D" w14:textId="77777777" w:rsidR="00CB1638" w:rsidRDefault="00CB1638" w:rsidP="00AD228D">
      <w:pPr>
        <w:pStyle w:val="ListParagraph"/>
        <w:numPr>
          <w:ilvl w:val="0"/>
          <w:numId w:val="26"/>
        </w:numPr>
        <w:spacing w:line="480" w:lineRule="auto"/>
        <w:ind w:left="1134"/>
        <w:jc w:val="both"/>
        <w:rPr>
          <w:color w:val="000000"/>
          <w:sz w:val="24"/>
          <w:szCs w:val="24"/>
          <w:lang w:val="en-US"/>
        </w:rPr>
      </w:pPr>
      <w:r>
        <w:rPr>
          <w:color w:val="000000"/>
          <w:sz w:val="24"/>
          <w:szCs w:val="24"/>
          <w:lang w:val="en-US"/>
        </w:rPr>
        <w:t>Perusahaan pertambangan yang tidak memiliki rasio hutang jangka panjang lebih dari 150%.</w:t>
      </w:r>
    </w:p>
    <w:p w14:paraId="39A2B15A" w14:textId="77777777" w:rsidR="00CB1638" w:rsidRDefault="00CB1638" w:rsidP="00AD228D">
      <w:pPr>
        <w:pStyle w:val="ListParagraph"/>
        <w:numPr>
          <w:ilvl w:val="0"/>
          <w:numId w:val="26"/>
        </w:numPr>
        <w:spacing w:line="480" w:lineRule="auto"/>
        <w:ind w:left="1134"/>
        <w:jc w:val="both"/>
        <w:rPr>
          <w:color w:val="000000"/>
          <w:sz w:val="24"/>
          <w:szCs w:val="24"/>
          <w:lang w:val="en-US"/>
        </w:rPr>
      </w:pPr>
      <w:r>
        <w:rPr>
          <w:color w:val="000000"/>
          <w:sz w:val="24"/>
          <w:szCs w:val="24"/>
          <w:lang w:val="en-US"/>
        </w:rPr>
        <w:t xml:space="preserve">Perusahaan pertambangan yang masuk sub sektor energy. </w:t>
      </w:r>
    </w:p>
    <w:p w14:paraId="317A947A" w14:textId="77777777" w:rsidR="00CB1638" w:rsidRDefault="00CB1638" w:rsidP="00CB1638">
      <w:pPr>
        <w:spacing w:line="480" w:lineRule="auto"/>
        <w:ind w:left="774" w:firstLine="360"/>
        <w:jc w:val="both"/>
        <w:rPr>
          <w:color w:val="000000"/>
          <w:sz w:val="24"/>
          <w:szCs w:val="24"/>
          <w:lang w:val="en-US" w:eastAsia="zh-CN"/>
        </w:rPr>
      </w:pPr>
      <w:r>
        <w:rPr>
          <w:color w:val="000000"/>
          <w:sz w:val="24"/>
          <w:szCs w:val="24"/>
          <w:lang w:val="en-US" w:eastAsia="zh-CN"/>
        </w:rPr>
        <w:t xml:space="preserve">Penelitian ini memiliki total populasi sebanyak 87 </w:t>
      </w:r>
      <w:r>
        <w:rPr>
          <w:color w:val="000000"/>
          <w:sz w:val="24"/>
          <w:szCs w:val="24"/>
          <w:lang w:eastAsia="zh-CN"/>
        </w:rPr>
        <w:t xml:space="preserve">perusahaan </w:t>
      </w:r>
      <w:r>
        <w:rPr>
          <w:iCs/>
          <w:color w:val="000000"/>
          <w:sz w:val="24"/>
          <w:szCs w:val="24"/>
          <w:lang w:val="en-US" w:eastAsia="zh-CN"/>
        </w:rPr>
        <w:t>pertambangan</w:t>
      </w:r>
      <w:r>
        <w:rPr>
          <w:color w:val="000000"/>
          <w:sz w:val="24"/>
          <w:szCs w:val="24"/>
          <w:lang w:eastAsia="zh-CN"/>
        </w:rPr>
        <w:t xml:space="preserve"> </w:t>
      </w:r>
      <w:r>
        <w:rPr>
          <w:color w:val="000000"/>
          <w:sz w:val="24"/>
          <w:szCs w:val="24"/>
          <w:lang w:val="en-US" w:eastAsia="zh-CN"/>
        </w:rPr>
        <w:t>yang terdaftar di Bursa Efek Indonesia. Untuk pengambilan sampel penelitian ini menggunakan teknik</w:t>
      </w:r>
      <w:r>
        <w:rPr>
          <w:i/>
          <w:iCs/>
          <w:color w:val="000000"/>
          <w:sz w:val="24"/>
          <w:szCs w:val="24"/>
          <w:lang w:val="en-US" w:eastAsia="zh-CN"/>
        </w:rPr>
        <w:t xml:space="preserve"> purposive sampling,</w:t>
      </w:r>
      <w:r>
        <w:rPr>
          <w:color w:val="000000"/>
          <w:sz w:val="24"/>
          <w:szCs w:val="24"/>
          <w:lang w:eastAsia="zh-CN"/>
        </w:rPr>
        <w:t xml:space="preserve"> </w:t>
      </w:r>
      <w:r>
        <w:rPr>
          <w:color w:val="000000"/>
          <w:sz w:val="24"/>
          <w:szCs w:val="24"/>
          <w:lang w:val="en-US" w:eastAsia="zh-CN"/>
        </w:rPr>
        <w:t xml:space="preserve">maka </w:t>
      </w:r>
      <w:r>
        <w:rPr>
          <w:color w:val="000000"/>
          <w:sz w:val="24"/>
          <w:szCs w:val="24"/>
          <w:lang w:eastAsia="zh-CN"/>
        </w:rPr>
        <w:t>diperoleh sampel</w:t>
      </w:r>
      <w:r>
        <w:rPr>
          <w:color w:val="000000"/>
          <w:sz w:val="24"/>
          <w:szCs w:val="24"/>
          <w:lang w:val="en-US" w:eastAsia="zh-CN"/>
        </w:rPr>
        <w:t xml:space="preserve"> </w:t>
      </w:r>
      <w:r>
        <w:rPr>
          <w:color w:val="000000"/>
          <w:sz w:val="24"/>
          <w:szCs w:val="24"/>
          <w:lang w:eastAsia="zh-CN"/>
        </w:rPr>
        <w:t>sejumla</w:t>
      </w:r>
      <w:r>
        <w:rPr>
          <w:color w:val="000000"/>
          <w:sz w:val="24"/>
          <w:szCs w:val="24"/>
          <w:lang w:val="en-US" w:eastAsia="zh-CN"/>
        </w:rPr>
        <w:t xml:space="preserve">h 13 </w:t>
      </w:r>
      <w:r>
        <w:rPr>
          <w:color w:val="000000"/>
          <w:sz w:val="24"/>
          <w:szCs w:val="24"/>
          <w:lang w:eastAsia="zh-CN"/>
        </w:rPr>
        <w:t>perusahaan</w:t>
      </w:r>
      <w:r>
        <w:rPr>
          <w:color w:val="000000"/>
          <w:sz w:val="24"/>
          <w:szCs w:val="24"/>
          <w:lang w:val="en-US" w:eastAsia="zh-CN"/>
        </w:rPr>
        <w:t xml:space="preserve"> yang memenuhi kriteria diatas</w:t>
      </w:r>
      <w:r>
        <w:rPr>
          <w:color w:val="000000"/>
          <w:sz w:val="24"/>
          <w:szCs w:val="24"/>
          <w:lang w:eastAsia="zh-CN"/>
        </w:rPr>
        <w:t xml:space="preserve"> dengan</w:t>
      </w:r>
      <w:r>
        <w:rPr>
          <w:color w:val="000000"/>
          <w:sz w:val="24"/>
          <w:szCs w:val="24"/>
          <w:lang w:val="en-US" w:eastAsia="zh-CN"/>
        </w:rPr>
        <w:t xml:space="preserve"> </w:t>
      </w:r>
      <w:r>
        <w:rPr>
          <w:color w:val="000000"/>
          <w:sz w:val="24"/>
          <w:szCs w:val="24"/>
          <w:lang w:eastAsia="zh-CN"/>
        </w:rPr>
        <w:t xml:space="preserve">pengamatan selama </w:t>
      </w:r>
      <w:r>
        <w:rPr>
          <w:color w:val="000000"/>
          <w:sz w:val="24"/>
          <w:szCs w:val="24"/>
          <w:lang w:val="en-US" w:eastAsia="zh-CN"/>
        </w:rPr>
        <w:t>4</w:t>
      </w:r>
      <w:r>
        <w:rPr>
          <w:color w:val="000000"/>
          <w:sz w:val="24"/>
          <w:szCs w:val="24"/>
          <w:lang w:eastAsia="zh-CN"/>
        </w:rPr>
        <w:t xml:space="preserve"> </w:t>
      </w:r>
      <w:r>
        <w:rPr>
          <w:color w:val="000000"/>
          <w:sz w:val="24"/>
          <w:szCs w:val="24"/>
          <w:lang w:val="en-US" w:eastAsia="zh-CN"/>
        </w:rPr>
        <w:t xml:space="preserve">periode </w:t>
      </w:r>
      <w:r>
        <w:rPr>
          <w:color w:val="000000"/>
          <w:sz w:val="24"/>
          <w:szCs w:val="24"/>
          <w:lang w:eastAsia="zh-CN"/>
        </w:rPr>
        <w:t>dari tahun 201</w:t>
      </w:r>
      <w:r>
        <w:rPr>
          <w:color w:val="000000"/>
          <w:sz w:val="24"/>
          <w:szCs w:val="24"/>
          <w:lang w:val="en-US" w:eastAsia="zh-CN"/>
        </w:rPr>
        <w:t>7</w:t>
      </w:r>
      <w:r>
        <w:rPr>
          <w:color w:val="000000"/>
          <w:sz w:val="24"/>
          <w:szCs w:val="24"/>
          <w:lang w:eastAsia="zh-CN"/>
        </w:rPr>
        <w:t>-2</w:t>
      </w:r>
      <w:r>
        <w:rPr>
          <w:color w:val="000000"/>
          <w:sz w:val="24"/>
          <w:szCs w:val="24"/>
          <w:lang w:val="en-US" w:eastAsia="zh-CN"/>
        </w:rPr>
        <w:t>020.</w:t>
      </w:r>
    </w:p>
    <w:p w14:paraId="469ECA70" w14:textId="77777777" w:rsidR="00CB1638" w:rsidRPr="00CB1638" w:rsidRDefault="00CB1638" w:rsidP="00CB1638">
      <w:pPr>
        <w:spacing w:after="0" w:line="480" w:lineRule="auto"/>
        <w:ind w:left="720" w:firstLine="414"/>
        <w:contextualSpacing/>
        <w:jc w:val="center"/>
        <w:rPr>
          <w:b/>
          <w:bCs/>
          <w:color w:val="000000"/>
          <w:sz w:val="24"/>
          <w:szCs w:val="24"/>
          <w:lang w:eastAsia="zh-CN"/>
        </w:rPr>
      </w:pPr>
      <w:r w:rsidRPr="00CB1638">
        <w:rPr>
          <w:b/>
          <w:bCs/>
          <w:color w:val="000000"/>
          <w:sz w:val="24"/>
          <w:szCs w:val="24"/>
          <w:lang w:eastAsia="zh-CN"/>
        </w:rPr>
        <w:t xml:space="preserve">Tabel </w:t>
      </w:r>
      <w:r w:rsidRPr="00CB1638">
        <w:rPr>
          <w:b/>
          <w:bCs/>
          <w:color w:val="000000"/>
          <w:sz w:val="24"/>
          <w:szCs w:val="24"/>
          <w:lang w:val="en-US" w:eastAsia="zh-CN"/>
        </w:rPr>
        <w:t>3</w:t>
      </w:r>
      <w:r w:rsidRPr="00CB1638">
        <w:rPr>
          <w:b/>
          <w:bCs/>
          <w:color w:val="000000"/>
          <w:sz w:val="24"/>
          <w:szCs w:val="24"/>
          <w:lang w:eastAsia="zh-CN"/>
        </w:rPr>
        <w:t>.1</w:t>
      </w:r>
    </w:p>
    <w:p w14:paraId="54C8F46A" w14:textId="77777777" w:rsidR="00CB1638" w:rsidRPr="00CB1638" w:rsidRDefault="00CB1638" w:rsidP="00CB1638">
      <w:pPr>
        <w:spacing w:after="0" w:line="480" w:lineRule="auto"/>
        <w:ind w:left="720"/>
        <w:contextualSpacing/>
        <w:rPr>
          <w:b/>
          <w:bCs/>
          <w:color w:val="000000"/>
          <w:sz w:val="24"/>
          <w:szCs w:val="24"/>
          <w:lang w:eastAsia="zh-CN"/>
        </w:rPr>
      </w:pPr>
      <w:r w:rsidRPr="00CB1638">
        <w:rPr>
          <w:b/>
          <w:bCs/>
          <w:color w:val="000000"/>
          <w:sz w:val="24"/>
          <w:szCs w:val="24"/>
          <w:lang w:eastAsia="zh-CN"/>
        </w:rPr>
        <w:t xml:space="preserve">Daftar Nama Perusahaan </w:t>
      </w:r>
      <w:r w:rsidRPr="00CB1638">
        <w:rPr>
          <w:b/>
          <w:bCs/>
          <w:iCs/>
          <w:color w:val="000000"/>
          <w:sz w:val="24"/>
          <w:szCs w:val="24"/>
          <w:lang w:val="en-US" w:eastAsia="zh-CN"/>
        </w:rPr>
        <w:t>Pertambangan</w:t>
      </w:r>
      <w:r w:rsidRPr="00CB1638">
        <w:rPr>
          <w:b/>
          <w:bCs/>
          <w:i/>
          <w:iCs/>
          <w:color w:val="000000"/>
          <w:sz w:val="24"/>
          <w:szCs w:val="24"/>
          <w:lang w:eastAsia="zh-CN"/>
        </w:rPr>
        <w:t xml:space="preserve"> </w:t>
      </w:r>
      <w:r w:rsidRPr="00CB1638">
        <w:rPr>
          <w:b/>
          <w:bCs/>
          <w:color w:val="000000"/>
          <w:sz w:val="24"/>
          <w:szCs w:val="24"/>
          <w:lang w:eastAsia="zh-CN"/>
        </w:rPr>
        <w:t>Yang Memenuhi Kriteria</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00"/>
        <w:gridCol w:w="3760"/>
      </w:tblGrid>
      <w:tr w:rsidR="00CB1638" w:rsidRPr="00CB1638" w14:paraId="248E7195" w14:textId="77777777" w:rsidTr="00100DE2">
        <w:trPr>
          <w:trHeight w:val="330"/>
          <w:jc w:val="center"/>
        </w:trPr>
        <w:tc>
          <w:tcPr>
            <w:tcW w:w="960" w:type="dxa"/>
            <w:shd w:val="clear" w:color="auto" w:fill="auto"/>
            <w:noWrap/>
            <w:hideMark/>
          </w:tcPr>
          <w:p w14:paraId="3C557C85" w14:textId="77777777" w:rsidR="00CB1638" w:rsidRPr="00CB1638" w:rsidRDefault="00CB1638" w:rsidP="00CB1638">
            <w:pPr>
              <w:rPr>
                <w:b/>
                <w:sz w:val="24"/>
                <w:szCs w:val="24"/>
              </w:rPr>
            </w:pPr>
            <w:r w:rsidRPr="00CB1638">
              <w:rPr>
                <w:b/>
                <w:sz w:val="24"/>
                <w:szCs w:val="24"/>
              </w:rPr>
              <w:t>No.</w:t>
            </w:r>
          </w:p>
        </w:tc>
        <w:tc>
          <w:tcPr>
            <w:tcW w:w="2000" w:type="dxa"/>
            <w:shd w:val="clear" w:color="auto" w:fill="auto"/>
            <w:noWrap/>
            <w:hideMark/>
          </w:tcPr>
          <w:p w14:paraId="3696D761" w14:textId="77777777" w:rsidR="00CB1638" w:rsidRPr="00CB1638" w:rsidRDefault="00CB1638" w:rsidP="00CB1638">
            <w:pPr>
              <w:rPr>
                <w:b/>
                <w:sz w:val="24"/>
                <w:szCs w:val="24"/>
              </w:rPr>
            </w:pPr>
            <w:r w:rsidRPr="00CB1638">
              <w:rPr>
                <w:b/>
                <w:sz w:val="24"/>
                <w:szCs w:val="24"/>
              </w:rPr>
              <w:t>Kode</w:t>
            </w:r>
          </w:p>
        </w:tc>
        <w:tc>
          <w:tcPr>
            <w:tcW w:w="3760" w:type="dxa"/>
            <w:shd w:val="clear" w:color="auto" w:fill="auto"/>
            <w:noWrap/>
            <w:hideMark/>
          </w:tcPr>
          <w:p w14:paraId="53D16EA4" w14:textId="77777777" w:rsidR="00CB1638" w:rsidRPr="00CB1638" w:rsidRDefault="00CB1638" w:rsidP="00CB1638">
            <w:pPr>
              <w:rPr>
                <w:b/>
                <w:sz w:val="24"/>
                <w:szCs w:val="24"/>
              </w:rPr>
            </w:pPr>
            <w:r w:rsidRPr="00CB1638">
              <w:rPr>
                <w:b/>
                <w:sz w:val="24"/>
                <w:szCs w:val="24"/>
              </w:rPr>
              <w:t>Nama Perusahaan</w:t>
            </w:r>
          </w:p>
        </w:tc>
      </w:tr>
      <w:tr w:rsidR="00CB1638" w:rsidRPr="00CB1638" w14:paraId="523286CB" w14:textId="77777777" w:rsidTr="00100DE2">
        <w:trPr>
          <w:trHeight w:val="330"/>
          <w:jc w:val="center"/>
        </w:trPr>
        <w:tc>
          <w:tcPr>
            <w:tcW w:w="960" w:type="dxa"/>
            <w:shd w:val="clear" w:color="auto" w:fill="auto"/>
            <w:noWrap/>
            <w:hideMark/>
          </w:tcPr>
          <w:p w14:paraId="07A8191B" w14:textId="77777777" w:rsidR="00CB1638" w:rsidRPr="00CB1638" w:rsidRDefault="00CB1638" w:rsidP="00CB1638">
            <w:pPr>
              <w:rPr>
                <w:sz w:val="24"/>
                <w:szCs w:val="24"/>
              </w:rPr>
            </w:pPr>
            <w:r w:rsidRPr="00CB1638">
              <w:rPr>
                <w:sz w:val="24"/>
                <w:szCs w:val="24"/>
              </w:rPr>
              <w:t>1</w:t>
            </w:r>
          </w:p>
        </w:tc>
        <w:tc>
          <w:tcPr>
            <w:tcW w:w="2000" w:type="dxa"/>
            <w:shd w:val="clear" w:color="auto" w:fill="auto"/>
            <w:noWrap/>
            <w:hideMark/>
          </w:tcPr>
          <w:p w14:paraId="56D7C838" w14:textId="77777777" w:rsidR="00CB1638" w:rsidRPr="00CB1638" w:rsidRDefault="00CB1638" w:rsidP="00CB1638">
            <w:pPr>
              <w:rPr>
                <w:sz w:val="24"/>
                <w:szCs w:val="24"/>
              </w:rPr>
            </w:pPr>
            <w:r w:rsidRPr="00CB1638">
              <w:rPr>
                <w:sz w:val="24"/>
                <w:szCs w:val="24"/>
              </w:rPr>
              <w:t>ADRO</w:t>
            </w:r>
          </w:p>
        </w:tc>
        <w:tc>
          <w:tcPr>
            <w:tcW w:w="3760" w:type="dxa"/>
            <w:shd w:val="clear" w:color="auto" w:fill="auto"/>
            <w:noWrap/>
            <w:hideMark/>
          </w:tcPr>
          <w:p w14:paraId="2F28FB04" w14:textId="77777777" w:rsidR="00CB1638" w:rsidRPr="00CB1638" w:rsidRDefault="00CB1638" w:rsidP="00CB1638">
            <w:pPr>
              <w:rPr>
                <w:sz w:val="24"/>
                <w:szCs w:val="24"/>
              </w:rPr>
            </w:pPr>
            <w:r w:rsidRPr="00CB1638">
              <w:rPr>
                <w:sz w:val="24"/>
                <w:szCs w:val="24"/>
              </w:rPr>
              <w:t>Adaro Energy Tbk</w:t>
            </w:r>
          </w:p>
        </w:tc>
      </w:tr>
      <w:tr w:rsidR="00CB1638" w:rsidRPr="00CB1638" w14:paraId="1147FA40" w14:textId="77777777" w:rsidTr="00100DE2">
        <w:trPr>
          <w:trHeight w:val="330"/>
          <w:jc w:val="center"/>
        </w:trPr>
        <w:tc>
          <w:tcPr>
            <w:tcW w:w="960" w:type="dxa"/>
            <w:shd w:val="clear" w:color="auto" w:fill="auto"/>
            <w:noWrap/>
            <w:hideMark/>
          </w:tcPr>
          <w:p w14:paraId="7769F861" w14:textId="77777777" w:rsidR="00CB1638" w:rsidRPr="00CB1638" w:rsidRDefault="00CB1638" w:rsidP="00CB1638">
            <w:pPr>
              <w:rPr>
                <w:sz w:val="24"/>
                <w:szCs w:val="24"/>
              </w:rPr>
            </w:pPr>
            <w:r w:rsidRPr="00CB1638">
              <w:rPr>
                <w:sz w:val="24"/>
                <w:szCs w:val="24"/>
              </w:rPr>
              <w:t>2</w:t>
            </w:r>
          </w:p>
        </w:tc>
        <w:tc>
          <w:tcPr>
            <w:tcW w:w="2000" w:type="dxa"/>
            <w:shd w:val="clear" w:color="auto" w:fill="auto"/>
            <w:noWrap/>
            <w:hideMark/>
          </w:tcPr>
          <w:p w14:paraId="376A8AE3" w14:textId="77777777" w:rsidR="00CB1638" w:rsidRPr="00CB1638" w:rsidRDefault="00CB1638" w:rsidP="00CB1638">
            <w:pPr>
              <w:rPr>
                <w:sz w:val="24"/>
                <w:szCs w:val="24"/>
              </w:rPr>
            </w:pPr>
            <w:r w:rsidRPr="00CB1638">
              <w:rPr>
                <w:sz w:val="24"/>
                <w:szCs w:val="24"/>
              </w:rPr>
              <w:t>AKRA</w:t>
            </w:r>
          </w:p>
        </w:tc>
        <w:tc>
          <w:tcPr>
            <w:tcW w:w="3760" w:type="dxa"/>
            <w:shd w:val="clear" w:color="auto" w:fill="auto"/>
            <w:noWrap/>
            <w:hideMark/>
          </w:tcPr>
          <w:p w14:paraId="0D5F04CE" w14:textId="77777777" w:rsidR="00CB1638" w:rsidRPr="00CB1638" w:rsidRDefault="00CB1638" w:rsidP="00CB1638">
            <w:pPr>
              <w:rPr>
                <w:sz w:val="24"/>
                <w:szCs w:val="24"/>
              </w:rPr>
            </w:pPr>
            <w:r w:rsidRPr="00CB1638">
              <w:rPr>
                <w:sz w:val="24"/>
                <w:szCs w:val="24"/>
              </w:rPr>
              <w:t>AKR Corporindo Tbk</w:t>
            </w:r>
          </w:p>
        </w:tc>
      </w:tr>
      <w:tr w:rsidR="00CB1638" w:rsidRPr="00CB1638" w14:paraId="7D8433AC" w14:textId="77777777" w:rsidTr="00100DE2">
        <w:trPr>
          <w:trHeight w:val="330"/>
          <w:jc w:val="center"/>
        </w:trPr>
        <w:tc>
          <w:tcPr>
            <w:tcW w:w="960" w:type="dxa"/>
            <w:shd w:val="clear" w:color="auto" w:fill="auto"/>
            <w:noWrap/>
            <w:hideMark/>
          </w:tcPr>
          <w:p w14:paraId="1158318F" w14:textId="77777777" w:rsidR="00CB1638" w:rsidRPr="00CB1638" w:rsidRDefault="00CB1638" w:rsidP="00CB1638">
            <w:pPr>
              <w:rPr>
                <w:sz w:val="24"/>
                <w:szCs w:val="24"/>
              </w:rPr>
            </w:pPr>
            <w:r w:rsidRPr="00CB1638">
              <w:rPr>
                <w:sz w:val="24"/>
                <w:szCs w:val="24"/>
              </w:rPr>
              <w:t>3</w:t>
            </w:r>
          </w:p>
        </w:tc>
        <w:tc>
          <w:tcPr>
            <w:tcW w:w="2000" w:type="dxa"/>
            <w:shd w:val="clear" w:color="auto" w:fill="auto"/>
            <w:noWrap/>
            <w:hideMark/>
          </w:tcPr>
          <w:p w14:paraId="7F71F949" w14:textId="77777777" w:rsidR="00CB1638" w:rsidRPr="00CB1638" w:rsidRDefault="00CB1638" w:rsidP="00CB1638">
            <w:pPr>
              <w:rPr>
                <w:sz w:val="24"/>
                <w:szCs w:val="24"/>
              </w:rPr>
            </w:pPr>
            <w:r w:rsidRPr="00CB1638">
              <w:rPr>
                <w:sz w:val="24"/>
                <w:szCs w:val="24"/>
              </w:rPr>
              <w:t>BULL</w:t>
            </w:r>
          </w:p>
        </w:tc>
        <w:tc>
          <w:tcPr>
            <w:tcW w:w="3760" w:type="dxa"/>
            <w:shd w:val="clear" w:color="auto" w:fill="auto"/>
            <w:noWrap/>
            <w:hideMark/>
          </w:tcPr>
          <w:p w14:paraId="52756A84" w14:textId="77777777" w:rsidR="00CB1638" w:rsidRPr="00CB1638" w:rsidRDefault="00CB1638" w:rsidP="00CB1638">
            <w:pPr>
              <w:rPr>
                <w:sz w:val="24"/>
                <w:szCs w:val="24"/>
              </w:rPr>
            </w:pPr>
            <w:r w:rsidRPr="00CB1638">
              <w:rPr>
                <w:sz w:val="24"/>
                <w:szCs w:val="24"/>
              </w:rPr>
              <w:t>Buana Lintas Lautan Tbk</w:t>
            </w:r>
          </w:p>
        </w:tc>
      </w:tr>
      <w:tr w:rsidR="00CB1638" w:rsidRPr="00CB1638" w14:paraId="043B6297" w14:textId="77777777" w:rsidTr="00100DE2">
        <w:trPr>
          <w:trHeight w:val="330"/>
          <w:jc w:val="center"/>
        </w:trPr>
        <w:tc>
          <w:tcPr>
            <w:tcW w:w="960" w:type="dxa"/>
            <w:shd w:val="clear" w:color="auto" w:fill="auto"/>
            <w:noWrap/>
            <w:hideMark/>
          </w:tcPr>
          <w:p w14:paraId="53BF5900" w14:textId="77777777" w:rsidR="00CB1638" w:rsidRPr="00CB1638" w:rsidRDefault="00CB1638" w:rsidP="00CB1638">
            <w:pPr>
              <w:rPr>
                <w:sz w:val="24"/>
                <w:szCs w:val="24"/>
              </w:rPr>
            </w:pPr>
            <w:r w:rsidRPr="00CB1638">
              <w:rPr>
                <w:sz w:val="24"/>
                <w:szCs w:val="24"/>
              </w:rPr>
              <w:t>4</w:t>
            </w:r>
          </w:p>
        </w:tc>
        <w:tc>
          <w:tcPr>
            <w:tcW w:w="2000" w:type="dxa"/>
            <w:shd w:val="clear" w:color="auto" w:fill="auto"/>
            <w:noWrap/>
            <w:hideMark/>
          </w:tcPr>
          <w:p w14:paraId="6EC6373A" w14:textId="77777777" w:rsidR="00CB1638" w:rsidRPr="00CB1638" w:rsidRDefault="00CB1638" w:rsidP="00CB1638">
            <w:pPr>
              <w:rPr>
                <w:sz w:val="24"/>
                <w:szCs w:val="24"/>
              </w:rPr>
            </w:pPr>
            <w:r w:rsidRPr="00CB1638">
              <w:rPr>
                <w:sz w:val="24"/>
                <w:szCs w:val="24"/>
              </w:rPr>
              <w:t>BYAN</w:t>
            </w:r>
          </w:p>
        </w:tc>
        <w:tc>
          <w:tcPr>
            <w:tcW w:w="3760" w:type="dxa"/>
            <w:shd w:val="clear" w:color="auto" w:fill="auto"/>
            <w:noWrap/>
            <w:hideMark/>
          </w:tcPr>
          <w:p w14:paraId="4541B14B" w14:textId="77777777" w:rsidR="00CB1638" w:rsidRPr="00CB1638" w:rsidRDefault="00CB1638" w:rsidP="00CB1638">
            <w:pPr>
              <w:rPr>
                <w:sz w:val="24"/>
                <w:szCs w:val="24"/>
              </w:rPr>
            </w:pPr>
            <w:r w:rsidRPr="00CB1638">
              <w:rPr>
                <w:sz w:val="24"/>
                <w:szCs w:val="24"/>
              </w:rPr>
              <w:t>Bayan Resources Tbk</w:t>
            </w:r>
          </w:p>
        </w:tc>
      </w:tr>
      <w:tr w:rsidR="00CB1638" w:rsidRPr="00CB1638" w14:paraId="1347EB3A" w14:textId="77777777" w:rsidTr="00100DE2">
        <w:trPr>
          <w:trHeight w:val="330"/>
          <w:jc w:val="center"/>
        </w:trPr>
        <w:tc>
          <w:tcPr>
            <w:tcW w:w="960" w:type="dxa"/>
            <w:shd w:val="clear" w:color="auto" w:fill="auto"/>
            <w:noWrap/>
            <w:hideMark/>
          </w:tcPr>
          <w:p w14:paraId="7541F43F" w14:textId="77777777" w:rsidR="00CB1638" w:rsidRPr="00CB1638" w:rsidRDefault="00CB1638" w:rsidP="00CB1638">
            <w:pPr>
              <w:rPr>
                <w:sz w:val="24"/>
                <w:szCs w:val="24"/>
              </w:rPr>
            </w:pPr>
            <w:r w:rsidRPr="00CB1638">
              <w:rPr>
                <w:sz w:val="24"/>
                <w:szCs w:val="24"/>
              </w:rPr>
              <w:t>5</w:t>
            </w:r>
          </w:p>
        </w:tc>
        <w:tc>
          <w:tcPr>
            <w:tcW w:w="2000" w:type="dxa"/>
            <w:shd w:val="clear" w:color="auto" w:fill="auto"/>
            <w:noWrap/>
            <w:hideMark/>
          </w:tcPr>
          <w:p w14:paraId="7E441A55" w14:textId="77777777" w:rsidR="00CB1638" w:rsidRPr="00CB1638" w:rsidRDefault="00CB1638" w:rsidP="00CB1638">
            <w:pPr>
              <w:rPr>
                <w:sz w:val="24"/>
                <w:szCs w:val="24"/>
              </w:rPr>
            </w:pPr>
            <w:r w:rsidRPr="00CB1638">
              <w:rPr>
                <w:sz w:val="24"/>
                <w:szCs w:val="24"/>
              </w:rPr>
              <w:t>DSSA</w:t>
            </w:r>
          </w:p>
        </w:tc>
        <w:tc>
          <w:tcPr>
            <w:tcW w:w="3760" w:type="dxa"/>
            <w:shd w:val="clear" w:color="auto" w:fill="auto"/>
            <w:noWrap/>
            <w:hideMark/>
          </w:tcPr>
          <w:p w14:paraId="15B31C0D" w14:textId="77777777" w:rsidR="00CB1638" w:rsidRPr="00CB1638" w:rsidRDefault="00CB1638" w:rsidP="00CB1638">
            <w:pPr>
              <w:rPr>
                <w:sz w:val="24"/>
                <w:szCs w:val="24"/>
              </w:rPr>
            </w:pPr>
            <w:r w:rsidRPr="00CB1638">
              <w:rPr>
                <w:sz w:val="24"/>
                <w:szCs w:val="24"/>
              </w:rPr>
              <w:t>Dian Swastatika Sentosa Tbk</w:t>
            </w:r>
          </w:p>
        </w:tc>
      </w:tr>
      <w:tr w:rsidR="00CB1638" w:rsidRPr="00CB1638" w14:paraId="11426C95" w14:textId="77777777" w:rsidTr="00100DE2">
        <w:trPr>
          <w:trHeight w:val="330"/>
          <w:jc w:val="center"/>
        </w:trPr>
        <w:tc>
          <w:tcPr>
            <w:tcW w:w="960" w:type="dxa"/>
            <w:shd w:val="clear" w:color="auto" w:fill="auto"/>
            <w:noWrap/>
            <w:hideMark/>
          </w:tcPr>
          <w:p w14:paraId="4917D501" w14:textId="77777777" w:rsidR="00CB1638" w:rsidRPr="00CB1638" w:rsidRDefault="00CB1638" w:rsidP="00CB1638">
            <w:pPr>
              <w:rPr>
                <w:sz w:val="24"/>
                <w:szCs w:val="24"/>
              </w:rPr>
            </w:pPr>
            <w:r w:rsidRPr="00CB1638">
              <w:rPr>
                <w:sz w:val="24"/>
                <w:szCs w:val="24"/>
              </w:rPr>
              <w:t>6</w:t>
            </w:r>
          </w:p>
        </w:tc>
        <w:tc>
          <w:tcPr>
            <w:tcW w:w="2000" w:type="dxa"/>
            <w:shd w:val="clear" w:color="auto" w:fill="auto"/>
            <w:noWrap/>
            <w:hideMark/>
          </w:tcPr>
          <w:p w14:paraId="32536566" w14:textId="77777777" w:rsidR="00CB1638" w:rsidRPr="00CB1638" w:rsidRDefault="00CB1638" w:rsidP="00CB1638">
            <w:pPr>
              <w:rPr>
                <w:sz w:val="24"/>
                <w:szCs w:val="24"/>
              </w:rPr>
            </w:pPr>
            <w:r w:rsidRPr="00CB1638">
              <w:rPr>
                <w:sz w:val="24"/>
                <w:szCs w:val="24"/>
              </w:rPr>
              <w:t>ELSA</w:t>
            </w:r>
          </w:p>
        </w:tc>
        <w:tc>
          <w:tcPr>
            <w:tcW w:w="3760" w:type="dxa"/>
            <w:shd w:val="clear" w:color="auto" w:fill="auto"/>
            <w:noWrap/>
            <w:hideMark/>
          </w:tcPr>
          <w:p w14:paraId="4465D252" w14:textId="77777777" w:rsidR="00CB1638" w:rsidRPr="00CB1638" w:rsidRDefault="00CB1638" w:rsidP="00CB1638">
            <w:pPr>
              <w:rPr>
                <w:sz w:val="24"/>
                <w:szCs w:val="24"/>
              </w:rPr>
            </w:pPr>
            <w:r w:rsidRPr="00CB1638">
              <w:rPr>
                <w:sz w:val="24"/>
                <w:szCs w:val="24"/>
              </w:rPr>
              <w:t>Elnusa Tbk</w:t>
            </w:r>
          </w:p>
        </w:tc>
      </w:tr>
      <w:tr w:rsidR="00CB1638" w:rsidRPr="00CB1638" w14:paraId="317FCEF9" w14:textId="77777777" w:rsidTr="00100DE2">
        <w:trPr>
          <w:trHeight w:val="330"/>
          <w:jc w:val="center"/>
        </w:trPr>
        <w:tc>
          <w:tcPr>
            <w:tcW w:w="960" w:type="dxa"/>
            <w:shd w:val="clear" w:color="auto" w:fill="auto"/>
            <w:noWrap/>
            <w:hideMark/>
          </w:tcPr>
          <w:p w14:paraId="3C4C4CF9" w14:textId="77777777" w:rsidR="00CB1638" w:rsidRPr="00CB1638" w:rsidRDefault="00CB1638" w:rsidP="00CB1638">
            <w:pPr>
              <w:rPr>
                <w:sz w:val="24"/>
                <w:szCs w:val="24"/>
              </w:rPr>
            </w:pPr>
            <w:r w:rsidRPr="00CB1638">
              <w:rPr>
                <w:sz w:val="24"/>
                <w:szCs w:val="24"/>
              </w:rPr>
              <w:t>7</w:t>
            </w:r>
          </w:p>
        </w:tc>
        <w:tc>
          <w:tcPr>
            <w:tcW w:w="2000" w:type="dxa"/>
            <w:shd w:val="clear" w:color="auto" w:fill="auto"/>
            <w:noWrap/>
            <w:hideMark/>
          </w:tcPr>
          <w:p w14:paraId="5631B2D0" w14:textId="77777777" w:rsidR="00CB1638" w:rsidRPr="00CB1638" w:rsidRDefault="00CB1638" w:rsidP="00CB1638">
            <w:pPr>
              <w:rPr>
                <w:sz w:val="24"/>
                <w:szCs w:val="24"/>
              </w:rPr>
            </w:pPr>
            <w:r w:rsidRPr="00CB1638">
              <w:rPr>
                <w:sz w:val="24"/>
                <w:szCs w:val="24"/>
              </w:rPr>
              <w:t>ITMG</w:t>
            </w:r>
          </w:p>
        </w:tc>
        <w:tc>
          <w:tcPr>
            <w:tcW w:w="3760" w:type="dxa"/>
            <w:shd w:val="clear" w:color="auto" w:fill="auto"/>
            <w:noWrap/>
            <w:hideMark/>
          </w:tcPr>
          <w:p w14:paraId="4BA5C4E8" w14:textId="77777777" w:rsidR="00CB1638" w:rsidRPr="00CB1638" w:rsidRDefault="00CB1638" w:rsidP="00CB1638">
            <w:pPr>
              <w:rPr>
                <w:sz w:val="24"/>
                <w:szCs w:val="24"/>
              </w:rPr>
            </w:pPr>
            <w:r w:rsidRPr="00CB1638">
              <w:rPr>
                <w:sz w:val="24"/>
                <w:szCs w:val="24"/>
              </w:rPr>
              <w:t>Indo Tambangraya Mega Tbk</w:t>
            </w:r>
          </w:p>
        </w:tc>
      </w:tr>
      <w:tr w:rsidR="00CB1638" w:rsidRPr="00CB1638" w14:paraId="1C35FD83" w14:textId="77777777" w:rsidTr="00100DE2">
        <w:trPr>
          <w:trHeight w:val="330"/>
          <w:jc w:val="center"/>
        </w:trPr>
        <w:tc>
          <w:tcPr>
            <w:tcW w:w="960" w:type="dxa"/>
            <w:shd w:val="clear" w:color="auto" w:fill="auto"/>
            <w:noWrap/>
            <w:hideMark/>
          </w:tcPr>
          <w:p w14:paraId="0F34065E" w14:textId="77777777" w:rsidR="00CB1638" w:rsidRPr="00CB1638" w:rsidRDefault="00CB1638" w:rsidP="00CB1638">
            <w:pPr>
              <w:rPr>
                <w:sz w:val="24"/>
                <w:szCs w:val="24"/>
              </w:rPr>
            </w:pPr>
            <w:r w:rsidRPr="00CB1638">
              <w:rPr>
                <w:sz w:val="24"/>
                <w:szCs w:val="24"/>
              </w:rPr>
              <w:lastRenderedPageBreak/>
              <w:t>8</w:t>
            </w:r>
          </w:p>
        </w:tc>
        <w:tc>
          <w:tcPr>
            <w:tcW w:w="2000" w:type="dxa"/>
            <w:shd w:val="clear" w:color="auto" w:fill="auto"/>
            <w:noWrap/>
            <w:hideMark/>
          </w:tcPr>
          <w:p w14:paraId="59E50ACE" w14:textId="77777777" w:rsidR="00CB1638" w:rsidRPr="00CB1638" w:rsidRDefault="00CB1638" w:rsidP="00CB1638">
            <w:pPr>
              <w:rPr>
                <w:sz w:val="24"/>
                <w:szCs w:val="24"/>
              </w:rPr>
            </w:pPr>
            <w:r w:rsidRPr="00CB1638">
              <w:rPr>
                <w:sz w:val="24"/>
                <w:szCs w:val="24"/>
              </w:rPr>
              <w:t>PTBA</w:t>
            </w:r>
          </w:p>
        </w:tc>
        <w:tc>
          <w:tcPr>
            <w:tcW w:w="3760" w:type="dxa"/>
            <w:shd w:val="clear" w:color="auto" w:fill="auto"/>
            <w:noWrap/>
            <w:hideMark/>
          </w:tcPr>
          <w:p w14:paraId="42DC65B1" w14:textId="77777777" w:rsidR="00CB1638" w:rsidRPr="00CB1638" w:rsidRDefault="00CB1638" w:rsidP="00CB1638">
            <w:pPr>
              <w:rPr>
                <w:sz w:val="24"/>
                <w:szCs w:val="24"/>
              </w:rPr>
            </w:pPr>
            <w:r w:rsidRPr="00CB1638">
              <w:rPr>
                <w:sz w:val="24"/>
                <w:szCs w:val="24"/>
              </w:rPr>
              <w:t>Bukit Asam Tbk</w:t>
            </w:r>
          </w:p>
        </w:tc>
      </w:tr>
      <w:tr w:rsidR="00CB1638" w:rsidRPr="00CB1638" w14:paraId="37415E6A" w14:textId="77777777" w:rsidTr="00100DE2">
        <w:trPr>
          <w:trHeight w:val="330"/>
          <w:jc w:val="center"/>
        </w:trPr>
        <w:tc>
          <w:tcPr>
            <w:tcW w:w="960" w:type="dxa"/>
            <w:shd w:val="clear" w:color="auto" w:fill="auto"/>
            <w:noWrap/>
            <w:hideMark/>
          </w:tcPr>
          <w:p w14:paraId="5E4B45A2" w14:textId="77777777" w:rsidR="00CB1638" w:rsidRPr="00CB1638" w:rsidRDefault="00CB1638" w:rsidP="00CB1638">
            <w:pPr>
              <w:rPr>
                <w:sz w:val="24"/>
                <w:szCs w:val="24"/>
              </w:rPr>
            </w:pPr>
            <w:r w:rsidRPr="00CB1638">
              <w:rPr>
                <w:sz w:val="24"/>
                <w:szCs w:val="24"/>
              </w:rPr>
              <w:t>9</w:t>
            </w:r>
          </w:p>
        </w:tc>
        <w:tc>
          <w:tcPr>
            <w:tcW w:w="2000" w:type="dxa"/>
            <w:shd w:val="clear" w:color="auto" w:fill="auto"/>
            <w:noWrap/>
            <w:hideMark/>
          </w:tcPr>
          <w:p w14:paraId="08BB36CA" w14:textId="77777777" w:rsidR="00CB1638" w:rsidRPr="00CB1638" w:rsidRDefault="00CB1638" w:rsidP="00CB1638">
            <w:pPr>
              <w:rPr>
                <w:sz w:val="24"/>
                <w:szCs w:val="24"/>
              </w:rPr>
            </w:pPr>
            <w:r w:rsidRPr="00CB1638">
              <w:rPr>
                <w:sz w:val="24"/>
                <w:szCs w:val="24"/>
              </w:rPr>
              <w:t>PTRO</w:t>
            </w:r>
          </w:p>
        </w:tc>
        <w:tc>
          <w:tcPr>
            <w:tcW w:w="3760" w:type="dxa"/>
            <w:shd w:val="clear" w:color="auto" w:fill="auto"/>
            <w:noWrap/>
            <w:hideMark/>
          </w:tcPr>
          <w:p w14:paraId="11319C2F" w14:textId="77777777" w:rsidR="00CB1638" w:rsidRPr="00CB1638" w:rsidRDefault="00CB1638" w:rsidP="00CB1638">
            <w:pPr>
              <w:rPr>
                <w:sz w:val="24"/>
                <w:szCs w:val="24"/>
              </w:rPr>
            </w:pPr>
            <w:r w:rsidRPr="00CB1638">
              <w:rPr>
                <w:sz w:val="24"/>
                <w:szCs w:val="24"/>
              </w:rPr>
              <w:t>Petrosea Tbk</w:t>
            </w:r>
          </w:p>
        </w:tc>
      </w:tr>
      <w:tr w:rsidR="00CB1638" w:rsidRPr="00CB1638" w14:paraId="2CF2BD2F" w14:textId="77777777" w:rsidTr="00100DE2">
        <w:trPr>
          <w:trHeight w:val="330"/>
          <w:jc w:val="center"/>
        </w:trPr>
        <w:tc>
          <w:tcPr>
            <w:tcW w:w="960" w:type="dxa"/>
            <w:shd w:val="clear" w:color="auto" w:fill="auto"/>
            <w:noWrap/>
            <w:hideMark/>
          </w:tcPr>
          <w:p w14:paraId="61CFC9D8" w14:textId="77777777" w:rsidR="00CB1638" w:rsidRPr="00CB1638" w:rsidRDefault="00CB1638" w:rsidP="00CB1638">
            <w:pPr>
              <w:rPr>
                <w:sz w:val="24"/>
                <w:szCs w:val="24"/>
              </w:rPr>
            </w:pPr>
            <w:r w:rsidRPr="00CB1638">
              <w:rPr>
                <w:sz w:val="24"/>
                <w:szCs w:val="24"/>
              </w:rPr>
              <w:t>10</w:t>
            </w:r>
          </w:p>
        </w:tc>
        <w:tc>
          <w:tcPr>
            <w:tcW w:w="2000" w:type="dxa"/>
            <w:shd w:val="clear" w:color="auto" w:fill="auto"/>
            <w:noWrap/>
            <w:hideMark/>
          </w:tcPr>
          <w:p w14:paraId="7B7F4C4A" w14:textId="77777777" w:rsidR="00CB1638" w:rsidRPr="00CB1638" w:rsidRDefault="00CB1638" w:rsidP="00CB1638">
            <w:pPr>
              <w:rPr>
                <w:sz w:val="24"/>
                <w:szCs w:val="24"/>
              </w:rPr>
            </w:pPr>
            <w:r w:rsidRPr="00CB1638">
              <w:rPr>
                <w:sz w:val="24"/>
                <w:szCs w:val="24"/>
              </w:rPr>
              <w:t>RAJA</w:t>
            </w:r>
          </w:p>
        </w:tc>
        <w:tc>
          <w:tcPr>
            <w:tcW w:w="3760" w:type="dxa"/>
            <w:shd w:val="clear" w:color="auto" w:fill="auto"/>
            <w:noWrap/>
            <w:hideMark/>
          </w:tcPr>
          <w:p w14:paraId="5D9EB781" w14:textId="77777777" w:rsidR="00CB1638" w:rsidRPr="00CB1638" w:rsidRDefault="00CB1638" w:rsidP="00CB1638">
            <w:pPr>
              <w:rPr>
                <w:sz w:val="24"/>
                <w:szCs w:val="24"/>
              </w:rPr>
            </w:pPr>
            <w:r w:rsidRPr="00CB1638">
              <w:rPr>
                <w:sz w:val="24"/>
                <w:szCs w:val="24"/>
              </w:rPr>
              <w:t>Rukun Raharja Tbk</w:t>
            </w:r>
          </w:p>
        </w:tc>
      </w:tr>
      <w:tr w:rsidR="00CB1638" w:rsidRPr="00CB1638" w14:paraId="2095E276" w14:textId="77777777" w:rsidTr="00100DE2">
        <w:trPr>
          <w:trHeight w:val="330"/>
          <w:jc w:val="center"/>
        </w:trPr>
        <w:tc>
          <w:tcPr>
            <w:tcW w:w="960" w:type="dxa"/>
            <w:shd w:val="clear" w:color="auto" w:fill="auto"/>
            <w:noWrap/>
            <w:hideMark/>
          </w:tcPr>
          <w:p w14:paraId="77508E6F" w14:textId="77777777" w:rsidR="00CB1638" w:rsidRPr="00CB1638" w:rsidRDefault="00CB1638" w:rsidP="00CB1638">
            <w:pPr>
              <w:rPr>
                <w:sz w:val="24"/>
                <w:szCs w:val="24"/>
              </w:rPr>
            </w:pPr>
            <w:r w:rsidRPr="00CB1638">
              <w:rPr>
                <w:sz w:val="24"/>
                <w:szCs w:val="24"/>
              </w:rPr>
              <w:t>11</w:t>
            </w:r>
          </w:p>
        </w:tc>
        <w:tc>
          <w:tcPr>
            <w:tcW w:w="2000" w:type="dxa"/>
            <w:shd w:val="clear" w:color="auto" w:fill="auto"/>
            <w:noWrap/>
            <w:hideMark/>
          </w:tcPr>
          <w:p w14:paraId="68753AC6" w14:textId="77777777" w:rsidR="00CB1638" w:rsidRPr="00CB1638" w:rsidRDefault="00CB1638" w:rsidP="00CB1638">
            <w:pPr>
              <w:rPr>
                <w:sz w:val="24"/>
                <w:szCs w:val="24"/>
              </w:rPr>
            </w:pPr>
            <w:r w:rsidRPr="00CB1638">
              <w:rPr>
                <w:sz w:val="24"/>
                <w:szCs w:val="24"/>
              </w:rPr>
              <w:t>SOCI</w:t>
            </w:r>
          </w:p>
        </w:tc>
        <w:tc>
          <w:tcPr>
            <w:tcW w:w="3760" w:type="dxa"/>
            <w:shd w:val="clear" w:color="auto" w:fill="auto"/>
            <w:noWrap/>
            <w:hideMark/>
          </w:tcPr>
          <w:p w14:paraId="745CA0E8" w14:textId="77777777" w:rsidR="00CB1638" w:rsidRPr="00CB1638" w:rsidRDefault="00CB1638" w:rsidP="00CB1638">
            <w:pPr>
              <w:rPr>
                <w:sz w:val="24"/>
                <w:szCs w:val="24"/>
              </w:rPr>
            </w:pPr>
            <w:r w:rsidRPr="00CB1638">
              <w:rPr>
                <w:sz w:val="24"/>
                <w:szCs w:val="24"/>
              </w:rPr>
              <w:t>Soechi Lines Tbk</w:t>
            </w:r>
          </w:p>
        </w:tc>
      </w:tr>
      <w:tr w:rsidR="00CB1638" w:rsidRPr="00CB1638" w14:paraId="442B04F8" w14:textId="77777777" w:rsidTr="00100DE2">
        <w:trPr>
          <w:trHeight w:val="330"/>
          <w:jc w:val="center"/>
        </w:trPr>
        <w:tc>
          <w:tcPr>
            <w:tcW w:w="960" w:type="dxa"/>
            <w:shd w:val="clear" w:color="auto" w:fill="auto"/>
            <w:noWrap/>
            <w:hideMark/>
          </w:tcPr>
          <w:p w14:paraId="311D9E36" w14:textId="77777777" w:rsidR="00CB1638" w:rsidRPr="00CB1638" w:rsidRDefault="00CB1638" w:rsidP="00CB1638">
            <w:pPr>
              <w:rPr>
                <w:sz w:val="24"/>
                <w:szCs w:val="24"/>
              </w:rPr>
            </w:pPr>
            <w:r w:rsidRPr="00CB1638">
              <w:rPr>
                <w:sz w:val="24"/>
                <w:szCs w:val="24"/>
              </w:rPr>
              <w:t>12</w:t>
            </w:r>
          </w:p>
        </w:tc>
        <w:tc>
          <w:tcPr>
            <w:tcW w:w="2000" w:type="dxa"/>
            <w:shd w:val="clear" w:color="auto" w:fill="auto"/>
            <w:noWrap/>
            <w:hideMark/>
          </w:tcPr>
          <w:p w14:paraId="584B532F" w14:textId="77777777" w:rsidR="00CB1638" w:rsidRPr="00CB1638" w:rsidRDefault="00CB1638" w:rsidP="00CB1638">
            <w:pPr>
              <w:rPr>
                <w:sz w:val="24"/>
                <w:szCs w:val="24"/>
              </w:rPr>
            </w:pPr>
            <w:r w:rsidRPr="00CB1638">
              <w:rPr>
                <w:sz w:val="24"/>
                <w:szCs w:val="24"/>
              </w:rPr>
              <w:t>TOBA</w:t>
            </w:r>
          </w:p>
        </w:tc>
        <w:tc>
          <w:tcPr>
            <w:tcW w:w="3760" w:type="dxa"/>
            <w:shd w:val="clear" w:color="auto" w:fill="auto"/>
            <w:noWrap/>
            <w:hideMark/>
          </w:tcPr>
          <w:p w14:paraId="5CC31C8C" w14:textId="77777777" w:rsidR="00CB1638" w:rsidRPr="00CB1638" w:rsidRDefault="00CB1638" w:rsidP="00CB1638">
            <w:pPr>
              <w:rPr>
                <w:sz w:val="24"/>
                <w:szCs w:val="24"/>
              </w:rPr>
            </w:pPr>
            <w:r w:rsidRPr="00CB1638">
              <w:rPr>
                <w:sz w:val="24"/>
                <w:szCs w:val="24"/>
              </w:rPr>
              <w:t>TBS Energy Utama Tbk</w:t>
            </w:r>
          </w:p>
        </w:tc>
      </w:tr>
      <w:tr w:rsidR="00CB1638" w:rsidRPr="00CB1638" w14:paraId="4667D9DE" w14:textId="77777777" w:rsidTr="00100DE2">
        <w:trPr>
          <w:trHeight w:val="330"/>
          <w:jc w:val="center"/>
        </w:trPr>
        <w:tc>
          <w:tcPr>
            <w:tcW w:w="960" w:type="dxa"/>
            <w:shd w:val="clear" w:color="auto" w:fill="auto"/>
            <w:noWrap/>
            <w:hideMark/>
          </w:tcPr>
          <w:p w14:paraId="416A7D54" w14:textId="77777777" w:rsidR="00CB1638" w:rsidRPr="00CB1638" w:rsidRDefault="00CB1638" w:rsidP="00CB1638">
            <w:pPr>
              <w:rPr>
                <w:sz w:val="24"/>
                <w:szCs w:val="24"/>
              </w:rPr>
            </w:pPr>
            <w:r w:rsidRPr="00CB1638">
              <w:rPr>
                <w:sz w:val="24"/>
                <w:szCs w:val="24"/>
              </w:rPr>
              <w:t>13</w:t>
            </w:r>
          </w:p>
        </w:tc>
        <w:tc>
          <w:tcPr>
            <w:tcW w:w="2000" w:type="dxa"/>
            <w:shd w:val="clear" w:color="auto" w:fill="auto"/>
            <w:noWrap/>
            <w:hideMark/>
          </w:tcPr>
          <w:p w14:paraId="2D56D430" w14:textId="77777777" w:rsidR="00CB1638" w:rsidRPr="00CB1638" w:rsidRDefault="00CB1638" w:rsidP="00CB1638">
            <w:pPr>
              <w:rPr>
                <w:sz w:val="24"/>
                <w:szCs w:val="24"/>
              </w:rPr>
            </w:pPr>
            <w:r w:rsidRPr="00CB1638">
              <w:rPr>
                <w:sz w:val="24"/>
                <w:szCs w:val="24"/>
              </w:rPr>
              <w:t>UNIC</w:t>
            </w:r>
          </w:p>
        </w:tc>
        <w:tc>
          <w:tcPr>
            <w:tcW w:w="3760" w:type="dxa"/>
            <w:shd w:val="clear" w:color="auto" w:fill="auto"/>
            <w:noWrap/>
            <w:hideMark/>
          </w:tcPr>
          <w:p w14:paraId="7716F2A7" w14:textId="77777777" w:rsidR="00CB1638" w:rsidRPr="00CB1638" w:rsidRDefault="00CB1638" w:rsidP="00CB1638">
            <w:pPr>
              <w:rPr>
                <w:sz w:val="24"/>
                <w:szCs w:val="24"/>
              </w:rPr>
            </w:pPr>
            <w:r w:rsidRPr="00CB1638">
              <w:rPr>
                <w:sz w:val="24"/>
                <w:szCs w:val="24"/>
              </w:rPr>
              <w:t>Unggul Indah Cahaya Tbk</w:t>
            </w:r>
          </w:p>
        </w:tc>
      </w:tr>
    </w:tbl>
    <w:p w14:paraId="191DF464" w14:textId="77777777" w:rsidR="00CB1638" w:rsidRDefault="00CB1638" w:rsidP="00356E58">
      <w:pPr>
        <w:pStyle w:val="ListParagraph"/>
        <w:shd w:val="clear" w:color="auto" w:fill="FFFFFF"/>
        <w:spacing w:after="0" w:line="480" w:lineRule="auto"/>
        <w:ind w:firstLine="720"/>
        <w:jc w:val="both"/>
        <w:rPr>
          <w:color w:val="000000"/>
          <w:sz w:val="24"/>
          <w:szCs w:val="24"/>
          <w:lang w:val="en-US"/>
        </w:rPr>
      </w:pPr>
    </w:p>
    <w:p w14:paraId="2D355288" w14:textId="77777777" w:rsidR="00CB1638" w:rsidRPr="00CB1638" w:rsidRDefault="00CB1638" w:rsidP="00881F4E">
      <w:pPr>
        <w:numPr>
          <w:ilvl w:val="0"/>
          <w:numId w:val="25"/>
        </w:numPr>
        <w:spacing w:line="480" w:lineRule="auto"/>
        <w:contextualSpacing/>
        <w:jc w:val="both"/>
        <w:rPr>
          <w:b/>
          <w:color w:val="000000"/>
          <w:sz w:val="24"/>
          <w:szCs w:val="24"/>
          <w:lang w:val="en-US"/>
        </w:rPr>
      </w:pPr>
      <w:r w:rsidRPr="00CB1638">
        <w:rPr>
          <w:b/>
          <w:color w:val="000000"/>
          <w:sz w:val="24"/>
          <w:szCs w:val="24"/>
          <w:lang w:val="en-US"/>
        </w:rPr>
        <w:t>Jenis dan Sumber data</w:t>
      </w:r>
    </w:p>
    <w:p w14:paraId="71ABF9B4" w14:textId="77777777" w:rsidR="00CB1638" w:rsidRPr="00CB1638" w:rsidRDefault="00CB1638" w:rsidP="00CB1638">
      <w:pPr>
        <w:spacing w:line="480" w:lineRule="auto"/>
        <w:ind w:left="786" w:firstLine="654"/>
        <w:contextualSpacing/>
        <w:jc w:val="both"/>
        <w:rPr>
          <w:color w:val="000000"/>
          <w:sz w:val="24"/>
          <w:szCs w:val="24"/>
          <w:lang w:eastAsia="zh-CN"/>
        </w:rPr>
      </w:pPr>
      <w:r w:rsidRPr="00CB1638">
        <w:rPr>
          <w:color w:val="000000"/>
          <w:sz w:val="24"/>
          <w:szCs w:val="24"/>
          <w:lang w:eastAsia="zh-CN"/>
        </w:rPr>
        <w:t xml:space="preserve">Jenis data dalam penelitian ini menggunakan data sekunder. Data sekunder adalah sumber data penelitian yang diperoleh melalui media perantara atau secara tidak langsung yang berupa buku, catatan, bukti yang telah ada, atau arsip baik yang dipublikasikan maupun yang tidak dipublikasikan secara umum. Sumber data yang digunakan dalam penelitian ini diperoleh dari </w:t>
      </w:r>
      <w:r w:rsidRPr="00CB1638">
        <w:rPr>
          <w:i/>
          <w:iCs/>
          <w:color w:val="000000"/>
          <w:sz w:val="24"/>
          <w:szCs w:val="24"/>
          <w:lang w:eastAsia="zh-CN"/>
        </w:rPr>
        <w:t xml:space="preserve">website </w:t>
      </w:r>
      <w:r w:rsidRPr="00CB1638">
        <w:rPr>
          <w:color w:val="000000"/>
          <w:sz w:val="24"/>
          <w:szCs w:val="24"/>
          <w:lang w:eastAsia="zh-CN"/>
        </w:rPr>
        <w:t>resmi Bursa Efek Indonesia (</w:t>
      </w:r>
      <w:hyperlink r:id="rId9" w:history="1">
        <w:r w:rsidRPr="00CB1638">
          <w:rPr>
            <w:color w:val="0000FF"/>
            <w:sz w:val="24"/>
            <w:szCs w:val="24"/>
            <w:u w:val="single"/>
            <w:lang w:eastAsia="zh-CN"/>
          </w:rPr>
          <w:t>www.idx.co.id</w:t>
        </w:r>
      </w:hyperlink>
      <w:r w:rsidRPr="00CB1638">
        <w:rPr>
          <w:color w:val="000000"/>
          <w:sz w:val="24"/>
          <w:szCs w:val="24"/>
          <w:lang w:eastAsia="zh-CN"/>
        </w:rPr>
        <w:t>)</w:t>
      </w:r>
      <w:r w:rsidRPr="00CB1638">
        <w:rPr>
          <w:color w:val="000000"/>
          <w:sz w:val="24"/>
          <w:szCs w:val="24"/>
          <w:lang w:val="en-US" w:eastAsia="zh-CN"/>
        </w:rPr>
        <w:t xml:space="preserve"> </w:t>
      </w:r>
      <w:r w:rsidRPr="00CB1638">
        <w:rPr>
          <w:color w:val="000000"/>
          <w:sz w:val="24"/>
          <w:szCs w:val="24"/>
          <w:lang w:eastAsia="zh-CN"/>
        </w:rPr>
        <w:t xml:space="preserve">yaitu data laporan keuangan tahunan dan harga saham penutupan akhir tahun dari perusahaan yang diteliti. Pengumpulan data yang digunakan dalam penelitian ini adalah metode dokumentasi yaitu, dengan cara mengumpulkan, mencatat, dan mengkaji data sekunder yang berupa laporan keuangan </w:t>
      </w:r>
      <w:r w:rsidRPr="00CB1638">
        <w:rPr>
          <w:color w:val="000000"/>
          <w:sz w:val="24"/>
          <w:szCs w:val="24"/>
          <w:lang w:val="en-US" w:eastAsia="zh-CN"/>
        </w:rPr>
        <w:t>perusahaan pertambangan</w:t>
      </w:r>
      <w:r w:rsidRPr="00CB1638">
        <w:rPr>
          <w:i/>
          <w:iCs/>
          <w:color w:val="000000"/>
          <w:sz w:val="24"/>
          <w:szCs w:val="24"/>
          <w:lang w:eastAsia="zh-CN"/>
        </w:rPr>
        <w:t xml:space="preserve"> </w:t>
      </w:r>
      <w:r w:rsidRPr="00CB1638">
        <w:rPr>
          <w:color w:val="000000"/>
          <w:sz w:val="24"/>
          <w:szCs w:val="24"/>
          <w:lang w:eastAsia="zh-CN"/>
        </w:rPr>
        <w:t>yang terdaftar di Bursa Efek Indonesia.</w:t>
      </w:r>
    </w:p>
    <w:p w14:paraId="6D976779" w14:textId="77777777" w:rsidR="00CB1638" w:rsidRPr="00CB1638" w:rsidRDefault="00CB1638" w:rsidP="00AD228D">
      <w:pPr>
        <w:numPr>
          <w:ilvl w:val="0"/>
          <w:numId w:val="25"/>
        </w:numPr>
        <w:spacing w:line="480" w:lineRule="auto"/>
        <w:ind w:hanging="502"/>
        <w:contextualSpacing/>
        <w:jc w:val="both"/>
        <w:rPr>
          <w:b/>
          <w:bCs/>
          <w:color w:val="000000"/>
          <w:sz w:val="24"/>
          <w:szCs w:val="24"/>
          <w:lang w:val="en-US"/>
        </w:rPr>
      </w:pPr>
      <w:r w:rsidRPr="00CB1638">
        <w:rPr>
          <w:b/>
          <w:bCs/>
          <w:sz w:val="24"/>
          <w:szCs w:val="24"/>
        </w:rPr>
        <w:t>Definisi Operasional dan Pengukuran Variabel</w:t>
      </w:r>
    </w:p>
    <w:p w14:paraId="64697B2D" w14:textId="77777777" w:rsidR="00CB1638" w:rsidRPr="00CB1638" w:rsidRDefault="00CB1638" w:rsidP="00CB1638">
      <w:pPr>
        <w:spacing w:line="480" w:lineRule="auto"/>
        <w:ind w:left="709" w:firstLine="731"/>
        <w:contextualSpacing/>
        <w:jc w:val="both"/>
        <w:rPr>
          <w:color w:val="000000"/>
          <w:sz w:val="24"/>
          <w:szCs w:val="24"/>
          <w:lang w:val="en-US" w:eastAsia="zh-CN"/>
        </w:rPr>
      </w:pPr>
      <w:r w:rsidRPr="00CB1638">
        <w:rPr>
          <w:color w:val="000000"/>
          <w:sz w:val="24"/>
          <w:szCs w:val="24"/>
          <w:lang w:eastAsia="zh-CN"/>
        </w:rPr>
        <w:t xml:space="preserve">Menurut Sugiyono (2012:64) variabel penelitian adalah suatu bentuk objek yang menjadi kepentingan peneliti dan ditetapkan oleh peneliti untuk dipelajari dan ditarik sebuah kesimpulan. Variabel dalam </w:t>
      </w:r>
      <w:r w:rsidRPr="00CB1638">
        <w:rPr>
          <w:color w:val="000000"/>
          <w:sz w:val="24"/>
          <w:szCs w:val="24"/>
          <w:lang w:eastAsia="zh-CN"/>
        </w:rPr>
        <w:lastRenderedPageBreak/>
        <w:t xml:space="preserve">penelitian ini di bedakan menjadi dua yaitu variabel dependen dan variabel independen. </w:t>
      </w:r>
    </w:p>
    <w:p w14:paraId="3DA74EAE" w14:textId="77777777" w:rsidR="00CB1638" w:rsidRPr="00CB1638" w:rsidRDefault="00CB1638" w:rsidP="00BF45DB">
      <w:pPr>
        <w:numPr>
          <w:ilvl w:val="0"/>
          <w:numId w:val="27"/>
        </w:numPr>
        <w:spacing w:after="0" w:line="480" w:lineRule="auto"/>
        <w:ind w:left="993" w:hanging="284"/>
        <w:contextualSpacing/>
        <w:jc w:val="both"/>
        <w:rPr>
          <w:b/>
          <w:color w:val="000000"/>
          <w:sz w:val="24"/>
          <w:szCs w:val="24"/>
          <w:lang w:eastAsia="zh-CN"/>
        </w:rPr>
      </w:pPr>
      <w:r w:rsidRPr="00CB1638">
        <w:rPr>
          <w:b/>
          <w:color w:val="000000"/>
          <w:sz w:val="24"/>
          <w:szCs w:val="24"/>
          <w:lang w:eastAsia="zh-CN"/>
        </w:rPr>
        <w:t xml:space="preserve">Variabel </w:t>
      </w:r>
      <w:r w:rsidRPr="00CB1638">
        <w:rPr>
          <w:b/>
          <w:color w:val="000000"/>
          <w:sz w:val="24"/>
          <w:szCs w:val="24"/>
          <w:lang w:val="en-US" w:eastAsia="zh-CN"/>
        </w:rPr>
        <w:t>B</w:t>
      </w:r>
      <w:r w:rsidRPr="00CB1638">
        <w:rPr>
          <w:b/>
          <w:color w:val="000000"/>
          <w:sz w:val="24"/>
          <w:szCs w:val="24"/>
          <w:lang w:eastAsia="zh-CN"/>
        </w:rPr>
        <w:t xml:space="preserve">ebas </w:t>
      </w:r>
      <w:r w:rsidRPr="00CB1638">
        <w:rPr>
          <w:b/>
          <w:i/>
          <w:iCs/>
          <w:color w:val="000000"/>
          <w:sz w:val="24"/>
          <w:szCs w:val="24"/>
          <w:lang w:eastAsia="zh-CN"/>
        </w:rPr>
        <w:t>(independen)</w:t>
      </w:r>
    </w:p>
    <w:p w14:paraId="5682412D" w14:textId="77777777" w:rsidR="00CB1638" w:rsidRPr="00CB1638" w:rsidRDefault="00CB1638" w:rsidP="00CB1638">
      <w:pPr>
        <w:spacing w:after="0" w:line="480" w:lineRule="auto"/>
        <w:ind w:left="993" w:firstLine="447"/>
        <w:contextualSpacing/>
        <w:jc w:val="both"/>
        <w:rPr>
          <w:color w:val="000000"/>
          <w:sz w:val="24"/>
          <w:szCs w:val="24"/>
          <w:lang w:val="en-US" w:eastAsia="zh-CN"/>
        </w:rPr>
      </w:pPr>
      <w:r w:rsidRPr="00CB1638">
        <w:rPr>
          <w:color w:val="000000"/>
          <w:sz w:val="24"/>
          <w:szCs w:val="24"/>
          <w:lang w:eastAsia="zh-CN"/>
        </w:rPr>
        <w:t xml:space="preserve">Variabel bebas </w:t>
      </w:r>
      <w:r w:rsidRPr="00CB1638">
        <w:rPr>
          <w:i/>
          <w:iCs/>
          <w:color w:val="000000"/>
          <w:sz w:val="24"/>
          <w:szCs w:val="24"/>
          <w:lang w:eastAsia="zh-CN"/>
        </w:rPr>
        <w:t xml:space="preserve">(independen) </w:t>
      </w:r>
      <w:r w:rsidRPr="00CB1638">
        <w:rPr>
          <w:color w:val="000000"/>
          <w:sz w:val="24"/>
          <w:szCs w:val="24"/>
          <w:lang w:eastAsia="zh-CN"/>
        </w:rPr>
        <w:t>adalah variabel yang mempengaruhi variabel lainnya. Menurut Sugiyono (2016:39), menjelaskan bahwa variabel bebas merupakan variabel yang mempengaruhi atau yang menjadi sebab perubahannya atau timbulnya variabel dependen. Berikut adalah variabel independent dalam penelitian ini :</w:t>
      </w:r>
    </w:p>
    <w:p w14:paraId="5E0B3EA0" w14:textId="77777777" w:rsidR="00CB1638" w:rsidRPr="00CB1638" w:rsidRDefault="00CB1638" w:rsidP="00BF45DB">
      <w:pPr>
        <w:numPr>
          <w:ilvl w:val="0"/>
          <w:numId w:val="28"/>
        </w:numPr>
        <w:spacing w:after="0" w:line="480" w:lineRule="auto"/>
        <w:ind w:left="1701"/>
        <w:contextualSpacing/>
        <w:jc w:val="both"/>
        <w:rPr>
          <w:color w:val="000000"/>
          <w:sz w:val="24"/>
          <w:szCs w:val="24"/>
          <w:lang w:val="en-US" w:eastAsia="zh-CN"/>
        </w:rPr>
      </w:pPr>
      <w:r w:rsidRPr="00CB1638">
        <w:rPr>
          <w:i/>
          <w:iCs/>
          <w:color w:val="000000"/>
          <w:sz w:val="24"/>
          <w:szCs w:val="24"/>
          <w:lang w:eastAsia="zh-CN"/>
        </w:rPr>
        <w:t>Return on Assets</w:t>
      </w:r>
      <w:r w:rsidRPr="00CB1638">
        <w:rPr>
          <w:color w:val="000000"/>
          <w:sz w:val="24"/>
          <w:szCs w:val="24"/>
          <w:lang w:eastAsia="zh-CN"/>
        </w:rPr>
        <w:t xml:space="preserve"> (ROA)</w:t>
      </w:r>
    </w:p>
    <w:p w14:paraId="706E73D0" w14:textId="77777777" w:rsidR="00CB1638" w:rsidRPr="00CB1638" w:rsidRDefault="00CB1638" w:rsidP="00CB1638">
      <w:pPr>
        <w:spacing w:after="0" w:line="480" w:lineRule="auto"/>
        <w:ind w:left="1701" w:firstLine="459"/>
        <w:contextualSpacing/>
        <w:jc w:val="both"/>
        <w:rPr>
          <w:color w:val="000000"/>
          <w:sz w:val="24"/>
          <w:szCs w:val="24"/>
          <w:lang w:val="en-US" w:eastAsia="zh-CN"/>
        </w:rPr>
      </w:pPr>
      <w:r w:rsidRPr="00CB1638">
        <w:rPr>
          <w:i/>
          <w:iCs/>
          <w:color w:val="000000"/>
          <w:sz w:val="24"/>
          <w:szCs w:val="24"/>
          <w:lang w:eastAsia="zh-CN"/>
        </w:rPr>
        <w:t>Return on Assets</w:t>
      </w:r>
      <w:r w:rsidRPr="00CB1638">
        <w:rPr>
          <w:color w:val="000000"/>
          <w:sz w:val="24"/>
          <w:szCs w:val="24"/>
          <w:lang w:eastAsia="zh-CN"/>
        </w:rPr>
        <w:t xml:space="preserve"> (ROA) menggambarkan sejauh mana kemampuan aset-aset yang dimiliki perusahaan</w:t>
      </w:r>
      <w:r w:rsidRPr="00CB1638">
        <w:rPr>
          <w:color w:val="000000"/>
          <w:sz w:val="24"/>
          <w:szCs w:val="24"/>
          <w:lang w:val="en-US" w:eastAsia="zh-CN"/>
        </w:rPr>
        <w:t xml:space="preserve"> pertambangan  </w:t>
      </w:r>
      <w:r w:rsidRPr="00CB1638">
        <w:rPr>
          <w:color w:val="000000"/>
          <w:sz w:val="24"/>
          <w:szCs w:val="24"/>
          <w:lang w:eastAsia="zh-CN"/>
        </w:rPr>
        <w:t>yang terdaftar di Bursa Efek Indonesia periode 201</w:t>
      </w:r>
      <w:r w:rsidRPr="00CB1638">
        <w:rPr>
          <w:color w:val="000000"/>
          <w:sz w:val="24"/>
          <w:szCs w:val="24"/>
          <w:lang w:val="en-US" w:eastAsia="zh-CN"/>
        </w:rPr>
        <w:t>7</w:t>
      </w:r>
      <w:r w:rsidRPr="00CB1638">
        <w:rPr>
          <w:color w:val="000000"/>
          <w:sz w:val="24"/>
          <w:szCs w:val="24"/>
          <w:lang w:eastAsia="zh-CN"/>
        </w:rPr>
        <w:t>-20</w:t>
      </w:r>
      <w:r w:rsidRPr="00CB1638">
        <w:rPr>
          <w:color w:val="000000"/>
          <w:sz w:val="24"/>
          <w:szCs w:val="24"/>
          <w:lang w:val="en-US" w:eastAsia="zh-CN"/>
        </w:rPr>
        <w:t>20.</w:t>
      </w:r>
      <w:r w:rsidRPr="00CB1638">
        <w:rPr>
          <w:color w:val="000000"/>
          <w:sz w:val="24"/>
          <w:szCs w:val="24"/>
          <w:lang w:eastAsia="zh-CN"/>
        </w:rPr>
        <w:t xml:space="preserve"> bisa menghasilkan laba (Tandelilin, 2010:372). Rasio ini digunakan untuk mengukur efektivitas perusahaan dalam menghasilkan keuntungan dengan memanfaatkan aktivanya. </w:t>
      </w:r>
      <w:r w:rsidRPr="00CB1638">
        <w:rPr>
          <w:color w:val="000000"/>
          <w:sz w:val="24"/>
          <w:szCs w:val="24"/>
        </w:rPr>
        <w:t xml:space="preserve">Berikut ini adalah rumus </w:t>
      </w:r>
      <w:r w:rsidRPr="00CB1638">
        <w:rPr>
          <w:color w:val="000000"/>
          <w:sz w:val="24"/>
          <w:szCs w:val="24"/>
          <w:lang w:val="en-US"/>
        </w:rPr>
        <w:t>menghitung ROA :</w:t>
      </w:r>
    </w:p>
    <w:p w14:paraId="585DDDC9" w14:textId="77777777" w:rsidR="00CB1638" w:rsidRPr="00CB1638" w:rsidRDefault="00CB1638" w:rsidP="00E763A1">
      <w:pPr>
        <w:spacing w:after="0" w:line="480" w:lineRule="auto"/>
        <w:ind w:left="1560"/>
        <w:jc w:val="both"/>
      </w:pPr>
      <w:r w:rsidRPr="00CB1638">
        <w:rPr>
          <w:lang w:val="en-US"/>
        </w:rPr>
        <w:t xml:space="preserve">              </w:t>
      </w:r>
      <m:oMath>
        <m:r>
          <m:rPr>
            <m:sty m:val="p"/>
          </m:rPr>
          <w:rPr>
            <w:rFonts w:ascii="Cambria Math" w:hAnsi="Cambria Math"/>
            <w:sz w:val="28"/>
            <w:szCs w:val="28"/>
          </w:rPr>
          <m:t>ROA=</m:t>
        </m:r>
        <m:f>
          <m:fPr>
            <m:ctrlPr>
              <w:rPr>
                <w:rFonts w:ascii="Cambria Math" w:hAnsi="Cambria Math"/>
                <w:sz w:val="28"/>
                <w:szCs w:val="28"/>
              </w:rPr>
            </m:ctrlPr>
          </m:fPr>
          <m:num>
            <m:r>
              <m:rPr>
                <m:sty m:val="p"/>
              </m:rPr>
              <w:rPr>
                <w:rFonts w:ascii="Cambria Math" w:hAnsi="Cambria Math"/>
                <w:sz w:val="28"/>
                <w:szCs w:val="28"/>
              </w:rPr>
              <m:t xml:space="preserve">Laba Bersih Setelah Pajak </m:t>
            </m:r>
          </m:num>
          <m:den>
            <m:r>
              <m:rPr>
                <m:sty m:val="p"/>
              </m:rPr>
              <w:rPr>
                <w:rFonts w:ascii="Cambria Math" w:hAnsi="Cambria Math"/>
                <w:sz w:val="28"/>
                <w:szCs w:val="28"/>
              </w:rPr>
              <m:t>Total Aset</m:t>
            </m:r>
          </m:den>
        </m:f>
        <m:r>
          <w:rPr>
            <w:rFonts w:ascii="Cambria Math" w:hAnsi="Cambria Math"/>
            <w:sz w:val="28"/>
            <w:szCs w:val="28"/>
          </w:rPr>
          <m:t xml:space="preserve"> x 100%</m:t>
        </m:r>
      </m:oMath>
    </w:p>
    <w:p w14:paraId="24123F2A" w14:textId="77777777" w:rsidR="00CB1638" w:rsidRPr="00CB1638" w:rsidRDefault="00CB1638" w:rsidP="00CB1638">
      <w:pPr>
        <w:spacing w:line="480" w:lineRule="auto"/>
        <w:ind w:left="786" w:firstLine="654"/>
        <w:contextualSpacing/>
        <w:jc w:val="both"/>
        <w:rPr>
          <w:color w:val="000000"/>
          <w:sz w:val="24"/>
          <w:szCs w:val="24"/>
          <w:lang w:val="en-US"/>
        </w:rPr>
      </w:pPr>
    </w:p>
    <w:p w14:paraId="6B0DEB3F" w14:textId="77777777" w:rsidR="00CB1638" w:rsidRPr="006E4D8F" w:rsidRDefault="00CB1638" w:rsidP="00BF45DB">
      <w:pPr>
        <w:numPr>
          <w:ilvl w:val="0"/>
          <w:numId w:val="28"/>
        </w:numPr>
        <w:spacing w:after="0" w:line="480" w:lineRule="auto"/>
        <w:ind w:left="1701"/>
        <w:contextualSpacing/>
        <w:jc w:val="both"/>
        <w:rPr>
          <w:rFonts w:eastAsia="SimSun"/>
          <w:sz w:val="24"/>
          <w:szCs w:val="24"/>
          <w:lang w:val="en-US"/>
        </w:rPr>
      </w:pPr>
      <w:r w:rsidRPr="006E4D8F">
        <w:rPr>
          <w:i/>
          <w:iCs/>
          <w:color w:val="000000"/>
          <w:sz w:val="24"/>
          <w:szCs w:val="24"/>
        </w:rPr>
        <w:t>Earning per share</w:t>
      </w:r>
      <w:r w:rsidRPr="006E4D8F">
        <w:rPr>
          <w:i/>
          <w:iCs/>
          <w:color w:val="000000"/>
          <w:sz w:val="24"/>
          <w:szCs w:val="24"/>
          <w:lang w:val="en-US"/>
        </w:rPr>
        <w:t xml:space="preserve"> (EPS)</w:t>
      </w:r>
    </w:p>
    <w:p w14:paraId="1006CA8C" w14:textId="77777777" w:rsidR="00CB1638" w:rsidRPr="00CB1638" w:rsidRDefault="00CB1638" w:rsidP="00CB1638">
      <w:pPr>
        <w:spacing w:after="0" w:line="480" w:lineRule="auto"/>
        <w:ind w:left="1701" w:firstLine="459"/>
        <w:contextualSpacing/>
        <w:jc w:val="both"/>
        <w:rPr>
          <w:rFonts w:eastAsia="SimSun"/>
          <w:sz w:val="24"/>
          <w:szCs w:val="24"/>
          <w:lang w:val="en-US"/>
        </w:rPr>
      </w:pPr>
      <w:r w:rsidRPr="00CB1638">
        <w:rPr>
          <w:i/>
          <w:iCs/>
          <w:color w:val="000000"/>
          <w:sz w:val="24"/>
          <w:szCs w:val="24"/>
        </w:rPr>
        <w:t xml:space="preserve">Earning per share </w:t>
      </w:r>
      <w:r w:rsidRPr="00CB1638">
        <w:rPr>
          <w:color w:val="000000"/>
          <w:sz w:val="24"/>
          <w:szCs w:val="24"/>
        </w:rPr>
        <w:t xml:space="preserve">merupakan rasio perbandingan yang menunjukkan kemampuan setiap lembar saham dalam menghasilkan laba (Syafri, 2008:306). </w:t>
      </w:r>
      <w:r w:rsidRPr="00CB1638">
        <w:rPr>
          <w:i/>
          <w:iCs/>
          <w:color w:val="000000"/>
          <w:sz w:val="24"/>
          <w:szCs w:val="24"/>
        </w:rPr>
        <w:t xml:space="preserve">Earning per share </w:t>
      </w:r>
      <w:r w:rsidRPr="00CB1638">
        <w:rPr>
          <w:color w:val="000000"/>
          <w:sz w:val="24"/>
          <w:szCs w:val="24"/>
        </w:rPr>
        <w:t xml:space="preserve">menggambarkan jumlah rupiah yang diperoleh untuk setiap </w:t>
      </w:r>
      <w:r w:rsidRPr="00CB1638">
        <w:rPr>
          <w:color w:val="000000"/>
          <w:sz w:val="24"/>
          <w:szCs w:val="24"/>
        </w:rPr>
        <w:lastRenderedPageBreak/>
        <w:t xml:space="preserve">lembar saham biasa (Syamsuddin, 2009:66). </w:t>
      </w:r>
      <w:r w:rsidRPr="00CB1638">
        <w:rPr>
          <w:i/>
          <w:iCs/>
          <w:color w:val="000000"/>
          <w:sz w:val="24"/>
          <w:szCs w:val="24"/>
        </w:rPr>
        <w:t xml:space="preserve">Earning per share </w:t>
      </w:r>
      <w:r w:rsidRPr="00CB1638">
        <w:rPr>
          <w:color w:val="000000"/>
          <w:sz w:val="24"/>
          <w:szCs w:val="24"/>
        </w:rPr>
        <w:t xml:space="preserve">merupakan suatu indikator keberhasilan perusahaan sehingga umumnya manajemen perusahaan, pemegang saham biasa dan calon pemegang saham sangat tertarik akan </w:t>
      </w:r>
      <w:r w:rsidRPr="00CB1638">
        <w:rPr>
          <w:i/>
          <w:iCs/>
          <w:color w:val="000000"/>
          <w:sz w:val="24"/>
          <w:szCs w:val="24"/>
        </w:rPr>
        <w:t>earning per share</w:t>
      </w:r>
      <w:r w:rsidRPr="00CB1638">
        <w:rPr>
          <w:color w:val="000000"/>
          <w:sz w:val="24"/>
          <w:szCs w:val="24"/>
        </w:rPr>
        <w:t xml:space="preserve">. Rumus </w:t>
      </w:r>
      <w:r w:rsidRPr="00CB1638">
        <w:rPr>
          <w:i/>
          <w:iCs/>
          <w:color w:val="000000"/>
          <w:sz w:val="24"/>
          <w:szCs w:val="24"/>
        </w:rPr>
        <w:t xml:space="preserve">Earning per share </w:t>
      </w:r>
      <w:r w:rsidRPr="00CB1638">
        <w:rPr>
          <w:color w:val="000000"/>
          <w:sz w:val="24"/>
          <w:szCs w:val="24"/>
        </w:rPr>
        <w:t xml:space="preserve">yaitu: </w:t>
      </w:r>
    </w:p>
    <w:p w14:paraId="46A02DE5" w14:textId="77777777" w:rsidR="00CB1638" w:rsidRPr="00CB1638" w:rsidRDefault="00CB1638" w:rsidP="00E763A1">
      <w:pPr>
        <w:spacing w:line="480" w:lineRule="auto"/>
        <w:ind w:left="709"/>
        <w:rPr>
          <w:rFonts w:ascii="DengXian" w:hAnsi="DengXian"/>
          <w:lang w:val="en-US"/>
        </w:rPr>
      </w:pPr>
      <w:r w:rsidRPr="00CB1638">
        <w:rPr>
          <w:sz w:val="24"/>
          <w:szCs w:val="24"/>
          <w:lang w:val="en-US"/>
        </w:rPr>
        <w:t xml:space="preserve">                  </w:t>
      </w:r>
      <w:r>
        <w:rPr>
          <w:noProof/>
          <w:sz w:val="24"/>
          <w:szCs w:val="24"/>
          <w:lang w:val="en-US"/>
        </w:rPr>
        <w:drawing>
          <wp:inline distT="0" distB="0" distL="0" distR="0" wp14:anchorId="68605A52" wp14:editId="4AF42ABB">
            <wp:extent cx="436245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371475"/>
                    </a:xfrm>
                    <a:prstGeom prst="rect">
                      <a:avLst/>
                    </a:prstGeom>
                    <a:noFill/>
                    <a:ln>
                      <a:noFill/>
                    </a:ln>
                  </pic:spPr>
                </pic:pic>
              </a:graphicData>
            </a:graphic>
          </wp:inline>
        </w:drawing>
      </w:r>
    </w:p>
    <w:p w14:paraId="361A2FA3" w14:textId="77777777" w:rsidR="00100DE2" w:rsidRPr="00100DE2" w:rsidRDefault="00CB1638" w:rsidP="00BF45DB">
      <w:pPr>
        <w:numPr>
          <w:ilvl w:val="0"/>
          <w:numId w:val="28"/>
        </w:numPr>
        <w:spacing w:before="100" w:beforeAutospacing="1" w:after="100" w:afterAutospacing="1" w:line="480" w:lineRule="auto"/>
        <w:ind w:left="1843" w:hanging="425"/>
        <w:contextualSpacing/>
        <w:jc w:val="both"/>
        <w:rPr>
          <w:bCs/>
          <w:i/>
          <w:color w:val="000000"/>
          <w:sz w:val="24"/>
          <w:szCs w:val="24"/>
          <w:lang w:val="zh-CN"/>
        </w:rPr>
      </w:pPr>
      <w:r w:rsidRPr="00CB1638">
        <w:rPr>
          <w:bCs/>
          <w:i/>
          <w:color w:val="000000"/>
          <w:sz w:val="24"/>
          <w:szCs w:val="24"/>
        </w:rPr>
        <w:t>Debt to Equity Ratio</w:t>
      </w:r>
      <w:r w:rsidRPr="00CB1638">
        <w:rPr>
          <w:bCs/>
          <w:i/>
          <w:color w:val="000000"/>
          <w:sz w:val="24"/>
          <w:szCs w:val="24"/>
          <w:lang w:val="en-US"/>
        </w:rPr>
        <w:t xml:space="preserve"> (DER)</w:t>
      </w:r>
    </w:p>
    <w:p w14:paraId="728EAD11" w14:textId="77777777" w:rsidR="00100DE2" w:rsidRDefault="00CB1638" w:rsidP="00100DE2">
      <w:pPr>
        <w:spacing w:before="100" w:beforeAutospacing="1" w:after="100" w:afterAutospacing="1" w:line="480" w:lineRule="auto"/>
        <w:ind w:left="1843" w:firstLine="317"/>
        <w:contextualSpacing/>
        <w:jc w:val="both"/>
        <w:rPr>
          <w:color w:val="000000"/>
          <w:sz w:val="24"/>
          <w:szCs w:val="24"/>
        </w:rPr>
      </w:pPr>
      <w:r w:rsidRPr="00100DE2">
        <w:rPr>
          <w:i/>
          <w:iCs/>
          <w:color w:val="000000"/>
          <w:sz w:val="24"/>
          <w:szCs w:val="24"/>
        </w:rPr>
        <w:t xml:space="preserve">Debt to Equity Ratio </w:t>
      </w:r>
      <w:r w:rsidRPr="00100DE2">
        <w:rPr>
          <w:color w:val="000000"/>
          <w:sz w:val="24"/>
          <w:szCs w:val="24"/>
        </w:rPr>
        <w:t>(DER) merupakan rasio yang digunakan untuk menilai utang dengan ekuitas. Rasio ini berguna untuk mengetahui seberapa banyak modal yang digunakan untuk menutupi utang perusahaan (Precilia dan Triyonowati 2020). Bagi perusahaan sebaiknya besarnya hutang tidak boleh melebihi modal sendiri agar beban tetapnya tidak terlalu tinggi. Semakin kecil rasio ini semakin baik. Artinya, semakin kecil porsi hutang</w:t>
      </w:r>
      <w:r w:rsidRPr="00100DE2">
        <w:rPr>
          <w:color w:val="000000"/>
          <w:sz w:val="24"/>
          <w:szCs w:val="24"/>
          <w:lang w:val="en-US"/>
        </w:rPr>
        <w:t xml:space="preserve"> </w:t>
      </w:r>
      <w:r w:rsidRPr="00100DE2">
        <w:rPr>
          <w:color w:val="000000"/>
          <w:sz w:val="24"/>
          <w:szCs w:val="24"/>
        </w:rPr>
        <w:t xml:space="preserve">terhadap modal, semakin aman.(Luthfiana, 2018). Rumus yang digunakan untuk menghitung </w:t>
      </w:r>
      <w:r w:rsidRPr="00100DE2">
        <w:rPr>
          <w:i/>
          <w:iCs/>
          <w:color w:val="000000"/>
          <w:sz w:val="24"/>
          <w:szCs w:val="24"/>
        </w:rPr>
        <w:t xml:space="preserve">Debt to Equity Ratio </w:t>
      </w:r>
      <w:r w:rsidR="00100DE2">
        <w:rPr>
          <w:color w:val="000000"/>
          <w:sz w:val="24"/>
          <w:szCs w:val="24"/>
        </w:rPr>
        <w:t>(DER) adalah sebagai berikut</w:t>
      </w:r>
    </w:p>
    <w:p w14:paraId="42CB815F" w14:textId="66924D79" w:rsidR="00CB1638" w:rsidRPr="00100DE2" w:rsidRDefault="00100DE2" w:rsidP="00100DE2">
      <w:pPr>
        <w:spacing w:before="100" w:beforeAutospacing="1" w:after="100" w:afterAutospacing="1" w:line="480" w:lineRule="auto"/>
        <w:ind w:left="1843" w:firstLine="317"/>
        <w:contextualSpacing/>
        <w:jc w:val="both"/>
        <w:rPr>
          <w:bCs/>
          <w:i/>
          <w:color w:val="000000"/>
          <w:sz w:val="24"/>
          <w:szCs w:val="24"/>
          <w:lang w:val="zh-CN"/>
        </w:rPr>
      </w:pPr>
      <w:r>
        <w:rPr>
          <w:color w:val="000000"/>
          <w:sz w:val="24"/>
          <w:szCs w:val="24"/>
        </w:rPr>
        <w:t xml:space="preserve"> </w:t>
      </w:r>
    </w:p>
    <w:p w14:paraId="142EFE98" w14:textId="2BAE49F3" w:rsidR="00CB1638" w:rsidRPr="00CB1638" w:rsidRDefault="00100DE2" w:rsidP="00100DE2">
      <w:pPr>
        <w:spacing w:before="100" w:beforeAutospacing="1" w:after="100" w:afterAutospacing="1" w:line="480" w:lineRule="auto"/>
        <w:ind w:left="851" w:firstLine="720"/>
        <w:contextualSpacing/>
        <w:rPr>
          <w:color w:val="000000"/>
          <w:sz w:val="24"/>
          <w:szCs w:val="24"/>
          <w:lang w:val="en-US"/>
        </w:rPr>
      </w:pPr>
      <w:r>
        <w:rPr>
          <w:noProof/>
          <w:sz w:val="24"/>
          <w:szCs w:val="24"/>
          <w:lang w:val="en-US"/>
        </w:rPr>
        <w:drawing>
          <wp:inline distT="0" distB="0" distL="0" distR="0" wp14:anchorId="5857BC01" wp14:editId="14182DB0">
            <wp:extent cx="3667125" cy="352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52425"/>
                    </a:xfrm>
                    <a:prstGeom prst="rect">
                      <a:avLst/>
                    </a:prstGeom>
                    <a:noFill/>
                    <a:ln>
                      <a:noFill/>
                    </a:ln>
                  </pic:spPr>
                </pic:pic>
              </a:graphicData>
            </a:graphic>
          </wp:inline>
        </w:drawing>
      </w:r>
    </w:p>
    <w:p w14:paraId="69E9C1F7" w14:textId="6B035208" w:rsidR="00CB1638" w:rsidRPr="00CB1638" w:rsidRDefault="00CB1638" w:rsidP="00100DE2">
      <w:pPr>
        <w:spacing w:line="480" w:lineRule="auto"/>
        <w:ind w:left="720"/>
        <w:contextualSpacing/>
        <w:jc w:val="center"/>
        <w:rPr>
          <w:sz w:val="24"/>
          <w:szCs w:val="24"/>
          <w:lang w:val="en-US"/>
        </w:rPr>
      </w:pPr>
    </w:p>
    <w:p w14:paraId="47C31C23" w14:textId="77777777" w:rsidR="00CB1638" w:rsidRPr="00CB1638" w:rsidRDefault="00CB1638" w:rsidP="00CB1638">
      <w:pPr>
        <w:spacing w:line="480" w:lineRule="auto"/>
        <w:ind w:left="720"/>
        <w:contextualSpacing/>
        <w:jc w:val="both"/>
        <w:rPr>
          <w:sz w:val="24"/>
          <w:szCs w:val="24"/>
          <w:lang w:val="en-US"/>
        </w:rPr>
      </w:pPr>
    </w:p>
    <w:p w14:paraId="231B4AC6" w14:textId="77777777" w:rsidR="00CB1638" w:rsidRPr="00CB1638" w:rsidRDefault="00CB1638" w:rsidP="00BF45DB">
      <w:pPr>
        <w:numPr>
          <w:ilvl w:val="0"/>
          <w:numId w:val="28"/>
        </w:numPr>
        <w:spacing w:after="160" w:line="480" w:lineRule="auto"/>
        <w:ind w:left="1560"/>
        <w:contextualSpacing/>
        <w:jc w:val="both"/>
        <w:rPr>
          <w:rFonts w:eastAsia="Times New Roman"/>
          <w:sz w:val="24"/>
          <w:szCs w:val="24"/>
        </w:rPr>
      </w:pPr>
      <w:r w:rsidRPr="00CB1638">
        <w:rPr>
          <w:i/>
          <w:iCs/>
          <w:color w:val="000000"/>
          <w:sz w:val="24"/>
          <w:szCs w:val="24"/>
          <w:lang w:val="en-US" w:eastAsia="zh-CN"/>
        </w:rPr>
        <w:lastRenderedPageBreak/>
        <w:t xml:space="preserve"> </w:t>
      </w:r>
      <w:r w:rsidRPr="00CB1638">
        <w:rPr>
          <w:i/>
          <w:iCs/>
          <w:color w:val="000000"/>
          <w:sz w:val="24"/>
          <w:szCs w:val="24"/>
          <w:lang w:eastAsia="zh-CN"/>
        </w:rPr>
        <w:t xml:space="preserve">Current Ratio </w:t>
      </w:r>
      <w:r w:rsidRPr="00CB1638">
        <w:rPr>
          <w:color w:val="000000"/>
          <w:sz w:val="24"/>
          <w:szCs w:val="24"/>
          <w:lang w:eastAsia="zh-CN"/>
        </w:rPr>
        <w:t>(CR)</w:t>
      </w:r>
    </w:p>
    <w:p w14:paraId="69106286" w14:textId="77777777" w:rsidR="00CB1638" w:rsidRPr="00CB1638" w:rsidRDefault="00CB1638" w:rsidP="00CB1638">
      <w:pPr>
        <w:spacing w:line="480" w:lineRule="auto"/>
        <w:ind w:left="1560" w:firstLine="240"/>
        <w:contextualSpacing/>
        <w:jc w:val="both"/>
        <w:rPr>
          <w:rFonts w:eastAsia="Times New Roman"/>
          <w:sz w:val="24"/>
          <w:szCs w:val="24"/>
        </w:rPr>
      </w:pPr>
      <w:r w:rsidRPr="00CB1638">
        <w:rPr>
          <w:color w:val="000000"/>
          <w:sz w:val="24"/>
          <w:szCs w:val="24"/>
          <w:lang w:eastAsia="zh-CN"/>
        </w:rPr>
        <w:t xml:space="preserve">Likuiditas dihitung dengan </w:t>
      </w:r>
      <w:r w:rsidRPr="00CB1638">
        <w:rPr>
          <w:i/>
          <w:iCs/>
          <w:color w:val="000000"/>
          <w:sz w:val="24"/>
          <w:szCs w:val="24"/>
          <w:lang w:eastAsia="zh-CN"/>
        </w:rPr>
        <w:t xml:space="preserve">Current Ratio </w:t>
      </w:r>
      <w:r w:rsidRPr="00CB1638">
        <w:rPr>
          <w:color w:val="000000"/>
          <w:sz w:val="24"/>
          <w:szCs w:val="24"/>
          <w:lang w:eastAsia="zh-CN"/>
        </w:rPr>
        <w:t xml:space="preserve">(CR) digunakan untuk mengukur kemampuan perusahaan dalam membayar utang jangka pendeknya menggunakan aktiva lancar yang tersedia. Menurut Kasmir (2017:134) rumus yang digunakan untuk menghitung </w:t>
      </w:r>
      <w:r w:rsidRPr="00CB1638">
        <w:rPr>
          <w:i/>
          <w:iCs/>
          <w:color w:val="000000"/>
          <w:sz w:val="24"/>
          <w:szCs w:val="24"/>
          <w:lang w:eastAsia="zh-CN"/>
        </w:rPr>
        <w:t xml:space="preserve">Current Ratio </w:t>
      </w:r>
      <w:r w:rsidRPr="00CB1638">
        <w:rPr>
          <w:color w:val="000000"/>
          <w:sz w:val="24"/>
          <w:szCs w:val="24"/>
          <w:lang w:eastAsia="zh-CN"/>
        </w:rPr>
        <w:t>(CR) sebagai berikut :</w:t>
      </w:r>
    </w:p>
    <w:p w14:paraId="34A08B4B" w14:textId="19282EB8" w:rsidR="00CB1638" w:rsidRPr="00CB1638" w:rsidRDefault="00CB1638" w:rsidP="00100DE2">
      <w:pPr>
        <w:spacing w:line="480" w:lineRule="auto"/>
        <w:contextualSpacing/>
        <w:jc w:val="center"/>
        <w:rPr>
          <w:rFonts w:eastAsia="Times New Roman"/>
          <w:sz w:val="24"/>
          <w:szCs w:val="24"/>
        </w:rPr>
      </w:pPr>
      <m:oMathPara>
        <m:oMath>
          <m:r>
            <m:rPr>
              <m:sty m:val="p"/>
            </m:rPr>
            <w:rPr>
              <w:rFonts w:ascii="Cambria Math" w:hAnsi="Cambria Math"/>
              <w:sz w:val="24"/>
              <w:szCs w:val="24"/>
            </w:rPr>
            <m:t>CR=</m:t>
          </m:r>
          <m:f>
            <m:fPr>
              <m:ctrlPr>
                <w:rPr>
                  <w:rFonts w:ascii="Cambria Math" w:hAnsi="Cambria Math"/>
                  <w:sz w:val="24"/>
                  <w:szCs w:val="24"/>
                </w:rPr>
              </m:ctrlPr>
            </m:fPr>
            <m:num>
              <m:r>
                <m:rPr>
                  <m:sty m:val="p"/>
                </m:rPr>
                <w:rPr>
                  <w:rFonts w:ascii="Cambria Math" w:hAnsi="Cambria Math"/>
                  <w:sz w:val="24"/>
                  <w:szCs w:val="24"/>
                </w:rPr>
                <m:t>Aktiva Lancar</m:t>
              </m:r>
            </m:num>
            <m:den>
              <m:r>
                <m:rPr>
                  <m:sty m:val="p"/>
                </m:rPr>
                <w:rPr>
                  <w:rFonts w:ascii="Cambria Math" w:hAnsi="Cambria Math"/>
                  <w:sz w:val="24"/>
                  <w:szCs w:val="24"/>
                </w:rPr>
                <m:t>Utang Lancar</m:t>
              </m:r>
            </m:den>
          </m:f>
          <m:r>
            <w:rPr>
              <w:rFonts w:ascii="Cambria Math" w:hAnsi="Cambria Math"/>
              <w:sz w:val="24"/>
              <w:szCs w:val="24"/>
            </w:rPr>
            <m:t xml:space="preserve"> </m:t>
          </m:r>
          <m:r>
            <w:rPr>
              <w:rFonts w:ascii="Cambria Math" w:eastAsia="Times New Roman" w:hAnsi="Cambria Math"/>
              <w:sz w:val="24"/>
              <w:szCs w:val="24"/>
            </w:rPr>
            <m:t>x 100%</m:t>
          </m:r>
        </m:oMath>
      </m:oMathPara>
    </w:p>
    <w:p w14:paraId="0E0C8335" w14:textId="77777777" w:rsidR="00CB1638" w:rsidRPr="00CB1638" w:rsidRDefault="00CB1638" w:rsidP="00CB1638">
      <w:pPr>
        <w:spacing w:line="480" w:lineRule="auto"/>
        <w:contextualSpacing/>
        <w:jc w:val="both"/>
        <w:rPr>
          <w:color w:val="000000"/>
          <w:sz w:val="24"/>
          <w:szCs w:val="24"/>
        </w:rPr>
      </w:pPr>
    </w:p>
    <w:p w14:paraId="11123C42" w14:textId="77777777" w:rsidR="00CB1638" w:rsidRPr="00CB1638" w:rsidRDefault="00CB1638" w:rsidP="00BF45DB">
      <w:pPr>
        <w:numPr>
          <w:ilvl w:val="0"/>
          <w:numId w:val="27"/>
        </w:numPr>
        <w:spacing w:after="160" w:line="480" w:lineRule="auto"/>
        <w:ind w:left="993" w:hanging="426"/>
        <w:contextualSpacing/>
        <w:jc w:val="both"/>
        <w:rPr>
          <w:b/>
          <w:color w:val="000000"/>
          <w:sz w:val="24"/>
          <w:szCs w:val="24"/>
          <w:lang w:eastAsia="zh-CN"/>
        </w:rPr>
      </w:pPr>
      <w:r w:rsidRPr="00CB1638">
        <w:rPr>
          <w:b/>
          <w:color w:val="000000"/>
          <w:sz w:val="24"/>
          <w:szCs w:val="24"/>
          <w:lang w:eastAsia="zh-CN"/>
        </w:rPr>
        <w:t>Variabel Terikat (Dependen)</w:t>
      </w:r>
    </w:p>
    <w:p w14:paraId="039E65B4" w14:textId="77777777" w:rsidR="00CB1638" w:rsidRPr="00CB1638" w:rsidRDefault="00CB1638" w:rsidP="00CB1638">
      <w:pPr>
        <w:pStyle w:val="ListParagraph"/>
        <w:spacing w:line="480" w:lineRule="auto"/>
        <w:ind w:left="993" w:firstLine="447"/>
        <w:jc w:val="both"/>
        <w:rPr>
          <w:color w:val="000000"/>
          <w:sz w:val="24"/>
          <w:szCs w:val="24"/>
          <w:lang w:val="en-US" w:eastAsia="zh-CN"/>
        </w:rPr>
      </w:pPr>
      <w:r w:rsidRPr="00CB1638">
        <w:rPr>
          <w:color w:val="000000"/>
          <w:sz w:val="24"/>
          <w:szCs w:val="24"/>
          <w:lang w:eastAsia="zh-CN"/>
        </w:rPr>
        <w:t xml:space="preserve">Variabel terikat </w:t>
      </w:r>
      <w:r w:rsidRPr="00CB1638">
        <w:rPr>
          <w:i/>
          <w:iCs/>
          <w:color w:val="000000"/>
          <w:sz w:val="24"/>
          <w:szCs w:val="24"/>
          <w:lang w:eastAsia="zh-CN"/>
        </w:rPr>
        <w:t xml:space="preserve">(Dependen) </w:t>
      </w:r>
      <w:r w:rsidRPr="00CB1638">
        <w:rPr>
          <w:color w:val="000000"/>
          <w:sz w:val="24"/>
          <w:szCs w:val="24"/>
          <w:lang w:eastAsia="zh-CN"/>
        </w:rPr>
        <w:t>merupakan variabel yang dipengaruhi. Menurut Sugiyono (2016:39), “variabel terikat merupakan variabel yang dipengaruhi atau yang menjadi akibat, karena adanya variabel bebas.” Variabel ini disebut sebagai variabel terikat karena variabel ini dipengaruhi dan terikat oleh variabel bebas. Variabel terikat yang digunakan dalam</w:t>
      </w:r>
      <w:r>
        <w:rPr>
          <w:color w:val="000000"/>
          <w:sz w:val="24"/>
          <w:szCs w:val="24"/>
          <w:lang w:val="en-US" w:eastAsia="zh-CN"/>
        </w:rPr>
        <w:t xml:space="preserve"> </w:t>
      </w:r>
      <w:r w:rsidRPr="00CB1638">
        <w:rPr>
          <w:color w:val="000000"/>
          <w:sz w:val="24"/>
          <w:szCs w:val="24"/>
          <w:lang w:eastAsia="zh-CN"/>
        </w:rPr>
        <w:t xml:space="preserve">penelitian ini adalah harga saham (Y). Harga saham merupakan tanda penyertaan atau kepemilikan seseorang atau badan dalam suatu perusahaan, yang merupakan rerfleksi dari keputusan investasi, pendanaan, dan pengelolaan aset. Adapun indikator yang digunakan untuk mengukur harga saham adalah harga penutupan </w:t>
      </w:r>
      <w:r w:rsidRPr="00CB1638">
        <w:rPr>
          <w:i/>
          <w:iCs/>
          <w:color w:val="000000"/>
          <w:sz w:val="24"/>
          <w:szCs w:val="24"/>
          <w:lang w:eastAsia="zh-CN"/>
        </w:rPr>
        <w:t xml:space="preserve">(closing price) </w:t>
      </w:r>
      <w:r w:rsidRPr="00CB1638">
        <w:rPr>
          <w:color w:val="000000"/>
          <w:sz w:val="24"/>
          <w:szCs w:val="24"/>
          <w:lang w:eastAsia="zh-CN"/>
        </w:rPr>
        <w:t>yaitu transaksi pada akhir Desember dari investasi saham</w:t>
      </w:r>
      <w:r w:rsidRPr="00CB1638">
        <w:rPr>
          <w:color w:val="000000"/>
          <w:sz w:val="24"/>
          <w:szCs w:val="24"/>
          <w:lang w:val="en-US" w:eastAsia="zh-CN"/>
        </w:rPr>
        <w:t>.</w:t>
      </w:r>
    </w:p>
    <w:p w14:paraId="6EB066EE" w14:textId="77777777" w:rsidR="00CB1638" w:rsidRPr="00CB1638" w:rsidRDefault="00CB1638" w:rsidP="00CB1638">
      <w:pPr>
        <w:spacing w:after="0" w:line="480" w:lineRule="auto"/>
        <w:ind w:left="720"/>
        <w:contextualSpacing/>
        <w:jc w:val="center"/>
        <w:rPr>
          <w:b/>
          <w:bCs/>
          <w:color w:val="000000"/>
          <w:sz w:val="24"/>
          <w:szCs w:val="24"/>
          <w:lang w:eastAsia="zh-CN"/>
        </w:rPr>
      </w:pPr>
      <w:r w:rsidRPr="00CB1638">
        <w:rPr>
          <w:b/>
          <w:bCs/>
          <w:color w:val="000000"/>
          <w:sz w:val="24"/>
          <w:szCs w:val="24"/>
          <w:lang w:eastAsia="zh-CN"/>
        </w:rPr>
        <w:lastRenderedPageBreak/>
        <w:t xml:space="preserve">Tabel </w:t>
      </w:r>
      <w:r w:rsidRPr="00CB1638">
        <w:rPr>
          <w:b/>
          <w:bCs/>
          <w:color w:val="000000"/>
          <w:sz w:val="24"/>
          <w:szCs w:val="24"/>
          <w:lang w:val="en-US" w:eastAsia="zh-CN"/>
        </w:rPr>
        <w:t>3</w:t>
      </w:r>
      <w:r w:rsidRPr="00CB1638">
        <w:rPr>
          <w:b/>
          <w:bCs/>
          <w:color w:val="000000"/>
          <w:sz w:val="24"/>
          <w:szCs w:val="24"/>
          <w:lang w:eastAsia="zh-CN"/>
        </w:rPr>
        <w:t>.2</w:t>
      </w:r>
      <w:r w:rsidRPr="00CB1638">
        <w:rPr>
          <w:b/>
          <w:bCs/>
          <w:color w:val="000000"/>
          <w:sz w:val="24"/>
          <w:szCs w:val="24"/>
          <w:lang w:eastAsia="zh-CN"/>
        </w:rPr>
        <w:br/>
      </w:r>
      <w:bookmarkStart w:id="1" w:name="_Hlk63713909"/>
      <w:r w:rsidRPr="00CB1638">
        <w:rPr>
          <w:b/>
          <w:bCs/>
          <w:color w:val="000000"/>
          <w:sz w:val="24"/>
          <w:szCs w:val="24"/>
          <w:lang w:eastAsia="zh-CN"/>
        </w:rPr>
        <w:t>Definisi Operasional dan Pengukuran Variabel</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462"/>
        <w:gridCol w:w="3050"/>
        <w:gridCol w:w="4078"/>
      </w:tblGrid>
      <w:tr w:rsidR="00CB1638" w:rsidRPr="00CB1638" w14:paraId="443FBA94" w14:textId="77777777" w:rsidTr="006D1BA0">
        <w:trPr>
          <w:trHeight w:val="567"/>
          <w:jc w:val="center"/>
        </w:trPr>
        <w:tc>
          <w:tcPr>
            <w:tcW w:w="678" w:type="dxa"/>
            <w:vAlign w:val="center"/>
          </w:tcPr>
          <w:bookmarkEnd w:id="1"/>
          <w:p w14:paraId="0069AFAD" w14:textId="77777777" w:rsidR="00CB1638" w:rsidRPr="00CB1638" w:rsidRDefault="00CB1638" w:rsidP="00CB1638">
            <w:pPr>
              <w:spacing w:after="0" w:line="240" w:lineRule="auto"/>
              <w:jc w:val="center"/>
              <w:rPr>
                <w:rFonts w:eastAsia="SimSun"/>
                <w:b/>
                <w:bCs/>
                <w:color w:val="000000"/>
                <w:sz w:val="20"/>
                <w:szCs w:val="20"/>
                <w:lang w:val="en-US" w:eastAsia="zh-CN"/>
              </w:rPr>
            </w:pPr>
            <w:r w:rsidRPr="00CB1638">
              <w:rPr>
                <w:rFonts w:eastAsia="SimSun"/>
                <w:b/>
                <w:bCs/>
                <w:color w:val="000000"/>
                <w:sz w:val="20"/>
                <w:szCs w:val="20"/>
                <w:lang w:val="en-US" w:eastAsia="zh-CN"/>
              </w:rPr>
              <w:t>No.</w:t>
            </w:r>
          </w:p>
        </w:tc>
        <w:tc>
          <w:tcPr>
            <w:tcW w:w="1462" w:type="dxa"/>
            <w:vAlign w:val="center"/>
          </w:tcPr>
          <w:p w14:paraId="71853305" w14:textId="77777777" w:rsidR="00CB1638" w:rsidRPr="00CB1638" w:rsidRDefault="00CB1638" w:rsidP="00CB1638">
            <w:pPr>
              <w:spacing w:after="0" w:line="240" w:lineRule="auto"/>
              <w:jc w:val="center"/>
              <w:rPr>
                <w:rFonts w:eastAsia="SimSun"/>
                <w:b/>
                <w:bCs/>
                <w:color w:val="000000"/>
                <w:sz w:val="20"/>
                <w:szCs w:val="20"/>
                <w:lang w:val="en-US" w:eastAsia="zh-CN"/>
              </w:rPr>
            </w:pPr>
            <w:r w:rsidRPr="00CB1638">
              <w:rPr>
                <w:rFonts w:eastAsia="SimSun"/>
                <w:b/>
                <w:bCs/>
                <w:color w:val="000000"/>
                <w:sz w:val="20"/>
                <w:szCs w:val="20"/>
                <w:lang w:val="en-US" w:eastAsia="zh-CN"/>
              </w:rPr>
              <w:t>Variabel</w:t>
            </w:r>
          </w:p>
        </w:tc>
        <w:tc>
          <w:tcPr>
            <w:tcW w:w="3050" w:type="dxa"/>
            <w:vAlign w:val="center"/>
          </w:tcPr>
          <w:p w14:paraId="1E034958" w14:textId="77777777" w:rsidR="00CB1638" w:rsidRPr="00CB1638" w:rsidRDefault="00CB1638" w:rsidP="00CB1638">
            <w:pPr>
              <w:spacing w:after="0" w:line="240" w:lineRule="auto"/>
              <w:jc w:val="center"/>
              <w:rPr>
                <w:rFonts w:eastAsia="SimSun"/>
                <w:b/>
                <w:bCs/>
                <w:color w:val="000000"/>
                <w:sz w:val="20"/>
                <w:szCs w:val="20"/>
                <w:lang w:val="en-US" w:eastAsia="zh-CN"/>
              </w:rPr>
            </w:pPr>
            <w:r w:rsidRPr="00CB1638">
              <w:rPr>
                <w:rFonts w:eastAsia="SimSun"/>
                <w:b/>
                <w:bCs/>
                <w:color w:val="000000"/>
                <w:sz w:val="20"/>
                <w:szCs w:val="20"/>
                <w:lang w:val="en-US" w:eastAsia="zh-CN"/>
              </w:rPr>
              <w:t>Definisi Variabel</w:t>
            </w:r>
          </w:p>
        </w:tc>
        <w:tc>
          <w:tcPr>
            <w:tcW w:w="4078" w:type="dxa"/>
            <w:vAlign w:val="center"/>
          </w:tcPr>
          <w:p w14:paraId="7F2186DD" w14:textId="77777777" w:rsidR="00CB1638" w:rsidRPr="00CB1638" w:rsidRDefault="00CB1638" w:rsidP="00CB1638">
            <w:pPr>
              <w:spacing w:after="0" w:line="240" w:lineRule="auto"/>
              <w:jc w:val="center"/>
              <w:rPr>
                <w:rFonts w:eastAsia="SimSun"/>
                <w:b/>
                <w:bCs/>
                <w:color w:val="000000"/>
                <w:sz w:val="20"/>
                <w:szCs w:val="20"/>
                <w:lang w:val="en-US" w:eastAsia="zh-CN"/>
              </w:rPr>
            </w:pPr>
            <w:r w:rsidRPr="00CB1638">
              <w:rPr>
                <w:rFonts w:eastAsia="SimSun"/>
                <w:b/>
                <w:bCs/>
                <w:color w:val="000000"/>
                <w:sz w:val="20"/>
                <w:szCs w:val="20"/>
                <w:lang w:val="en-US" w:eastAsia="zh-CN"/>
              </w:rPr>
              <w:t>Pengukuran</w:t>
            </w:r>
          </w:p>
        </w:tc>
      </w:tr>
      <w:tr w:rsidR="00CB1638" w:rsidRPr="00CB1638" w14:paraId="5324160A" w14:textId="77777777" w:rsidTr="006D1BA0">
        <w:trPr>
          <w:trHeight w:val="567"/>
          <w:jc w:val="center"/>
        </w:trPr>
        <w:tc>
          <w:tcPr>
            <w:tcW w:w="678" w:type="dxa"/>
            <w:vAlign w:val="center"/>
          </w:tcPr>
          <w:p w14:paraId="5BE5A7FD"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1</w:t>
            </w:r>
          </w:p>
        </w:tc>
        <w:tc>
          <w:tcPr>
            <w:tcW w:w="1462" w:type="dxa"/>
            <w:vAlign w:val="center"/>
          </w:tcPr>
          <w:p w14:paraId="146A8827"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Harga Saham</w:t>
            </w:r>
          </w:p>
          <w:p w14:paraId="55F60194"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(Y)</w:t>
            </w:r>
          </w:p>
        </w:tc>
        <w:tc>
          <w:tcPr>
            <w:tcW w:w="3050" w:type="dxa"/>
            <w:vAlign w:val="center"/>
          </w:tcPr>
          <w:p w14:paraId="59A77A8F" w14:textId="77777777" w:rsidR="00CB1638" w:rsidRPr="00CB1638" w:rsidRDefault="00CB1638" w:rsidP="00CB1638">
            <w:pPr>
              <w:spacing w:after="0" w:line="240" w:lineRule="auto"/>
              <w:jc w:val="both"/>
              <w:rPr>
                <w:rFonts w:eastAsia="SimSun"/>
                <w:color w:val="000000"/>
                <w:sz w:val="20"/>
                <w:szCs w:val="20"/>
                <w:lang w:val="en-US" w:eastAsia="zh-CN"/>
              </w:rPr>
            </w:pPr>
            <w:r w:rsidRPr="00CB1638">
              <w:rPr>
                <w:rFonts w:eastAsia="SimSun"/>
                <w:color w:val="000000"/>
                <w:sz w:val="20"/>
                <w:szCs w:val="20"/>
                <w:lang w:val="en-US" w:eastAsia="zh-CN"/>
              </w:rPr>
              <w:t>Harga saham merupakan harga yang terbentuk sesuai permintaan dan penawaran dipasar jual beli saham dan biasanya merupakan harga penutupan.</w:t>
            </w:r>
          </w:p>
        </w:tc>
        <w:tc>
          <w:tcPr>
            <w:tcW w:w="4078" w:type="dxa"/>
            <w:vAlign w:val="center"/>
          </w:tcPr>
          <w:p w14:paraId="09159A17" w14:textId="77777777" w:rsidR="00CB1638" w:rsidRPr="00CB1638" w:rsidRDefault="00CB1638" w:rsidP="00CB1638">
            <w:pPr>
              <w:spacing w:after="0" w:line="240" w:lineRule="auto"/>
              <w:contextualSpacing/>
              <w:jc w:val="center"/>
              <w:rPr>
                <w:sz w:val="20"/>
                <w:szCs w:val="20"/>
                <w:lang w:eastAsia="zh-CN"/>
              </w:rPr>
            </w:pPr>
            <w:r w:rsidRPr="00CB1638">
              <w:rPr>
                <w:sz w:val="20"/>
                <w:szCs w:val="20"/>
                <w:lang w:eastAsia="zh-CN"/>
              </w:rPr>
              <w:t>Harga Penutupan</w:t>
            </w:r>
          </w:p>
          <w:p w14:paraId="1CC52B8A" w14:textId="77777777" w:rsidR="00CB1638" w:rsidRPr="00CB1638" w:rsidRDefault="00CB1638" w:rsidP="00CB1638">
            <w:pPr>
              <w:spacing w:after="0" w:line="240" w:lineRule="auto"/>
              <w:jc w:val="center"/>
              <w:rPr>
                <w:rFonts w:eastAsia="SimSun"/>
                <w:color w:val="000000"/>
                <w:sz w:val="20"/>
                <w:szCs w:val="20"/>
                <w:lang w:eastAsia="zh-CN"/>
              </w:rPr>
            </w:pPr>
            <w:r w:rsidRPr="00CB1638">
              <w:rPr>
                <w:sz w:val="20"/>
                <w:szCs w:val="20"/>
                <w:lang w:eastAsia="zh-CN"/>
              </w:rPr>
              <w:t>(</w:t>
            </w:r>
            <w:r w:rsidRPr="00CB1638">
              <w:rPr>
                <w:i/>
                <w:iCs/>
                <w:sz w:val="20"/>
                <w:szCs w:val="20"/>
                <w:lang w:eastAsia="zh-CN"/>
              </w:rPr>
              <w:t>closing prise)</w:t>
            </w:r>
          </w:p>
        </w:tc>
      </w:tr>
      <w:tr w:rsidR="00CB1638" w:rsidRPr="00CB1638" w14:paraId="6A3780B6" w14:textId="77777777" w:rsidTr="006D1BA0">
        <w:trPr>
          <w:trHeight w:val="1104"/>
          <w:jc w:val="center"/>
        </w:trPr>
        <w:tc>
          <w:tcPr>
            <w:tcW w:w="678" w:type="dxa"/>
            <w:vAlign w:val="center"/>
          </w:tcPr>
          <w:p w14:paraId="2A6E4D5C"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2</w:t>
            </w:r>
          </w:p>
        </w:tc>
        <w:tc>
          <w:tcPr>
            <w:tcW w:w="1462" w:type="dxa"/>
            <w:vAlign w:val="center"/>
          </w:tcPr>
          <w:p w14:paraId="649A8016"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ROA</w:t>
            </w:r>
          </w:p>
          <w:p w14:paraId="1630B8A4"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(X1)</w:t>
            </w:r>
          </w:p>
        </w:tc>
        <w:tc>
          <w:tcPr>
            <w:tcW w:w="3050" w:type="dxa"/>
            <w:vAlign w:val="center"/>
          </w:tcPr>
          <w:p w14:paraId="66282D97" w14:textId="77777777" w:rsidR="00CB1638" w:rsidRPr="00CB1638" w:rsidRDefault="00CB1638" w:rsidP="00CB1638">
            <w:pPr>
              <w:spacing w:after="0" w:line="240" w:lineRule="auto"/>
              <w:jc w:val="both"/>
              <w:rPr>
                <w:rFonts w:eastAsia="SimSun"/>
                <w:color w:val="000000"/>
                <w:sz w:val="20"/>
                <w:szCs w:val="20"/>
                <w:lang w:val="en-US" w:eastAsia="zh-CN"/>
              </w:rPr>
            </w:pPr>
            <w:r w:rsidRPr="00CB1638">
              <w:rPr>
                <w:rFonts w:eastAsia="SimSun"/>
                <w:color w:val="000000"/>
                <w:sz w:val="20"/>
                <w:szCs w:val="20"/>
                <w:lang w:val="en-US" w:eastAsia="zh-CN"/>
              </w:rPr>
              <w:t>Salah satu jenis rasio profitabilitas yang mampu menilai kemampuan perusahaan dalam memperoleh laba dan aktiva yang digunakan.</w:t>
            </w:r>
          </w:p>
        </w:tc>
        <w:tc>
          <w:tcPr>
            <w:tcW w:w="4078" w:type="dxa"/>
            <w:vAlign w:val="center"/>
          </w:tcPr>
          <w:p w14:paraId="2E69D4AC" w14:textId="77777777" w:rsidR="00CB1638" w:rsidRPr="00CB1638" w:rsidRDefault="00CB1638" w:rsidP="00CB1638">
            <w:pPr>
              <w:spacing w:after="0" w:line="240" w:lineRule="auto"/>
              <w:ind w:left="720"/>
              <w:contextualSpacing/>
              <w:jc w:val="center"/>
              <w:rPr>
                <w:sz w:val="20"/>
                <w:szCs w:val="20"/>
                <w:lang w:val="en-US" w:eastAsia="zh-CN"/>
              </w:rPr>
            </w:pPr>
            <w:r w:rsidRPr="00CB1638">
              <w:rPr>
                <w:i/>
                <w:iCs/>
                <w:sz w:val="20"/>
                <w:szCs w:val="20"/>
                <w:lang w:eastAsia="zh-CN"/>
              </w:rPr>
              <w:t>Return On Asset (</w:t>
            </w:r>
            <w:r w:rsidRPr="00CB1638">
              <w:rPr>
                <w:sz w:val="20"/>
                <w:szCs w:val="20"/>
                <w:lang w:eastAsia="zh-CN"/>
              </w:rPr>
              <w:t>ROA)</w:t>
            </w:r>
          </w:p>
          <w:p w14:paraId="2D1083A8" w14:textId="77777777" w:rsidR="00CB1638" w:rsidRPr="00CB1638" w:rsidRDefault="00CB1638" w:rsidP="00CB1638">
            <w:pPr>
              <w:spacing w:after="0" w:line="240" w:lineRule="auto"/>
              <w:ind w:left="720"/>
              <w:contextualSpacing/>
              <w:jc w:val="center"/>
              <w:rPr>
                <w:sz w:val="20"/>
                <w:szCs w:val="20"/>
                <w:lang w:val="en-US" w:eastAsia="zh-CN"/>
              </w:rPr>
            </w:pPr>
          </w:p>
          <w:p w14:paraId="6D978E35" w14:textId="77777777" w:rsidR="00CB1638" w:rsidRPr="00CB1638" w:rsidRDefault="00CB1638" w:rsidP="00CB1638">
            <w:pPr>
              <w:spacing w:after="0" w:line="240" w:lineRule="auto"/>
              <w:contextualSpacing/>
              <w:jc w:val="center"/>
              <w:rPr>
                <w:rFonts w:eastAsia="SimSun"/>
                <w:sz w:val="20"/>
                <w:szCs w:val="20"/>
                <w:lang w:eastAsia="zh-CN"/>
              </w:rPr>
            </w:pPr>
            <w:r>
              <w:rPr>
                <w:rFonts w:eastAsia="SimSun"/>
                <w:noProof/>
                <w:sz w:val="20"/>
                <w:szCs w:val="20"/>
                <w:lang w:val="en-US"/>
              </w:rPr>
              <w:drawing>
                <wp:inline distT="0" distB="0" distL="0" distR="0" wp14:anchorId="1389BE6C" wp14:editId="7E9D8609">
                  <wp:extent cx="25146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inline>
              </w:drawing>
            </w:r>
          </w:p>
        </w:tc>
      </w:tr>
      <w:tr w:rsidR="00CB1638" w:rsidRPr="00CB1638" w14:paraId="009BFA05" w14:textId="77777777" w:rsidTr="006D1BA0">
        <w:trPr>
          <w:trHeight w:val="567"/>
          <w:jc w:val="center"/>
        </w:trPr>
        <w:tc>
          <w:tcPr>
            <w:tcW w:w="678" w:type="dxa"/>
            <w:vAlign w:val="center"/>
          </w:tcPr>
          <w:p w14:paraId="6E51B0E3"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3</w:t>
            </w:r>
          </w:p>
        </w:tc>
        <w:tc>
          <w:tcPr>
            <w:tcW w:w="1462" w:type="dxa"/>
            <w:vAlign w:val="center"/>
          </w:tcPr>
          <w:p w14:paraId="4EFBEE73"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EPS</w:t>
            </w:r>
          </w:p>
          <w:p w14:paraId="31F78087"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(X2)</w:t>
            </w:r>
          </w:p>
        </w:tc>
        <w:tc>
          <w:tcPr>
            <w:tcW w:w="3050" w:type="dxa"/>
            <w:vAlign w:val="center"/>
          </w:tcPr>
          <w:p w14:paraId="7F0A9135" w14:textId="77777777" w:rsidR="00CB1638" w:rsidRPr="00CB1638" w:rsidRDefault="00CB1638" w:rsidP="00CB1638">
            <w:pPr>
              <w:spacing w:after="0" w:line="240" w:lineRule="auto"/>
              <w:jc w:val="both"/>
              <w:rPr>
                <w:rFonts w:eastAsia="SimSun"/>
                <w:color w:val="000000"/>
                <w:sz w:val="20"/>
                <w:szCs w:val="20"/>
                <w:lang w:val="en-US" w:eastAsia="zh-CN"/>
              </w:rPr>
            </w:pPr>
            <w:r w:rsidRPr="00CB1638">
              <w:rPr>
                <w:rFonts w:eastAsia="SimSun"/>
                <w:color w:val="000000"/>
                <w:sz w:val="20"/>
                <w:szCs w:val="20"/>
                <w:lang w:val="en-US" w:eastAsia="zh-CN"/>
              </w:rPr>
              <w:t>Tingkat keuntungan bersih untuk tiap lembar sahamnya yag mampu diraih perusahaan pada saat menjalankan operasinya.</w:t>
            </w:r>
          </w:p>
        </w:tc>
        <w:tc>
          <w:tcPr>
            <w:tcW w:w="4078" w:type="dxa"/>
            <w:vAlign w:val="center"/>
          </w:tcPr>
          <w:p w14:paraId="53719A1C" w14:textId="77777777" w:rsidR="00CB1638" w:rsidRPr="00CB1638" w:rsidRDefault="00CB1638" w:rsidP="00CB1638">
            <w:pPr>
              <w:spacing w:after="0" w:line="480" w:lineRule="auto"/>
              <w:jc w:val="center"/>
              <w:rPr>
                <w:rFonts w:eastAsia="SimSun"/>
                <w:sz w:val="24"/>
                <w:szCs w:val="24"/>
                <w:lang w:val="en-US" w:eastAsia="zh-CN"/>
              </w:rPr>
            </w:pPr>
            <w:r w:rsidRPr="00CB1638">
              <w:rPr>
                <w:rFonts w:eastAsia="SimSun"/>
                <w:i/>
                <w:iCs/>
                <w:color w:val="000000"/>
                <w:sz w:val="20"/>
                <w:szCs w:val="20"/>
                <w:lang w:eastAsia="zh-CN"/>
              </w:rPr>
              <w:t>Earning per share</w:t>
            </w:r>
            <w:r w:rsidRPr="00CB1638">
              <w:rPr>
                <w:rFonts w:eastAsia="SimSun"/>
                <w:i/>
                <w:iCs/>
                <w:color w:val="000000"/>
                <w:sz w:val="20"/>
                <w:szCs w:val="20"/>
                <w:lang w:val="en-US" w:eastAsia="zh-CN"/>
              </w:rPr>
              <w:t xml:space="preserve"> </w:t>
            </w:r>
            <w:r w:rsidRPr="00CB1638">
              <w:rPr>
                <w:rFonts w:eastAsia="SimSun"/>
                <w:iCs/>
                <w:color w:val="000000"/>
                <w:sz w:val="20"/>
                <w:szCs w:val="20"/>
                <w:lang w:val="en-US" w:eastAsia="zh-CN"/>
              </w:rPr>
              <w:t>(EPS)</w:t>
            </w:r>
          </w:p>
          <w:p w14:paraId="483207C0" w14:textId="77777777" w:rsidR="00CB1638" w:rsidRPr="00CB1638" w:rsidRDefault="00CB1638" w:rsidP="00CB1638">
            <w:pPr>
              <w:spacing w:after="0" w:line="240" w:lineRule="auto"/>
              <w:jc w:val="center"/>
              <w:rPr>
                <w:rFonts w:eastAsia="SimSun"/>
                <w:sz w:val="20"/>
                <w:szCs w:val="20"/>
                <w:lang w:val="en-US" w:eastAsia="zh-CN"/>
              </w:rPr>
            </w:pPr>
            <w:r>
              <w:rPr>
                <w:rFonts w:eastAsia="SimSun"/>
                <w:b/>
                <w:noProof/>
                <w:sz w:val="20"/>
                <w:szCs w:val="20"/>
                <w:lang w:val="en-US"/>
              </w:rPr>
              <w:drawing>
                <wp:inline distT="0" distB="0" distL="0" distR="0" wp14:anchorId="09CC3237" wp14:editId="7C2C03F2">
                  <wp:extent cx="238125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2381250" cy="381000"/>
                          </a:xfrm>
                          <a:prstGeom prst="rect">
                            <a:avLst/>
                          </a:prstGeom>
                          <a:noFill/>
                          <a:ln>
                            <a:noFill/>
                          </a:ln>
                        </pic:spPr>
                      </pic:pic>
                    </a:graphicData>
                  </a:graphic>
                </wp:inline>
              </w:drawing>
            </w:r>
          </w:p>
          <w:p w14:paraId="426039F3" w14:textId="77777777" w:rsidR="00CB1638" w:rsidRPr="00CB1638" w:rsidRDefault="00CB1638" w:rsidP="00CB1638">
            <w:pPr>
              <w:spacing w:after="0" w:line="240" w:lineRule="auto"/>
              <w:ind w:left="720"/>
              <w:contextualSpacing/>
              <w:jc w:val="center"/>
              <w:rPr>
                <w:rFonts w:eastAsia="SimSun"/>
                <w:b/>
                <w:sz w:val="20"/>
                <w:szCs w:val="20"/>
                <w:lang w:eastAsia="zh-CN"/>
              </w:rPr>
            </w:pPr>
          </w:p>
        </w:tc>
      </w:tr>
      <w:tr w:rsidR="00CB1638" w:rsidRPr="00CB1638" w14:paraId="02D8B620" w14:textId="77777777" w:rsidTr="006D1BA0">
        <w:trPr>
          <w:trHeight w:val="1097"/>
          <w:jc w:val="center"/>
        </w:trPr>
        <w:tc>
          <w:tcPr>
            <w:tcW w:w="678" w:type="dxa"/>
            <w:vAlign w:val="center"/>
          </w:tcPr>
          <w:p w14:paraId="7AD34404" w14:textId="77777777" w:rsidR="00CB1638" w:rsidRPr="00CB1638" w:rsidRDefault="00CB1638" w:rsidP="00CB1638">
            <w:pPr>
              <w:spacing w:after="0" w:line="240" w:lineRule="auto"/>
              <w:jc w:val="center"/>
              <w:rPr>
                <w:rFonts w:eastAsia="SimSun"/>
                <w:color w:val="000000"/>
                <w:sz w:val="20"/>
                <w:szCs w:val="20"/>
                <w:lang w:val="en-US" w:eastAsia="zh-CN"/>
              </w:rPr>
            </w:pPr>
            <w:r w:rsidRPr="00CB1638">
              <w:rPr>
                <w:rFonts w:eastAsia="SimSun"/>
                <w:color w:val="000000"/>
                <w:sz w:val="20"/>
                <w:szCs w:val="20"/>
                <w:lang w:val="en-US" w:eastAsia="zh-CN"/>
              </w:rPr>
              <w:t>4</w:t>
            </w:r>
          </w:p>
        </w:tc>
        <w:tc>
          <w:tcPr>
            <w:tcW w:w="1462" w:type="dxa"/>
            <w:vAlign w:val="center"/>
          </w:tcPr>
          <w:p w14:paraId="15E5421F" w14:textId="77777777" w:rsidR="00CB1638" w:rsidRPr="00CB1638" w:rsidRDefault="00CB1638" w:rsidP="00CB1638">
            <w:pPr>
              <w:spacing w:after="0" w:line="240" w:lineRule="auto"/>
              <w:jc w:val="center"/>
              <w:rPr>
                <w:sz w:val="20"/>
                <w:szCs w:val="20"/>
                <w:lang w:val="en-US" w:eastAsia="zh-CN"/>
              </w:rPr>
            </w:pPr>
            <w:r w:rsidRPr="00CB1638">
              <w:rPr>
                <w:sz w:val="20"/>
                <w:szCs w:val="20"/>
                <w:lang w:val="en-US" w:eastAsia="zh-CN"/>
              </w:rPr>
              <w:t>DER</w:t>
            </w:r>
          </w:p>
          <w:p w14:paraId="1726573C" w14:textId="77777777" w:rsidR="00CB1638" w:rsidRPr="00CB1638" w:rsidRDefault="00CB1638" w:rsidP="00CB1638">
            <w:pPr>
              <w:spacing w:after="0" w:line="240" w:lineRule="auto"/>
              <w:jc w:val="center"/>
              <w:rPr>
                <w:rFonts w:eastAsia="SimSun"/>
                <w:color w:val="000000"/>
                <w:sz w:val="20"/>
                <w:szCs w:val="20"/>
                <w:lang w:eastAsia="zh-CN"/>
              </w:rPr>
            </w:pPr>
            <w:r w:rsidRPr="00CB1638">
              <w:rPr>
                <w:sz w:val="20"/>
                <w:szCs w:val="20"/>
                <w:lang w:eastAsia="zh-CN"/>
              </w:rPr>
              <w:t>(X</w:t>
            </w:r>
            <w:r w:rsidRPr="00CB1638">
              <w:rPr>
                <w:sz w:val="20"/>
                <w:szCs w:val="20"/>
                <w:lang w:val="en-US" w:eastAsia="zh-CN"/>
              </w:rPr>
              <w:t>3</w:t>
            </w:r>
            <w:r w:rsidRPr="00CB1638">
              <w:rPr>
                <w:sz w:val="20"/>
                <w:szCs w:val="20"/>
                <w:lang w:eastAsia="zh-CN"/>
              </w:rPr>
              <w:t>)</w:t>
            </w:r>
          </w:p>
        </w:tc>
        <w:tc>
          <w:tcPr>
            <w:tcW w:w="3050" w:type="dxa"/>
            <w:vAlign w:val="center"/>
          </w:tcPr>
          <w:p w14:paraId="34ED6693" w14:textId="77777777" w:rsidR="00CB1638" w:rsidRPr="00CB1638" w:rsidRDefault="00CB1638" w:rsidP="00CB1638">
            <w:pPr>
              <w:spacing w:after="0" w:line="240" w:lineRule="auto"/>
              <w:jc w:val="both"/>
              <w:rPr>
                <w:rFonts w:eastAsia="SimSun"/>
                <w:color w:val="000000"/>
                <w:sz w:val="20"/>
                <w:szCs w:val="20"/>
                <w:lang w:eastAsia="zh-CN"/>
              </w:rPr>
            </w:pPr>
            <w:r w:rsidRPr="00CB1638">
              <w:rPr>
                <w:sz w:val="20"/>
                <w:szCs w:val="20"/>
                <w:lang w:val="en-US" w:eastAsia="zh-CN"/>
              </w:rPr>
              <w:t>K</w:t>
            </w:r>
            <w:r w:rsidRPr="00CB1638">
              <w:rPr>
                <w:sz w:val="20"/>
                <w:szCs w:val="20"/>
                <w:lang w:eastAsia="zh-CN"/>
              </w:rPr>
              <w:t>emampuan perusahaan untuk membayar hutang dalam jangka pendek maupun jangka panjang.</w:t>
            </w:r>
          </w:p>
        </w:tc>
        <w:tc>
          <w:tcPr>
            <w:tcW w:w="4078" w:type="dxa"/>
            <w:vAlign w:val="center"/>
          </w:tcPr>
          <w:p w14:paraId="1284DDB6" w14:textId="77777777" w:rsidR="00CB1638" w:rsidRPr="00CB1638" w:rsidRDefault="00CB1638" w:rsidP="00CB1638">
            <w:pPr>
              <w:spacing w:after="0" w:line="240" w:lineRule="auto"/>
              <w:ind w:left="720"/>
              <w:contextualSpacing/>
              <w:jc w:val="center"/>
              <w:rPr>
                <w:sz w:val="20"/>
                <w:szCs w:val="20"/>
                <w:lang w:val="en-US" w:eastAsia="zh-CN"/>
              </w:rPr>
            </w:pPr>
            <w:r w:rsidRPr="00CB1638">
              <w:rPr>
                <w:i/>
                <w:iCs/>
                <w:sz w:val="20"/>
                <w:szCs w:val="20"/>
                <w:lang w:eastAsia="zh-CN"/>
              </w:rPr>
              <w:t>De</w:t>
            </w:r>
            <w:r w:rsidRPr="00CB1638">
              <w:rPr>
                <w:i/>
                <w:iCs/>
                <w:sz w:val="20"/>
                <w:szCs w:val="20"/>
                <w:lang w:val="en-US" w:eastAsia="zh-CN"/>
              </w:rPr>
              <w:t>b</w:t>
            </w:r>
            <w:r w:rsidRPr="00CB1638">
              <w:rPr>
                <w:i/>
                <w:iCs/>
                <w:sz w:val="20"/>
                <w:szCs w:val="20"/>
                <w:lang w:eastAsia="zh-CN"/>
              </w:rPr>
              <w:t xml:space="preserve">t to Equity Ratio </w:t>
            </w:r>
            <w:r w:rsidRPr="00CB1638">
              <w:rPr>
                <w:sz w:val="20"/>
                <w:szCs w:val="20"/>
                <w:lang w:eastAsia="zh-CN"/>
              </w:rPr>
              <w:t>(DER)</w:t>
            </w:r>
          </w:p>
          <w:p w14:paraId="0E3A4D76" w14:textId="77777777" w:rsidR="00CB1638" w:rsidRPr="00CB1638" w:rsidRDefault="00CB1638" w:rsidP="00CB1638">
            <w:pPr>
              <w:spacing w:after="0" w:line="240" w:lineRule="auto"/>
              <w:ind w:left="720"/>
              <w:contextualSpacing/>
              <w:jc w:val="center"/>
              <w:rPr>
                <w:sz w:val="20"/>
                <w:szCs w:val="20"/>
                <w:lang w:eastAsia="zh-CN"/>
              </w:rPr>
            </w:pPr>
          </w:p>
          <w:p w14:paraId="6DBA6023" w14:textId="77777777" w:rsidR="00CB1638" w:rsidRPr="00CB1638" w:rsidRDefault="00CB1638" w:rsidP="00CB1638">
            <w:pPr>
              <w:spacing w:after="0" w:line="240" w:lineRule="auto"/>
              <w:jc w:val="center"/>
              <w:rPr>
                <w:rFonts w:eastAsia="SimSun"/>
                <w:sz w:val="20"/>
                <w:szCs w:val="20"/>
                <w:lang w:val="en-US" w:eastAsia="zh-CN"/>
              </w:rPr>
            </w:pPr>
            <w:r>
              <w:rPr>
                <w:rFonts w:eastAsia="SimSun"/>
                <w:noProof/>
                <w:sz w:val="20"/>
                <w:szCs w:val="20"/>
                <w:lang w:val="en-US"/>
              </w:rPr>
              <w:drawing>
                <wp:inline distT="0" distB="0" distL="0" distR="0" wp14:anchorId="4C10DC72" wp14:editId="3FA064B5">
                  <wp:extent cx="150495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14:paraId="2207085E" w14:textId="77777777" w:rsidR="00CB1638" w:rsidRPr="00CB1638" w:rsidRDefault="00CB1638" w:rsidP="00CB1638">
            <w:pPr>
              <w:spacing w:after="0" w:line="240" w:lineRule="auto"/>
              <w:jc w:val="center"/>
              <w:rPr>
                <w:rFonts w:eastAsia="SimSun"/>
                <w:color w:val="000000"/>
                <w:sz w:val="20"/>
                <w:szCs w:val="20"/>
                <w:lang w:eastAsia="zh-CN"/>
              </w:rPr>
            </w:pPr>
          </w:p>
        </w:tc>
      </w:tr>
      <w:tr w:rsidR="00CB1638" w:rsidRPr="00CB1638" w14:paraId="18CF9864" w14:textId="77777777" w:rsidTr="006D1BA0">
        <w:trPr>
          <w:trHeight w:val="1097"/>
          <w:jc w:val="center"/>
        </w:trPr>
        <w:tc>
          <w:tcPr>
            <w:tcW w:w="678" w:type="dxa"/>
            <w:vAlign w:val="center"/>
          </w:tcPr>
          <w:p w14:paraId="4ECF9109" w14:textId="77777777" w:rsidR="00CB1638" w:rsidRPr="00CB1638" w:rsidRDefault="00CB1638" w:rsidP="00CB1638">
            <w:pPr>
              <w:spacing w:after="0" w:line="240" w:lineRule="auto"/>
              <w:jc w:val="center"/>
              <w:rPr>
                <w:rFonts w:eastAsia="SimSun"/>
                <w:color w:val="000000"/>
                <w:sz w:val="20"/>
                <w:szCs w:val="20"/>
                <w:lang w:eastAsia="zh-CN"/>
              </w:rPr>
            </w:pPr>
            <w:r w:rsidRPr="00CB1638">
              <w:rPr>
                <w:rFonts w:eastAsia="SimSun"/>
                <w:color w:val="000000"/>
                <w:sz w:val="20"/>
                <w:szCs w:val="20"/>
                <w:lang w:eastAsia="zh-CN"/>
              </w:rPr>
              <w:t>5</w:t>
            </w:r>
          </w:p>
        </w:tc>
        <w:tc>
          <w:tcPr>
            <w:tcW w:w="1462" w:type="dxa"/>
            <w:vAlign w:val="center"/>
          </w:tcPr>
          <w:p w14:paraId="0BFBF4F2" w14:textId="77777777" w:rsidR="00CB1638" w:rsidRPr="00CB1638" w:rsidRDefault="00CB1638" w:rsidP="00CB1638">
            <w:pPr>
              <w:spacing w:after="0" w:line="240" w:lineRule="auto"/>
              <w:jc w:val="center"/>
              <w:rPr>
                <w:sz w:val="20"/>
                <w:szCs w:val="20"/>
                <w:lang w:eastAsia="zh-CN"/>
              </w:rPr>
            </w:pPr>
            <w:r w:rsidRPr="00CB1638">
              <w:rPr>
                <w:sz w:val="20"/>
                <w:szCs w:val="20"/>
                <w:lang w:eastAsia="zh-CN"/>
              </w:rPr>
              <w:t>CR</w:t>
            </w:r>
          </w:p>
          <w:p w14:paraId="5BF096E5" w14:textId="77777777" w:rsidR="00CB1638" w:rsidRPr="00CB1638" w:rsidRDefault="00CB1638" w:rsidP="00CB1638">
            <w:pPr>
              <w:spacing w:after="0" w:line="240" w:lineRule="auto"/>
              <w:jc w:val="center"/>
              <w:rPr>
                <w:sz w:val="20"/>
                <w:szCs w:val="20"/>
                <w:lang w:eastAsia="zh-CN"/>
              </w:rPr>
            </w:pPr>
            <w:r w:rsidRPr="00CB1638">
              <w:rPr>
                <w:sz w:val="20"/>
                <w:szCs w:val="20"/>
                <w:lang w:eastAsia="zh-CN"/>
              </w:rPr>
              <w:t>(X4)</w:t>
            </w:r>
          </w:p>
        </w:tc>
        <w:tc>
          <w:tcPr>
            <w:tcW w:w="3050" w:type="dxa"/>
            <w:vAlign w:val="center"/>
          </w:tcPr>
          <w:p w14:paraId="37D9A4C3" w14:textId="77777777" w:rsidR="00CB1638" w:rsidRPr="00CB1638" w:rsidRDefault="00CB1638" w:rsidP="00CB1638">
            <w:pPr>
              <w:spacing w:after="0" w:line="240" w:lineRule="auto"/>
              <w:jc w:val="both"/>
              <w:rPr>
                <w:sz w:val="20"/>
                <w:szCs w:val="20"/>
                <w:lang w:val="en-US" w:eastAsia="zh-CN"/>
              </w:rPr>
            </w:pPr>
            <w:r w:rsidRPr="00CB1638">
              <w:rPr>
                <w:color w:val="000000"/>
                <w:sz w:val="24"/>
                <w:szCs w:val="24"/>
              </w:rPr>
              <w:t>kemampuan aktiva lancar untuk menutup hutang lancar</w:t>
            </w:r>
          </w:p>
        </w:tc>
        <w:tc>
          <w:tcPr>
            <w:tcW w:w="4078" w:type="dxa"/>
            <w:vAlign w:val="center"/>
          </w:tcPr>
          <w:p w14:paraId="339290F3" w14:textId="77777777" w:rsidR="00CB1638" w:rsidRPr="00CB1638" w:rsidRDefault="00CB1638" w:rsidP="00CB1638">
            <w:pPr>
              <w:spacing w:after="0" w:line="240" w:lineRule="auto"/>
              <w:ind w:left="720"/>
              <w:contextualSpacing/>
              <w:jc w:val="center"/>
              <w:rPr>
                <w:i/>
                <w:iCs/>
                <w:sz w:val="20"/>
                <w:szCs w:val="20"/>
                <w:lang w:eastAsia="zh-CN"/>
              </w:rPr>
            </w:pPr>
            <w:r>
              <w:rPr>
                <w:noProof/>
                <w:lang w:val="en-US"/>
              </w:rPr>
              <w:drawing>
                <wp:anchor distT="0" distB="0" distL="114300" distR="114300" simplePos="0" relativeHeight="251664384" behindDoc="0" locked="0" layoutInCell="1" allowOverlap="1" wp14:anchorId="36135E8B" wp14:editId="07444F18">
                  <wp:simplePos x="0" y="0"/>
                  <wp:positionH relativeFrom="column">
                    <wp:posOffset>255270</wp:posOffset>
                  </wp:positionH>
                  <wp:positionV relativeFrom="paragraph">
                    <wp:posOffset>203200</wp:posOffset>
                  </wp:positionV>
                  <wp:extent cx="1789430" cy="426085"/>
                  <wp:effectExtent l="0" t="0" r="1270" b="0"/>
                  <wp:wrapNone/>
                  <wp:docPr id="25" name="Picture 25" descr="C:\Users\WEEEEEEE\AppData\Local\Temp\ksohtml444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EEEEEE\AppData\Local\Temp\ksohtml4448\wps1.jpg"/>
                          <pic:cNvPicPr>
                            <a:picLocks noChangeAspect="1" noChangeArrowheads="1"/>
                          </pic:cNvPicPr>
                        </pic:nvPicPr>
                        <pic:blipFill>
                          <a:blip r:embed="rId14" r:link="rId15">
                            <a:extLst>
                              <a:ext uri="{28A0092B-C50C-407E-A947-70E740481C1C}">
                                <a14:useLocalDpi xmlns:a14="http://schemas.microsoft.com/office/drawing/2010/main" val="0"/>
                              </a:ext>
                            </a:extLst>
                          </a:blip>
                          <a:srcRect l="23283"/>
                          <a:stretch>
                            <a:fillRect/>
                          </a:stretch>
                        </pic:blipFill>
                        <pic:spPr bwMode="auto">
                          <a:xfrm>
                            <a:off x="0" y="0"/>
                            <a:ext cx="178943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638">
              <w:rPr>
                <w:i/>
                <w:iCs/>
                <w:sz w:val="20"/>
                <w:szCs w:val="20"/>
                <w:lang w:eastAsia="zh-CN"/>
              </w:rPr>
              <w:t>Current Ratio (CR)</w:t>
            </w:r>
          </w:p>
        </w:tc>
      </w:tr>
    </w:tbl>
    <w:p w14:paraId="6F15ED32" w14:textId="77777777" w:rsidR="00CB1638" w:rsidRDefault="00CB1638" w:rsidP="00CB1638">
      <w:pPr>
        <w:pStyle w:val="ListParagraph"/>
        <w:shd w:val="clear" w:color="auto" w:fill="FFFFFF"/>
        <w:spacing w:after="0" w:line="480" w:lineRule="auto"/>
        <w:ind w:firstLine="720"/>
        <w:jc w:val="both"/>
        <w:rPr>
          <w:color w:val="000000"/>
          <w:sz w:val="24"/>
          <w:szCs w:val="24"/>
          <w:lang w:val="en-US"/>
        </w:rPr>
      </w:pPr>
    </w:p>
    <w:p w14:paraId="37399232" w14:textId="77777777" w:rsidR="006D1BA0" w:rsidRPr="006D1BA0" w:rsidRDefault="006D1BA0" w:rsidP="00BF45DB">
      <w:pPr>
        <w:numPr>
          <w:ilvl w:val="0"/>
          <w:numId w:val="29"/>
        </w:numPr>
        <w:spacing w:line="480" w:lineRule="auto"/>
        <w:ind w:left="426" w:hanging="426"/>
        <w:contextualSpacing/>
        <w:jc w:val="both"/>
        <w:rPr>
          <w:b/>
          <w:color w:val="000000"/>
          <w:sz w:val="24"/>
          <w:szCs w:val="24"/>
          <w:lang w:val="en-US"/>
        </w:rPr>
      </w:pPr>
      <w:r w:rsidRPr="006D1BA0">
        <w:rPr>
          <w:b/>
          <w:color w:val="000000"/>
          <w:sz w:val="24"/>
          <w:szCs w:val="24"/>
          <w:lang w:val="zh-CN" w:eastAsia="zh-CN"/>
        </w:rPr>
        <w:t>Teknis Analisis Data</w:t>
      </w:r>
    </w:p>
    <w:p w14:paraId="0ABFC842" w14:textId="134CDD86" w:rsidR="00881F4E" w:rsidRDefault="006D1BA0" w:rsidP="00881F4E">
      <w:pPr>
        <w:spacing w:line="480" w:lineRule="auto"/>
        <w:ind w:left="142"/>
        <w:contextualSpacing/>
        <w:jc w:val="both"/>
        <w:rPr>
          <w:color w:val="000000"/>
          <w:sz w:val="24"/>
          <w:szCs w:val="24"/>
          <w:lang w:eastAsia="zh-CN"/>
        </w:rPr>
      </w:pPr>
      <w:r w:rsidRPr="006D1BA0">
        <w:rPr>
          <w:b/>
          <w:color w:val="000000"/>
          <w:sz w:val="24"/>
          <w:szCs w:val="24"/>
        </w:rPr>
        <w:tab/>
      </w:r>
      <w:r w:rsidRPr="006D1BA0">
        <w:rPr>
          <w:color w:val="000000"/>
          <w:sz w:val="24"/>
          <w:szCs w:val="24"/>
          <w:lang w:eastAsia="zh-CN"/>
        </w:rPr>
        <w:t>Pada penelitian ini, peneliti menggunakan data sekunder berupa angka-angka dengan metode statistik sebagai bahan penelitian sehingga perhitungan data tesebut dilakukan dengan dibantu program SPSS</w:t>
      </w:r>
      <w:r w:rsidRPr="006D1BA0">
        <w:rPr>
          <w:color w:val="000000"/>
          <w:sz w:val="24"/>
          <w:szCs w:val="24"/>
          <w:lang w:val="en-US" w:eastAsia="zh-CN"/>
        </w:rPr>
        <w:t xml:space="preserve"> 16 </w:t>
      </w:r>
      <w:r w:rsidRPr="006D1BA0">
        <w:rPr>
          <w:color w:val="000000"/>
          <w:sz w:val="24"/>
          <w:szCs w:val="24"/>
          <w:lang w:eastAsia="zh-CN"/>
        </w:rPr>
        <w:t>(</w:t>
      </w:r>
      <w:r w:rsidRPr="006D1BA0">
        <w:rPr>
          <w:i/>
          <w:iCs/>
          <w:color w:val="000000"/>
          <w:sz w:val="24"/>
          <w:szCs w:val="24"/>
          <w:lang w:eastAsia="zh-CN"/>
        </w:rPr>
        <w:t>Statistical Program for Social Science</w:t>
      </w:r>
      <w:r w:rsidRPr="006D1BA0">
        <w:rPr>
          <w:color w:val="000000"/>
          <w:sz w:val="24"/>
          <w:szCs w:val="24"/>
          <w:lang w:eastAsia="zh-CN"/>
        </w:rPr>
        <w:t>).</w:t>
      </w:r>
    </w:p>
    <w:p w14:paraId="06DB2C5C" w14:textId="77777777" w:rsidR="00881F4E" w:rsidRDefault="00881F4E" w:rsidP="00881F4E">
      <w:pPr>
        <w:spacing w:line="480" w:lineRule="auto"/>
        <w:ind w:left="142"/>
        <w:contextualSpacing/>
        <w:jc w:val="both"/>
        <w:rPr>
          <w:color w:val="000000"/>
          <w:sz w:val="24"/>
          <w:szCs w:val="24"/>
          <w:lang w:eastAsia="zh-CN"/>
        </w:rPr>
      </w:pPr>
    </w:p>
    <w:p w14:paraId="59258158" w14:textId="77777777" w:rsidR="00C113A7" w:rsidRDefault="00C113A7" w:rsidP="00881F4E">
      <w:pPr>
        <w:spacing w:line="480" w:lineRule="auto"/>
        <w:ind w:left="142"/>
        <w:contextualSpacing/>
        <w:jc w:val="both"/>
        <w:rPr>
          <w:color w:val="000000"/>
          <w:sz w:val="24"/>
          <w:szCs w:val="24"/>
          <w:lang w:eastAsia="zh-CN"/>
        </w:rPr>
      </w:pPr>
    </w:p>
    <w:p w14:paraId="0EDFE3D0" w14:textId="77777777" w:rsidR="00C113A7" w:rsidRDefault="00C113A7" w:rsidP="00881F4E">
      <w:pPr>
        <w:spacing w:line="480" w:lineRule="auto"/>
        <w:ind w:left="142"/>
        <w:contextualSpacing/>
        <w:jc w:val="both"/>
        <w:rPr>
          <w:color w:val="000000"/>
          <w:sz w:val="24"/>
          <w:szCs w:val="24"/>
          <w:lang w:eastAsia="zh-CN"/>
        </w:rPr>
      </w:pPr>
    </w:p>
    <w:p w14:paraId="74A865EE" w14:textId="77777777" w:rsidR="00881F4E" w:rsidRDefault="006D1BA0" w:rsidP="00BF45DB">
      <w:pPr>
        <w:pStyle w:val="ListParagraph"/>
        <w:numPr>
          <w:ilvl w:val="0"/>
          <w:numId w:val="29"/>
        </w:numPr>
        <w:spacing w:line="480" w:lineRule="auto"/>
        <w:ind w:left="426"/>
        <w:jc w:val="both"/>
        <w:rPr>
          <w:b/>
          <w:color w:val="000000"/>
          <w:sz w:val="24"/>
          <w:szCs w:val="24"/>
          <w:lang w:eastAsia="zh-CN"/>
        </w:rPr>
      </w:pPr>
      <w:r w:rsidRPr="00881F4E">
        <w:rPr>
          <w:b/>
          <w:color w:val="000000"/>
          <w:sz w:val="24"/>
          <w:szCs w:val="24"/>
        </w:rPr>
        <w:lastRenderedPageBreak/>
        <w:t>Rencana Analisis Data</w:t>
      </w:r>
    </w:p>
    <w:p w14:paraId="0C03D63B" w14:textId="6EEC2731" w:rsidR="006D1BA0" w:rsidRPr="00881F4E" w:rsidRDefault="006D1BA0" w:rsidP="00881F4E">
      <w:pPr>
        <w:pStyle w:val="ListParagraph"/>
        <w:spacing w:line="480" w:lineRule="auto"/>
        <w:ind w:left="426" w:firstLine="294"/>
        <w:jc w:val="both"/>
        <w:rPr>
          <w:b/>
          <w:color w:val="000000"/>
          <w:sz w:val="24"/>
          <w:szCs w:val="24"/>
          <w:lang w:eastAsia="zh-CN"/>
        </w:rPr>
      </w:pPr>
      <w:r w:rsidRPr="00881F4E">
        <w:rPr>
          <w:sz w:val="24"/>
          <w:szCs w:val="24"/>
        </w:rPr>
        <w:t>Rencana analisis data pada penelitian ini akan menggunakan statistik deskriptif yaitu uji asumsi klasik. Untuk membuktikan kebenaran hipotesis yang diajukan maka digunakan regresi linier berganda.</w:t>
      </w:r>
    </w:p>
    <w:p w14:paraId="1F4F7EBC" w14:textId="77777777" w:rsidR="006D1BA0" w:rsidRPr="006D1BA0" w:rsidRDefault="006D1BA0" w:rsidP="00BF45DB">
      <w:pPr>
        <w:numPr>
          <w:ilvl w:val="1"/>
          <w:numId w:val="30"/>
        </w:numPr>
        <w:spacing w:before="100" w:beforeAutospacing="1" w:after="100" w:afterAutospacing="1" w:line="480" w:lineRule="auto"/>
        <w:ind w:left="1134"/>
        <w:contextualSpacing/>
        <w:jc w:val="both"/>
        <w:rPr>
          <w:b/>
          <w:color w:val="000000"/>
          <w:sz w:val="24"/>
          <w:szCs w:val="24"/>
        </w:rPr>
      </w:pPr>
      <w:r w:rsidRPr="006D1BA0">
        <w:rPr>
          <w:b/>
          <w:sz w:val="24"/>
          <w:szCs w:val="24"/>
        </w:rPr>
        <w:t>Uji Asumsi Klasik</w:t>
      </w:r>
    </w:p>
    <w:p w14:paraId="47BDB056" w14:textId="77777777" w:rsidR="006D1BA0" w:rsidRPr="006D1BA0" w:rsidRDefault="006D1BA0" w:rsidP="00BF45DB">
      <w:pPr>
        <w:numPr>
          <w:ilvl w:val="0"/>
          <w:numId w:val="31"/>
        </w:numPr>
        <w:spacing w:before="100" w:beforeAutospacing="1" w:after="100" w:afterAutospacing="1" w:line="480" w:lineRule="auto"/>
        <w:contextualSpacing/>
        <w:jc w:val="both"/>
        <w:rPr>
          <w:b/>
          <w:color w:val="000000"/>
          <w:sz w:val="24"/>
          <w:szCs w:val="24"/>
        </w:rPr>
      </w:pPr>
      <w:r w:rsidRPr="006D1BA0">
        <w:rPr>
          <w:b/>
          <w:sz w:val="24"/>
          <w:szCs w:val="24"/>
        </w:rPr>
        <w:t>Uji Normalitas</w:t>
      </w:r>
    </w:p>
    <w:p w14:paraId="76A135EA" w14:textId="6D75200A" w:rsidR="006D1BA0" w:rsidRDefault="006D1BA0" w:rsidP="00881F4E">
      <w:pPr>
        <w:spacing w:line="480" w:lineRule="auto"/>
        <w:ind w:left="1636" w:firstLine="524"/>
        <w:contextualSpacing/>
        <w:jc w:val="both"/>
        <w:rPr>
          <w:rFonts w:eastAsia="SimSun"/>
          <w:color w:val="000000"/>
          <w:sz w:val="24"/>
          <w:szCs w:val="24"/>
          <w:lang w:val="zh-CN" w:eastAsia="zh-CN"/>
        </w:rPr>
      </w:pPr>
      <w:r w:rsidRPr="006D1BA0">
        <w:rPr>
          <w:color w:val="000000"/>
          <w:sz w:val="24"/>
          <w:szCs w:val="24"/>
          <w:lang w:val="zh-CN" w:eastAsia="zh-CN"/>
        </w:rPr>
        <w:t xml:space="preserve">Menurut Ghozali (2013:163) uji normalitas ditujukan untuk menguji apakah model regresi variabel residual memiliki distibusi normal atau tidak, karena model regresi yang baik adalah yang berdistribusi normal. Normalitas data dapat dilihat melalui hasil penyebaran data (titik) pada sumbu diagonal dari grafik. Selain menggunakan grafik, ada pula uji statistik </w:t>
      </w:r>
      <w:r w:rsidRPr="006D1BA0">
        <w:rPr>
          <w:i/>
          <w:iCs/>
          <w:color w:val="000000"/>
          <w:sz w:val="24"/>
          <w:szCs w:val="24"/>
          <w:lang w:val="zh-CN" w:eastAsia="zh-CN"/>
        </w:rPr>
        <w:t>Kolmogorov Smirnov Test</w:t>
      </w:r>
      <w:r w:rsidRPr="006D1BA0">
        <w:rPr>
          <w:color w:val="000000"/>
          <w:sz w:val="24"/>
          <w:szCs w:val="24"/>
          <w:lang w:val="zh-CN" w:eastAsia="zh-CN"/>
        </w:rPr>
        <w:t xml:space="preserve"> yang digunakan untuk menguji normal tidaknya distribusi data tersebut. Menurut Santoso (2011:214) dasar dalam pengambilan keputusan ialah nilai signifikan &gt; 0,05 maka data tersebut berdistribusi normal dan  nilai signifikan &lt; 0,05 maka data tersebut tidak berdistribusi normal.</w:t>
      </w:r>
    </w:p>
    <w:p w14:paraId="415B1A84" w14:textId="77777777" w:rsidR="00881F4E" w:rsidRPr="00881F4E" w:rsidRDefault="00881F4E" w:rsidP="00881F4E">
      <w:pPr>
        <w:spacing w:line="480" w:lineRule="auto"/>
        <w:ind w:left="1636" w:firstLine="524"/>
        <w:contextualSpacing/>
        <w:jc w:val="both"/>
        <w:rPr>
          <w:rFonts w:eastAsia="SimSun"/>
          <w:color w:val="000000"/>
          <w:sz w:val="24"/>
          <w:szCs w:val="24"/>
          <w:lang w:val="zh-CN" w:eastAsia="zh-CN"/>
        </w:rPr>
      </w:pPr>
    </w:p>
    <w:p w14:paraId="219E550F" w14:textId="77777777" w:rsidR="006D1BA0" w:rsidRPr="006D1BA0" w:rsidRDefault="006D1BA0" w:rsidP="00BF45DB">
      <w:pPr>
        <w:numPr>
          <w:ilvl w:val="0"/>
          <w:numId w:val="31"/>
        </w:numPr>
        <w:spacing w:before="100" w:beforeAutospacing="1" w:after="100" w:afterAutospacing="1" w:line="480" w:lineRule="auto"/>
        <w:contextualSpacing/>
        <w:jc w:val="both"/>
        <w:rPr>
          <w:b/>
          <w:color w:val="000000"/>
          <w:sz w:val="24"/>
          <w:szCs w:val="24"/>
        </w:rPr>
      </w:pPr>
      <w:r w:rsidRPr="006D1BA0">
        <w:rPr>
          <w:b/>
          <w:sz w:val="24"/>
          <w:szCs w:val="24"/>
        </w:rPr>
        <w:t>Uji Multikolinearitas</w:t>
      </w:r>
    </w:p>
    <w:p w14:paraId="5231EE73" w14:textId="77777777" w:rsidR="006D1BA0" w:rsidRPr="006D1BA0" w:rsidRDefault="006D1BA0" w:rsidP="006D1BA0">
      <w:pPr>
        <w:spacing w:line="480" w:lineRule="auto"/>
        <w:ind w:left="1636" w:firstLine="524"/>
        <w:contextualSpacing/>
        <w:jc w:val="both"/>
        <w:rPr>
          <w:color w:val="000000"/>
          <w:sz w:val="24"/>
          <w:szCs w:val="24"/>
          <w:lang w:val="zh-CN" w:eastAsia="zh-CN"/>
        </w:rPr>
      </w:pPr>
      <w:r w:rsidRPr="006D1BA0">
        <w:rPr>
          <w:color w:val="000000"/>
          <w:sz w:val="24"/>
          <w:szCs w:val="24"/>
          <w:lang w:val="zh-CN" w:eastAsia="zh-CN"/>
        </w:rPr>
        <w:t xml:space="preserve">Menurut Ghozali (2016:103), uji multikolinieritas bertujuan untuk menguji apakah model regresi ditemukan adanya kolerasi antar variabel bebas. Untuk mendeteksi ada atau tidaknya </w:t>
      </w:r>
      <w:r w:rsidRPr="006D1BA0">
        <w:rPr>
          <w:color w:val="000000"/>
          <w:sz w:val="24"/>
          <w:szCs w:val="24"/>
          <w:lang w:val="zh-CN" w:eastAsia="zh-CN"/>
        </w:rPr>
        <w:lastRenderedPageBreak/>
        <w:t xml:space="preserve">multikolinearitas dapat dilihat salah satunya dari nilai </w:t>
      </w:r>
      <w:r w:rsidRPr="006D1BA0">
        <w:rPr>
          <w:i/>
          <w:iCs/>
          <w:color w:val="000000"/>
          <w:sz w:val="24"/>
          <w:szCs w:val="24"/>
          <w:lang w:val="zh-CN" w:eastAsia="zh-CN"/>
        </w:rPr>
        <w:t xml:space="preserve">tolerance </w:t>
      </w:r>
      <w:r w:rsidRPr="006D1BA0">
        <w:rPr>
          <w:color w:val="000000"/>
          <w:sz w:val="24"/>
          <w:szCs w:val="24"/>
          <w:lang w:val="zh-CN" w:eastAsia="zh-CN"/>
        </w:rPr>
        <w:t xml:space="preserve">dan </w:t>
      </w:r>
      <w:r w:rsidRPr="006D1BA0">
        <w:rPr>
          <w:i/>
          <w:iCs/>
          <w:color w:val="000000"/>
          <w:sz w:val="24"/>
          <w:szCs w:val="24"/>
          <w:lang w:val="zh-CN" w:eastAsia="zh-CN"/>
        </w:rPr>
        <w:t xml:space="preserve">variance inflation factor </w:t>
      </w:r>
      <w:r w:rsidRPr="006D1BA0">
        <w:rPr>
          <w:color w:val="000000"/>
          <w:sz w:val="24"/>
          <w:szCs w:val="24"/>
          <w:lang w:val="zh-CN" w:eastAsia="zh-CN"/>
        </w:rPr>
        <w:t>(VIF). Nilai yang digunakan adalah :</w:t>
      </w:r>
    </w:p>
    <w:p w14:paraId="60958EFD" w14:textId="77777777" w:rsidR="006D1BA0" w:rsidRPr="006D1BA0" w:rsidRDefault="006D1BA0" w:rsidP="00BF45DB">
      <w:pPr>
        <w:numPr>
          <w:ilvl w:val="1"/>
          <w:numId w:val="31"/>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Jika Nilai </w:t>
      </w:r>
      <w:r w:rsidRPr="006D1BA0">
        <w:rPr>
          <w:i/>
          <w:iCs/>
          <w:color w:val="000000"/>
          <w:sz w:val="24"/>
          <w:szCs w:val="24"/>
          <w:lang w:val="zh-CN" w:eastAsia="zh-CN"/>
        </w:rPr>
        <w:t xml:space="preserve">Tolerance </w:t>
      </w:r>
      <w:r w:rsidRPr="006D1BA0">
        <w:rPr>
          <w:color w:val="000000"/>
          <w:sz w:val="24"/>
          <w:szCs w:val="24"/>
          <w:lang w:val="zh-CN" w:eastAsia="zh-CN"/>
        </w:rPr>
        <w:t>≤ 0,10 dan nilai VIF ≥ 10 maka terjadi multikolinearitas.</w:t>
      </w:r>
    </w:p>
    <w:p w14:paraId="649B5840" w14:textId="5F150F98" w:rsidR="006D1BA0" w:rsidRPr="00881F4E" w:rsidRDefault="006D1BA0" w:rsidP="00BF45DB">
      <w:pPr>
        <w:numPr>
          <w:ilvl w:val="1"/>
          <w:numId w:val="31"/>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Jika Nilai </w:t>
      </w:r>
      <w:r w:rsidRPr="006D1BA0">
        <w:rPr>
          <w:i/>
          <w:iCs/>
          <w:color w:val="000000"/>
          <w:sz w:val="24"/>
          <w:szCs w:val="24"/>
          <w:lang w:val="zh-CN" w:eastAsia="zh-CN"/>
        </w:rPr>
        <w:t xml:space="preserve">Tolerance </w:t>
      </w:r>
      <w:r w:rsidRPr="006D1BA0">
        <w:rPr>
          <w:color w:val="000000"/>
          <w:sz w:val="24"/>
          <w:szCs w:val="24"/>
          <w:lang w:val="zh-CN" w:eastAsia="zh-CN"/>
        </w:rPr>
        <w:t>≥ 0,10 dan Nilai VIF ≤ 10 maka tidak terjadi multikolinearitas.</w:t>
      </w:r>
    </w:p>
    <w:p w14:paraId="46042BA9" w14:textId="77777777" w:rsidR="00881F4E" w:rsidRPr="006D1BA0" w:rsidRDefault="00881F4E" w:rsidP="00881F4E">
      <w:pPr>
        <w:spacing w:before="100" w:beforeAutospacing="1" w:after="100" w:afterAutospacing="1" w:line="480" w:lineRule="auto"/>
        <w:ind w:left="2356"/>
        <w:contextualSpacing/>
        <w:jc w:val="both"/>
        <w:rPr>
          <w:color w:val="000000"/>
          <w:sz w:val="24"/>
          <w:szCs w:val="24"/>
        </w:rPr>
      </w:pPr>
    </w:p>
    <w:p w14:paraId="36956F02" w14:textId="77777777" w:rsidR="006D1BA0" w:rsidRPr="006D1BA0" w:rsidRDefault="006D1BA0" w:rsidP="00BF45DB">
      <w:pPr>
        <w:numPr>
          <w:ilvl w:val="0"/>
          <w:numId w:val="31"/>
        </w:numPr>
        <w:spacing w:before="100" w:beforeAutospacing="1" w:after="100" w:afterAutospacing="1" w:line="480" w:lineRule="auto"/>
        <w:contextualSpacing/>
        <w:jc w:val="both"/>
        <w:rPr>
          <w:color w:val="000000"/>
          <w:sz w:val="24"/>
          <w:szCs w:val="24"/>
        </w:rPr>
      </w:pPr>
      <w:r w:rsidRPr="006D1BA0">
        <w:rPr>
          <w:b/>
          <w:sz w:val="24"/>
          <w:szCs w:val="24"/>
        </w:rPr>
        <w:t>Uji  Heteroskedastisitas</w:t>
      </w:r>
    </w:p>
    <w:p w14:paraId="1DD07ED0" w14:textId="77777777" w:rsidR="006D1BA0" w:rsidRPr="006D1BA0" w:rsidRDefault="006D1BA0" w:rsidP="006D1BA0">
      <w:pPr>
        <w:spacing w:line="480" w:lineRule="auto"/>
        <w:ind w:left="1800" w:firstLine="360"/>
        <w:contextualSpacing/>
        <w:jc w:val="both"/>
        <w:rPr>
          <w:color w:val="000000"/>
          <w:sz w:val="24"/>
          <w:szCs w:val="24"/>
          <w:lang w:val="zh-CN" w:eastAsia="zh-CN"/>
        </w:rPr>
      </w:pPr>
      <w:r w:rsidRPr="006D1BA0">
        <w:rPr>
          <w:color w:val="000000"/>
          <w:sz w:val="24"/>
          <w:szCs w:val="24"/>
          <w:lang w:val="zh-CN" w:eastAsia="zh-CN"/>
        </w:rPr>
        <w:t>Menurut Ghozali (2016-134), uji heterokedastisistas bertujuan untuk menguji apakah dalam model regresi terjadi ketidaksamaan varian dari residual antara satu pengamatan ke pengamatan yang lain. Cara untuk mengetahui atau mendeteksi ada atau tidaknya heteroskedastisitas yaitu dengan cara melihat grafik plot antara nilai prediksi variabel dependen yaitu ZPRED dengan residualnya SRESID. Dasar pengambilan keputusan adalah sebagai berikut:</w:t>
      </w:r>
    </w:p>
    <w:p w14:paraId="629DB84B" w14:textId="77777777" w:rsidR="006D1BA0" w:rsidRPr="006D1BA0" w:rsidRDefault="006D1BA0" w:rsidP="00BF45DB">
      <w:pPr>
        <w:numPr>
          <w:ilvl w:val="4"/>
          <w:numId w:val="30"/>
        </w:numPr>
        <w:spacing w:before="100" w:beforeAutospacing="1" w:after="100" w:afterAutospacing="1" w:line="480" w:lineRule="auto"/>
        <w:ind w:left="2127"/>
        <w:contextualSpacing/>
        <w:jc w:val="both"/>
        <w:rPr>
          <w:color w:val="000000"/>
          <w:sz w:val="24"/>
          <w:szCs w:val="24"/>
        </w:rPr>
      </w:pPr>
      <w:r w:rsidRPr="006D1BA0">
        <w:rPr>
          <w:color w:val="000000"/>
          <w:sz w:val="24"/>
          <w:szCs w:val="24"/>
          <w:lang w:val="zh-CN" w:eastAsia="zh-CN"/>
        </w:rPr>
        <w:t xml:space="preserve">Jika terdapat pola tertentu, seperti titik-titik yang membentuk pola tertentu yang teratur (bergelombang, melebur kemudian menyempit), hal ini mengindikasikan telah terjadi heteroskedastisitas. </w:t>
      </w:r>
    </w:p>
    <w:p w14:paraId="2F99D1A1" w14:textId="290BCC63" w:rsidR="006D1BA0" w:rsidRPr="00881F4E" w:rsidRDefault="006D1BA0" w:rsidP="00BF45DB">
      <w:pPr>
        <w:numPr>
          <w:ilvl w:val="4"/>
          <w:numId w:val="30"/>
        </w:numPr>
        <w:spacing w:before="100" w:beforeAutospacing="1" w:after="100" w:afterAutospacing="1" w:line="480" w:lineRule="auto"/>
        <w:ind w:left="2127"/>
        <w:contextualSpacing/>
        <w:jc w:val="both"/>
        <w:rPr>
          <w:color w:val="000000"/>
          <w:sz w:val="24"/>
          <w:szCs w:val="24"/>
        </w:rPr>
      </w:pPr>
      <w:r w:rsidRPr="006D1BA0">
        <w:rPr>
          <w:color w:val="000000"/>
          <w:sz w:val="24"/>
          <w:szCs w:val="24"/>
          <w:lang w:val="zh-CN" w:eastAsia="zh-CN"/>
        </w:rPr>
        <w:t>Jika tidak terdapat adanya pola yang jelas, serta titik-titik menyebar diatas dan dibawah angka 0 pada sumbu Y, maka hal ini tidak terjadi heteroskedastistas.</w:t>
      </w:r>
    </w:p>
    <w:p w14:paraId="44ACAB36" w14:textId="77777777" w:rsidR="00881F4E" w:rsidRPr="00881F4E" w:rsidRDefault="00881F4E" w:rsidP="00881F4E">
      <w:pPr>
        <w:spacing w:before="100" w:beforeAutospacing="1" w:after="100" w:afterAutospacing="1" w:line="480" w:lineRule="auto"/>
        <w:ind w:left="2127"/>
        <w:contextualSpacing/>
        <w:jc w:val="both"/>
        <w:rPr>
          <w:color w:val="000000"/>
          <w:sz w:val="24"/>
          <w:szCs w:val="24"/>
        </w:rPr>
      </w:pPr>
    </w:p>
    <w:p w14:paraId="3B0BC8E8" w14:textId="77777777" w:rsidR="006D1BA0" w:rsidRPr="006D1BA0" w:rsidRDefault="006D1BA0" w:rsidP="00BF45DB">
      <w:pPr>
        <w:numPr>
          <w:ilvl w:val="0"/>
          <w:numId w:val="31"/>
        </w:numPr>
        <w:spacing w:before="100" w:beforeAutospacing="1" w:after="0" w:line="480" w:lineRule="auto"/>
        <w:contextualSpacing/>
        <w:jc w:val="both"/>
        <w:rPr>
          <w:color w:val="000000"/>
          <w:sz w:val="24"/>
          <w:szCs w:val="24"/>
        </w:rPr>
      </w:pPr>
      <w:r w:rsidRPr="006D1BA0">
        <w:rPr>
          <w:b/>
          <w:sz w:val="24"/>
          <w:szCs w:val="24"/>
        </w:rPr>
        <w:t>Uji Autokorelasi</w:t>
      </w:r>
    </w:p>
    <w:p w14:paraId="4E2747B1" w14:textId="77777777" w:rsidR="006D1BA0" w:rsidRPr="006D1BA0" w:rsidRDefault="006D1BA0" w:rsidP="00881F4E">
      <w:pPr>
        <w:pStyle w:val="ListParagraph"/>
        <w:spacing w:after="0" w:line="480" w:lineRule="auto"/>
        <w:ind w:left="1800" w:firstLine="360"/>
        <w:jc w:val="both"/>
        <w:rPr>
          <w:color w:val="000000"/>
          <w:sz w:val="24"/>
          <w:szCs w:val="24"/>
          <w:lang w:val="zh-CN" w:eastAsia="zh-CN"/>
        </w:rPr>
      </w:pPr>
      <w:r w:rsidRPr="006D1BA0">
        <w:rPr>
          <w:color w:val="000000"/>
          <w:sz w:val="24"/>
          <w:szCs w:val="24"/>
          <w:lang w:val="zh-CN" w:eastAsia="zh-CN"/>
        </w:rPr>
        <w:t>Uji autokorelasi ini bertujuan untuk menguji apakah dalam suatu model regresi linier terdapat kolerasi antara kesalahan pengganggu pada periode t dengan kesalahan pengganggu pada</w:t>
      </w:r>
      <w:r>
        <w:rPr>
          <w:color w:val="000000"/>
          <w:sz w:val="24"/>
          <w:szCs w:val="24"/>
          <w:lang w:val="en-US" w:eastAsia="zh-CN"/>
        </w:rPr>
        <w:t xml:space="preserve"> </w:t>
      </w:r>
      <w:r w:rsidRPr="006D1BA0">
        <w:rPr>
          <w:color w:val="000000"/>
          <w:sz w:val="24"/>
          <w:szCs w:val="24"/>
          <w:lang w:val="zh-CN" w:eastAsia="zh-CN"/>
        </w:rPr>
        <w:t xml:space="preserve">periode t-1 (sebelumnya). Masalah ini timbul karena residual (kesalahan pengganggu) tidak bebas dari satu observasi ke observasi lainnya (Ghozali, 2016:107). Cara untuk mengetahui atau mendeteksi autokorelasi yang ada dalam penelitian ini yakni dengan menggunakan uji </w:t>
      </w:r>
      <w:r w:rsidRPr="006D1BA0">
        <w:rPr>
          <w:i/>
          <w:iCs/>
          <w:color w:val="000000"/>
          <w:sz w:val="24"/>
          <w:szCs w:val="24"/>
          <w:lang w:val="zh-CN" w:eastAsia="zh-CN"/>
        </w:rPr>
        <w:t xml:space="preserve">Durbin-Watson </w:t>
      </w:r>
      <w:r w:rsidRPr="006D1BA0">
        <w:rPr>
          <w:color w:val="000000"/>
          <w:sz w:val="24"/>
          <w:szCs w:val="24"/>
          <w:lang w:val="zh-CN" w:eastAsia="zh-CN"/>
        </w:rPr>
        <w:t xml:space="preserve">(DW), dengan memakai dasar keputusan sebagai berikut: </w:t>
      </w:r>
    </w:p>
    <w:p w14:paraId="53F64238" w14:textId="77777777" w:rsidR="006D1BA0" w:rsidRPr="006D1BA0" w:rsidRDefault="006D1BA0" w:rsidP="00BF45DB">
      <w:pPr>
        <w:numPr>
          <w:ilvl w:val="1"/>
          <w:numId w:val="31"/>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Nilai DW dibawah atau &lt; -2 maka berarti ada autokorelasi positif. </w:t>
      </w:r>
    </w:p>
    <w:p w14:paraId="29572DEB" w14:textId="285EA1C2" w:rsidR="006D1BA0" w:rsidRPr="00881F4E" w:rsidRDefault="006D1BA0" w:rsidP="00BF45DB">
      <w:pPr>
        <w:numPr>
          <w:ilvl w:val="1"/>
          <w:numId w:val="31"/>
        </w:numPr>
        <w:spacing w:after="0" w:line="480" w:lineRule="auto"/>
        <w:contextualSpacing/>
        <w:jc w:val="both"/>
        <w:rPr>
          <w:color w:val="000000"/>
          <w:sz w:val="24"/>
          <w:szCs w:val="24"/>
        </w:rPr>
      </w:pPr>
      <w:r w:rsidRPr="006D1BA0">
        <w:rPr>
          <w:color w:val="000000"/>
          <w:sz w:val="24"/>
          <w:szCs w:val="24"/>
          <w:lang w:val="zh-CN" w:eastAsia="zh-CN"/>
        </w:rPr>
        <w:t xml:space="preserve">Nilai DW diantara -2 sampai +2 maka berarti tidak ada autokorelasi. (c) Nilai DW diatas atau &gt; +2 maka berarti ada autokorelasi negative. </w:t>
      </w:r>
    </w:p>
    <w:p w14:paraId="517046EC" w14:textId="77777777" w:rsidR="00881F4E" w:rsidRPr="006D1BA0" w:rsidRDefault="00881F4E" w:rsidP="00C113A7">
      <w:pPr>
        <w:spacing w:after="0" w:line="480" w:lineRule="auto"/>
        <w:contextualSpacing/>
        <w:jc w:val="both"/>
        <w:rPr>
          <w:color w:val="000000"/>
          <w:sz w:val="24"/>
          <w:szCs w:val="24"/>
        </w:rPr>
      </w:pPr>
    </w:p>
    <w:p w14:paraId="10896678" w14:textId="5D7B7EDD" w:rsidR="006D1BA0" w:rsidRPr="00552357" w:rsidRDefault="006D1BA0" w:rsidP="00552357">
      <w:pPr>
        <w:pStyle w:val="ListParagraph"/>
        <w:numPr>
          <w:ilvl w:val="0"/>
          <w:numId w:val="5"/>
        </w:numPr>
        <w:spacing w:after="0" w:line="480" w:lineRule="auto"/>
        <w:jc w:val="both"/>
        <w:rPr>
          <w:b/>
          <w:color w:val="000000"/>
          <w:sz w:val="24"/>
          <w:szCs w:val="24"/>
        </w:rPr>
      </w:pPr>
      <w:r w:rsidRPr="00552357">
        <w:rPr>
          <w:b/>
          <w:sz w:val="24"/>
          <w:szCs w:val="24"/>
        </w:rPr>
        <w:t>Uji Regresi Linier Berganda</w:t>
      </w:r>
    </w:p>
    <w:p w14:paraId="022CB1C2" w14:textId="77777777" w:rsidR="006D1BA0" w:rsidRPr="006D1BA0" w:rsidRDefault="006D1BA0" w:rsidP="006D1BA0">
      <w:pPr>
        <w:spacing w:line="480" w:lineRule="auto"/>
        <w:ind w:left="1800" w:firstLine="360"/>
        <w:contextualSpacing/>
        <w:jc w:val="both"/>
        <w:rPr>
          <w:rFonts w:eastAsia="SimSun"/>
          <w:sz w:val="24"/>
          <w:szCs w:val="24"/>
        </w:rPr>
      </w:pPr>
      <w:r w:rsidRPr="006D1BA0">
        <w:rPr>
          <w:sz w:val="24"/>
          <w:szCs w:val="24"/>
        </w:rPr>
        <w:t>Penelitian ini menggunakan analisis regresi berganda, analisis regresi bertujuan untuk mengukur kekuatan hubungan antara dua variabel atau lebih serta menunjukkan arah hubungan antara variabel independen dan variabel dependen yang digunakan dalam sebuah penelitian (Widarjono, 2013).</w:t>
      </w:r>
      <w:r w:rsidRPr="006D1BA0">
        <w:rPr>
          <w:color w:val="000000"/>
          <w:sz w:val="24"/>
          <w:szCs w:val="24"/>
          <w:lang w:val="zh-CN" w:eastAsia="zh-CN"/>
        </w:rPr>
        <w:t xml:space="preserve"> </w:t>
      </w:r>
      <w:r w:rsidRPr="006D1BA0">
        <w:rPr>
          <w:color w:val="000000"/>
          <w:sz w:val="24"/>
          <w:szCs w:val="24"/>
          <w:lang w:val="zh-CN" w:eastAsia="zh-CN"/>
        </w:rPr>
        <w:lastRenderedPageBreak/>
        <w:t xml:space="preserve">Persamaan yang di dapat dari regeresi linier berganda dalam penelitian ini adalah: </w:t>
      </w:r>
    </w:p>
    <w:p w14:paraId="6CB296FA" w14:textId="1A56F866" w:rsidR="008B6F13" w:rsidRPr="008B6F13" w:rsidRDefault="006D1BA0" w:rsidP="008B6F13">
      <w:pPr>
        <w:spacing w:after="0" w:line="480" w:lineRule="auto"/>
        <w:ind w:left="1800" w:firstLine="360"/>
        <w:contextualSpacing/>
        <w:jc w:val="both"/>
        <w:rPr>
          <w:rFonts w:eastAsia="SimSun"/>
          <w:b/>
          <w:bCs/>
          <w:i/>
          <w:iCs/>
          <w:color w:val="000000"/>
          <w:sz w:val="24"/>
          <w:szCs w:val="24"/>
          <w:lang w:val="zh-CN" w:eastAsia="zh-CN"/>
        </w:rPr>
      </w:pPr>
      <w:r w:rsidRPr="006D1BA0">
        <w:rPr>
          <w:b/>
          <w:bCs/>
          <w:color w:val="000000"/>
          <w:sz w:val="24"/>
          <w:szCs w:val="24"/>
          <w:lang w:val="zh-CN" w:eastAsia="zh-CN"/>
        </w:rPr>
        <w:t>Y = α + βROA + βEPS + βDER + β</w:t>
      </w:r>
      <w:r w:rsidRPr="006D1BA0">
        <w:rPr>
          <w:b/>
          <w:bCs/>
          <w:color w:val="000000"/>
          <w:sz w:val="24"/>
          <w:szCs w:val="24"/>
          <w:lang w:eastAsia="zh-CN"/>
        </w:rPr>
        <w:t>CR</w:t>
      </w:r>
      <w:r w:rsidRPr="006D1BA0">
        <w:rPr>
          <w:b/>
          <w:bCs/>
          <w:i/>
          <w:iCs/>
          <w:color w:val="000000"/>
          <w:sz w:val="24"/>
          <w:szCs w:val="24"/>
          <w:lang w:val="zh-CN" w:eastAsia="zh-CN"/>
        </w:rPr>
        <w:t xml:space="preserve"> </w:t>
      </w:r>
      <w:r w:rsidRPr="006D1BA0">
        <w:rPr>
          <w:b/>
          <w:bCs/>
          <w:i/>
          <w:iCs/>
          <w:color w:val="000000"/>
          <w:sz w:val="24"/>
          <w:szCs w:val="24"/>
          <w:lang w:eastAsia="zh-CN"/>
        </w:rPr>
        <w:t xml:space="preserve">+ </w:t>
      </w:r>
      <w:r w:rsidRPr="006D1BA0">
        <w:rPr>
          <w:b/>
          <w:bCs/>
          <w:i/>
          <w:iCs/>
          <w:color w:val="000000"/>
          <w:sz w:val="24"/>
          <w:szCs w:val="24"/>
          <w:lang w:val="zh-CN" w:eastAsia="zh-CN"/>
        </w:rPr>
        <w:t>e</w:t>
      </w:r>
    </w:p>
    <w:p w14:paraId="7170D484" w14:textId="77777777" w:rsidR="006D1BA0" w:rsidRPr="00552357" w:rsidRDefault="006D1BA0" w:rsidP="00552357">
      <w:pPr>
        <w:pStyle w:val="ListParagraph"/>
        <w:numPr>
          <w:ilvl w:val="0"/>
          <w:numId w:val="5"/>
        </w:numPr>
        <w:spacing w:before="100" w:beforeAutospacing="1" w:after="0" w:line="480" w:lineRule="auto"/>
        <w:jc w:val="both"/>
        <w:rPr>
          <w:b/>
          <w:color w:val="000000"/>
          <w:sz w:val="24"/>
          <w:szCs w:val="24"/>
        </w:rPr>
      </w:pPr>
      <w:r w:rsidRPr="00552357">
        <w:rPr>
          <w:b/>
          <w:sz w:val="24"/>
          <w:szCs w:val="24"/>
          <w:lang w:val="en-US"/>
        </w:rPr>
        <w:t>Uji Hipotesis</w:t>
      </w:r>
    </w:p>
    <w:p w14:paraId="1095C555" w14:textId="77777777" w:rsidR="006D1BA0" w:rsidRPr="00552357" w:rsidRDefault="006D1BA0" w:rsidP="00EF2C7E">
      <w:pPr>
        <w:pStyle w:val="ListParagraph"/>
        <w:numPr>
          <w:ilvl w:val="0"/>
          <w:numId w:val="68"/>
        </w:numPr>
        <w:spacing w:before="100" w:beforeAutospacing="1" w:after="100" w:afterAutospacing="1" w:line="480" w:lineRule="auto"/>
        <w:jc w:val="both"/>
        <w:rPr>
          <w:b/>
          <w:color w:val="000000"/>
          <w:sz w:val="24"/>
          <w:szCs w:val="24"/>
        </w:rPr>
      </w:pPr>
      <w:r w:rsidRPr="00552357">
        <w:rPr>
          <w:b/>
          <w:sz w:val="24"/>
          <w:szCs w:val="24"/>
          <w:lang w:val="en-US"/>
        </w:rPr>
        <w:t>Uji F</w:t>
      </w:r>
    </w:p>
    <w:p w14:paraId="5CBFFC1C" w14:textId="77777777" w:rsidR="006D1BA0" w:rsidRPr="006D1BA0" w:rsidRDefault="006D1BA0" w:rsidP="006D1BA0">
      <w:pPr>
        <w:pStyle w:val="ListParagraph"/>
        <w:spacing w:before="100" w:beforeAutospacing="1" w:after="100" w:afterAutospacing="1" w:line="480" w:lineRule="auto"/>
        <w:ind w:left="2356" w:firstLine="164"/>
        <w:jc w:val="both"/>
        <w:rPr>
          <w:b/>
          <w:color w:val="000000"/>
          <w:sz w:val="24"/>
          <w:szCs w:val="24"/>
        </w:rPr>
      </w:pPr>
      <w:r w:rsidRPr="006D1BA0">
        <w:rPr>
          <w:color w:val="000000"/>
          <w:sz w:val="24"/>
          <w:szCs w:val="24"/>
          <w:lang w:val="zh-CN" w:eastAsia="zh-CN"/>
        </w:rPr>
        <w:t xml:space="preserve">Menurut Gudono (2014:144) uji F merupakan uji yang digunakan untuk mengukur efektivitas model atau berapa persen variasi variabel dependen yang dapat dijelaskan oleh semua variabel independen yang ada didalamnya. Pengujian pada penelitian ini digunakan untuk menguji kelayakan model atau pengaruh variabel independen terhadap variabel dependen. Berikut ialah kriteria pengambilan keputusan dengan tingkat signifikan α = 0,05: </w:t>
      </w:r>
    </w:p>
    <w:p w14:paraId="4C379AC8"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Nilai signifikan uji F &gt; α, maka hasil model regresi tidak layak digunakan pada analisis selanjutnya (H</w:t>
      </w:r>
      <w:r w:rsidRPr="006D1BA0">
        <w:rPr>
          <w:color w:val="000000"/>
          <w:sz w:val="24"/>
          <w:szCs w:val="24"/>
          <w:vertAlign w:val="subscript"/>
          <w:lang w:val="en-US" w:eastAsia="zh-CN"/>
        </w:rPr>
        <w:t>0</w:t>
      </w:r>
      <w:r w:rsidRPr="006D1BA0">
        <w:rPr>
          <w:color w:val="000000"/>
          <w:sz w:val="24"/>
          <w:szCs w:val="24"/>
          <w:lang w:val="zh-CN" w:eastAsia="zh-CN"/>
        </w:rPr>
        <w:t xml:space="preserve"> diterima)</w:t>
      </w:r>
    </w:p>
    <w:p w14:paraId="0C39D7FB"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Nilai signifikan uji F &lt; α, maka model regresi ini layak digunakan pada analisis selanjutnya (H</w:t>
      </w:r>
      <w:r w:rsidRPr="006D1BA0">
        <w:rPr>
          <w:color w:val="000000"/>
          <w:sz w:val="24"/>
          <w:szCs w:val="24"/>
          <w:vertAlign w:val="subscript"/>
          <w:lang w:val="en-US" w:eastAsia="zh-CN"/>
        </w:rPr>
        <w:t>0</w:t>
      </w:r>
      <w:r w:rsidRPr="006D1BA0">
        <w:rPr>
          <w:color w:val="000000"/>
          <w:sz w:val="24"/>
          <w:szCs w:val="24"/>
          <w:lang w:val="zh-CN" w:eastAsia="zh-CN"/>
        </w:rPr>
        <w:t xml:space="preserve"> ditolak).</w:t>
      </w:r>
    </w:p>
    <w:p w14:paraId="221F6C30" w14:textId="1AB96207" w:rsidR="006D1BA0" w:rsidRDefault="006D1BA0" w:rsidP="00EF2C7E">
      <w:pPr>
        <w:pStyle w:val="ListParagraph"/>
        <w:numPr>
          <w:ilvl w:val="0"/>
          <w:numId w:val="68"/>
        </w:numPr>
        <w:spacing w:before="100" w:beforeAutospacing="1" w:after="100" w:afterAutospacing="1" w:line="480" w:lineRule="auto"/>
        <w:jc w:val="both"/>
        <w:rPr>
          <w:b/>
          <w:color w:val="000000"/>
          <w:sz w:val="24"/>
          <w:szCs w:val="24"/>
          <w:lang w:val="en-US"/>
        </w:rPr>
      </w:pPr>
      <w:r w:rsidRPr="006D1BA0">
        <w:rPr>
          <w:b/>
          <w:color w:val="000000"/>
          <w:sz w:val="24"/>
          <w:szCs w:val="24"/>
          <w:lang w:val="en-US"/>
        </w:rPr>
        <w:t>Uji t</w:t>
      </w:r>
    </w:p>
    <w:p w14:paraId="2A86232A" w14:textId="77777777" w:rsidR="006D1BA0" w:rsidRPr="006D1BA0" w:rsidRDefault="006D1BA0" w:rsidP="006D1BA0">
      <w:pPr>
        <w:pStyle w:val="ListParagraph"/>
        <w:spacing w:before="100" w:beforeAutospacing="1" w:after="100" w:afterAutospacing="1" w:line="480" w:lineRule="auto"/>
        <w:ind w:left="2356" w:firstLine="164"/>
        <w:jc w:val="both"/>
        <w:rPr>
          <w:b/>
          <w:color w:val="000000"/>
          <w:sz w:val="24"/>
          <w:szCs w:val="24"/>
          <w:lang w:val="en-US"/>
        </w:rPr>
      </w:pPr>
      <w:r w:rsidRPr="006D1BA0">
        <w:rPr>
          <w:color w:val="000000"/>
          <w:sz w:val="24"/>
          <w:szCs w:val="24"/>
          <w:lang w:val="zh-CN" w:eastAsia="zh-CN"/>
        </w:rPr>
        <w:t xml:space="preserve">Menurut Ghozali (2016:97), Uji statistik t pada dasarnya menunjukkan seberapa jauh pengaruh satu </w:t>
      </w:r>
      <w:r w:rsidRPr="006D1BA0">
        <w:rPr>
          <w:color w:val="000000"/>
          <w:sz w:val="24"/>
          <w:szCs w:val="24"/>
          <w:lang w:val="zh-CN" w:eastAsia="zh-CN"/>
        </w:rPr>
        <w:lastRenderedPageBreak/>
        <w:t>variabel penjelas secara individual dalam menerangkan variasi variabel dependen. Penelitian ini dilakukan untuk menguji hipotesis pengaruh masing-masing (parsial) variabel independen. Kriteria pengujian dengan menggunakan tingkat signifikasi α = 5% yaitu sebagai berikut:</w:t>
      </w:r>
    </w:p>
    <w:p w14:paraId="76FFBECC"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Jika nilai signifikasi uji t &gt; 0,05 maka diterima, yang berarti bahwa variabel independen berpengaruh signifikan terhadap variabel dependen.</w:t>
      </w:r>
    </w:p>
    <w:p w14:paraId="4C478F52"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 xml:space="preserve">Jika nilai signifikasi uji t &lt; 0,05 maka ditolak, yang berarti bahwa variabel independent tidak berpengaruh signifikan terhadap variabel dependen. </w:t>
      </w:r>
    </w:p>
    <w:p w14:paraId="70521653" w14:textId="77777777" w:rsidR="006D1BA0" w:rsidRPr="006D1BA0" w:rsidRDefault="006D1BA0" w:rsidP="006D1BA0">
      <w:pPr>
        <w:spacing w:line="480" w:lineRule="auto"/>
        <w:ind w:left="720"/>
        <w:contextualSpacing/>
        <w:jc w:val="both"/>
        <w:rPr>
          <w:color w:val="000000"/>
          <w:sz w:val="24"/>
          <w:szCs w:val="24"/>
          <w:lang w:val="zh-CN"/>
        </w:rPr>
      </w:pPr>
      <w:r w:rsidRPr="006D1BA0">
        <w:rPr>
          <w:color w:val="000000"/>
          <w:sz w:val="24"/>
          <w:szCs w:val="24"/>
          <w:lang w:val="en-US"/>
        </w:rPr>
        <w:t xml:space="preserve">          </w:t>
      </w:r>
      <w:r w:rsidRPr="006D1BA0">
        <w:rPr>
          <w:color w:val="000000"/>
          <w:sz w:val="24"/>
          <w:szCs w:val="24"/>
        </w:rPr>
        <w:t xml:space="preserve">Langkah-langkah untuk melakukan uji t: </w:t>
      </w:r>
    </w:p>
    <w:p w14:paraId="182F70AE" w14:textId="77777777" w:rsidR="006D1BA0" w:rsidRPr="006D1BA0" w:rsidRDefault="006D1BA0" w:rsidP="00BF45DB">
      <w:pPr>
        <w:numPr>
          <w:ilvl w:val="1"/>
          <w:numId w:val="33"/>
        </w:numPr>
        <w:spacing w:before="100" w:beforeAutospacing="1" w:after="100" w:afterAutospacing="1" w:line="480" w:lineRule="auto"/>
        <w:ind w:left="2127"/>
        <w:contextualSpacing/>
        <w:rPr>
          <w:sz w:val="24"/>
          <w:szCs w:val="24"/>
        </w:rPr>
      </w:pPr>
      <w:r w:rsidRPr="006D1BA0">
        <w:rPr>
          <w:color w:val="000000"/>
          <w:sz w:val="24"/>
          <w:szCs w:val="24"/>
        </w:rPr>
        <w:t xml:space="preserve">Merumuskan hipotesis </w:t>
      </w:r>
    </w:p>
    <w:p w14:paraId="6F0286DE" w14:textId="77777777" w:rsidR="006D1BA0" w:rsidRPr="006D1BA0" w:rsidRDefault="006D1BA0" w:rsidP="006D1BA0">
      <w:pPr>
        <w:spacing w:line="480" w:lineRule="auto"/>
        <w:ind w:left="2410" w:hanging="283"/>
        <w:contextualSpacing/>
        <w:rPr>
          <w:i/>
          <w:iCs/>
          <w:color w:val="000000"/>
          <w:sz w:val="24"/>
          <w:szCs w:val="24"/>
        </w:rPr>
      </w:pPr>
      <w:r w:rsidRPr="006D1BA0">
        <w:rPr>
          <w:color w:val="000000"/>
          <w:sz w:val="24"/>
          <w:szCs w:val="24"/>
        </w:rPr>
        <w:t xml:space="preserve">Ho : </w:t>
      </w:r>
      <w:r w:rsidRPr="006D1BA0">
        <w:rPr>
          <w:color w:val="000000"/>
          <w:sz w:val="24"/>
          <w:szCs w:val="24"/>
          <w:lang w:val="en-US"/>
        </w:rPr>
        <w:t>ROA, EPS, DER, dan CR</w:t>
      </w:r>
      <w:r w:rsidRPr="006D1BA0">
        <w:rPr>
          <w:color w:val="000000"/>
          <w:sz w:val="24"/>
          <w:szCs w:val="24"/>
        </w:rPr>
        <w:t xml:space="preserve"> tidak berpengaruh terhadap</w:t>
      </w:r>
      <w:r w:rsidRPr="006D1BA0">
        <w:rPr>
          <w:color w:val="000000"/>
          <w:sz w:val="24"/>
          <w:szCs w:val="24"/>
          <w:lang w:val="en-US"/>
        </w:rPr>
        <w:t xml:space="preserve"> perubahan </w:t>
      </w:r>
      <w:r w:rsidRPr="006D1BA0">
        <w:rPr>
          <w:color w:val="000000"/>
          <w:sz w:val="24"/>
          <w:szCs w:val="24"/>
        </w:rPr>
        <w:t>harga saham.</w:t>
      </w:r>
      <w:r w:rsidRPr="006D1BA0">
        <w:rPr>
          <w:i/>
          <w:iCs/>
          <w:color w:val="000000"/>
          <w:sz w:val="24"/>
          <w:szCs w:val="24"/>
        </w:rPr>
        <w:t xml:space="preserve"> </w:t>
      </w:r>
    </w:p>
    <w:p w14:paraId="4EFCF3AD" w14:textId="77777777" w:rsidR="006D1BA0" w:rsidRPr="006D1BA0" w:rsidRDefault="006D1BA0" w:rsidP="006D1BA0">
      <w:pPr>
        <w:spacing w:line="480" w:lineRule="auto"/>
        <w:ind w:left="2410" w:hanging="283"/>
        <w:contextualSpacing/>
        <w:rPr>
          <w:i/>
          <w:iCs/>
          <w:color w:val="000000"/>
          <w:sz w:val="24"/>
          <w:szCs w:val="24"/>
        </w:rPr>
      </w:pPr>
      <w:r w:rsidRPr="006D1BA0">
        <w:rPr>
          <w:color w:val="000000"/>
          <w:sz w:val="24"/>
          <w:szCs w:val="24"/>
        </w:rPr>
        <w:t xml:space="preserve">Ha : ROA, </w:t>
      </w:r>
      <w:r w:rsidRPr="006D1BA0">
        <w:rPr>
          <w:color w:val="000000"/>
          <w:sz w:val="24"/>
          <w:szCs w:val="24"/>
          <w:lang w:val="en-US"/>
        </w:rPr>
        <w:t>EPS,  DER,</w:t>
      </w:r>
      <w:r w:rsidRPr="006D1BA0">
        <w:rPr>
          <w:color w:val="000000"/>
          <w:sz w:val="24"/>
          <w:szCs w:val="24"/>
        </w:rPr>
        <w:t xml:space="preserve"> dan CR</w:t>
      </w:r>
      <w:r w:rsidRPr="006D1BA0">
        <w:rPr>
          <w:color w:val="000000"/>
          <w:sz w:val="24"/>
          <w:szCs w:val="24"/>
          <w:lang w:val="en-US"/>
        </w:rPr>
        <w:t xml:space="preserve"> </w:t>
      </w:r>
      <w:r w:rsidRPr="006D1BA0">
        <w:rPr>
          <w:color w:val="000000"/>
          <w:sz w:val="24"/>
          <w:szCs w:val="24"/>
        </w:rPr>
        <w:t xml:space="preserve"> berpengaruh terhadap </w:t>
      </w:r>
      <w:r w:rsidRPr="006D1BA0">
        <w:rPr>
          <w:color w:val="000000"/>
          <w:sz w:val="24"/>
          <w:szCs w:val="24"/>
          <w:lang w:val="en-US"/>
        </w:rPr>
        <w:t xml:space="preserve">perubahan </w:t>
      </w:r>
      <w:r w:rsidRPr="006D1BA0">
        <w:rPr>
          <w:color w:val="000000"/>
          <w:sz w:val="24"/>
          <w:szCs w:val="24"/>
        </w:rPr>
        <w:t>harga saham.</w:t>
      </w:r>
    </w:p>
    <w:p w14:paraId="591D0598" w14:textId="77777777" w:rsidR="006D1BA0" w:rsidRPr="006D1BA0" w:rsidRDefault="006D1BA0" w:rsidP="00BF45DB">
      <w:pPr>
        <w:numPr>
          <w:ilvl w:val="1"/>
          <w:numId w:val="33"/>
        </w:numPr>
        <w:spacing w:before="100" w:beforeAutospacing="1" w:after="100" w:afterAutospacing="1" w:line="480" w:lineRule="auto"/>
        <w:ind w:left="2127"/>
        <w:contextualSpacing/>
        <w:rPr>
          <w:sz w:val="24"/>
          <w:szCs w:val="24"/>
        </w:rPr>
      </w:pPr>
      <w:r w:rsidRPr="006D1BA0">
        <w:rPr>
          <w:color w:val="000000"/>
          <w:sz w:val="24"/>
          <w:szCs w:val="24"/>
        </w:rPr>
        <w:t>Menentukan t hitung dan signifikansi Tingkat signifikansi yang digunakan sebesar 0,05 dan nilai tabel 0,05/2 = 0,025 dengan derajat kebebasan df = n-k-1 dimana n adalah jumlah populasi dan k adalah variable bebas.</w:t>
      </w:r>
    </w:p>
    <w:p w14:paraId="496C7894" w14:textId="77777777" w:rsidR="006D1BA0" w:rsidRPr="006D1BA0" w:rsidRDefault="006D1BA0" w:rsidP="00BF45DB">
      <w:pPr>
        <w:numPr>
          <w:ilvl w:val="1"/>
          <w:numId w:val="33"/>
        </w:numPr>
        <w:spacing w:before="100" w:beforeAutospacing="1" w:after="100" w:afterAutospacing="1" w:line="480" w:lineRule="auto"/>
        <w:ind w:left="2127"/>
        <w:contextualSpacing/>
        <w:jc w:val="both"/>
        <w:rPr>
          <w:sz w:val="24"/>
          <w:szCs w:val="24"/>
        </w:rPr>
      </w:pPr>
      <w:r w:rsidRPr="006D1BA0">
        <w:rPr>
          <w:color w:val="000000"/>
          <w:sz w:val="24"/>
          <w:szCs w:val="24"/>
        </w:rPr>
        <w:t xml:space="preserve">Kriteria pengujian: </w:t>
      </w:r>
    </w:p>
    <w:p w14:paraId="615A8FDE" w14:textId="77777777" w:rsidR="006D1BA0" w:rsidRPr="006D1BA0" w:rsidRDefault="006D1BA0" w:rsidP="00BF45DB">
      <w:pPr>
        <w:numPr>
          <w:ilvl w:val="0"/>
          <w:numId w:val="34"/>
        </w:numPr>
        <w:spacing w:before="100" w:beforeAutospacing="1" w:after="100" w:afterAutospacing="1" w:line="480" w:lineRule="auto"/>
        <w:ind w:left="2410"/>
        <w:contextualSpacing/>
        <w:jc w:val="both"/>
        <w:rPr>
          <w:sz w:val="24"/>
          <w:szCs w:val="24"/>
        </w:rPr>
      </w:pPr>
      <w:r w:rsidRPr="006D1BA0">
        <w:rPr>
          <w:color w:val="000000"/>
          <w:sz w:val="24"/>
          <w:szCs w:val="24"/>
        </w:rPr>
        <w:lastRenderedPageBreak/>
        <w:t xml:space="preserve">Berdasarkan nilai t </w:t>
      </w:r>
    </w:p>
    <w:p w14:paraId="6A4E2A23" w14:textId="77777777" w:rsidR="006D1BA0" w:rsidRPr="006D1BA0" w:rsidRDefault="006D1BA0" w:rsidP="00BF45DB">
      <w:pPr>
        <w:numPr>
          <w:ilvl w:val="0"/>
          <w:numId w:val="35"/>
        </w:numPr>
        <w:spacing w:before="100" w:beforeAutospacing="1" w:after="100" w:afterAutospacing="1" w:line="480" w:lineRule="auto"/>
        <w:ind w:left="2694"/>
        <w:contextualSpacing/>
        <w:jc w:val="both"/>
        <w:rPr>
          <w:sz w:val="24"/>
          <w:szCs w:val="24"/>
        </w:rPr>
      </w:pPr>
      <w:r w:rsidRPr="006D1BA0">
        <w:rPr>
          <w:color w:val="000000"/>
          <w:sz w:val="24"/>
          <w:szCs w:val="24"/>
        </w:rPr>
        <w:t>Jika -t tabel ≤ t hitung ≤ t tabel maka hipotesis ditolak.</w:t>
      </w:r>
    </w:p>
    <w:p w14:paraId="53B36F88" w14:textId="77777777" w:rsidR="006D1BA0" w:rsidRPr="006D1BA0" w:rsidRDefault="006D1BA0" w:rsidP="00BF45DB">
      <w:pPr>
        <w:numPr>
          <w:ilvl w:val="0"/>
          <w:numId w:val="35"/>
        </w:numPr>
        <w:spacing w:before="100" w:beforeAutospacing="1" w:after="100" w:afterAutospacing="1" w:line="480" w:lineRule="auto"/>
        <w:ind w:left="2694"/>
        <w:contextualSpacing/>
        <w:jc w:val="both"/>
        <w:rPr>
          <w:sz w:val="24"/>
          <w:szCs w:val="24"/>
        </w:rPr>
      </w:pPr>
      <w:r w:rsidRPr="006D1BA0">
        <w:rPr>
          <w:color w:val="000000"/>
          <w:sz w:val="24"/>
          <w:szCs w:val="24"/>
        </w:rPr>
        <w:t xml:space="preserve">Jika -t hitung &lt; -t tabel atau t hitung &gt; t tabel maka hipotesis diterima. </w:t>
      </w:r>
    </w:p>
    <w:p w14:paraId="25CAA70C" w14:textId="77777777" w:rsidR="006D1BA0" w:rsidRPr="006D1BA0" w:rsidRDefault="006D1BA0" w:rsidP="00BF45DB">
      <w:pPr>
        <w:numPr>
          <w:ilvl w:val="0"/>
          <w:numId w:val="34"/>
        </w:numPr>
        <w:spacing w:before="100" w:beforeAutospacing="1" w:after="100" w:afterAutospacing="1" w:line="480" w:lineRule="auto"/>
        <w:ind w:left="2410"/>
        <w:contextualSpacing/>
        <w:jc w:val="both"/>
        <w:rPr>
          <w:sz w:val="24"/>
          <w:szCs w:val="24"/>
        </w:rPr>
      </w:pPr>
      <w:r w:rsidRPr="006D1BA0">
        <w:rPr>
          <w:color w:val="000000"/>
          <w:sz w:val="24"/>
          <w:szCs w:val="24"/>
        </w:rPr>
        <w:t>Berdasarkan signifikansi</w:t>
      </w:r>
    </w:p>
    <w:p w14:paraId="6A774DC0" w14:textId="77777777" w:rsidR="006D1BA0" w:rsidRPr="006D1BA0" w:rsidRDefault="006D1BA0" w:rsidP="00BF45DB">
      <w:pPr>
        <w:numPr>
          <w:ilvl w:val="0"/>
          <w:numId w:val="36"/>
        </w:numPr>
        <w:spacing w:before="100" w:beforeAutospacing="1" w:after="100" w:afterAutospacing="1" w:line="480" w:lineRule="auto"/>
        <w:ind w:left="2694"/>
        <w:contextualSpacing/>
        <w:jc w:val="both"/>
        <w:rPr>
          <w:sz w:val="24"/>
          <w:szCs w:val="24"/>
        </w:rPr>
      </w:pPr>
      <w:r w:rsidRPr="006D1BA0">
        <w:rPr>
          <w:color w:val="000000"/>
          <w:sz w:val="24"/>
          <w:szCs w:val="24"/>
        </w:rPr>
        <w:t xml:space="preserve">Jika signifikansi &gt; 0,05 maka hipotesis ditolak. </w:t>
      </w:r>
    </w:p>
    <w:p w14:paraId="7DEEA925" w14:textId="77777777" w:rsidR="006D1BA0" w:rsidRPr="006D1BA0" w:rsidRDefault="006D1BA0" w:rsidP="00BF45DB">
      <w:pPr>
        <w:numPr>
          <w:ilvl w:val="0"/>
          <w:numId w:val="36"/>
        </w:numPr>
        <w:spacing w:before="100" w:beforeAutospacing="1" w:after="100" w:afterAutospacing="1" w:line="480" w:lineRule="auto"/>
        <w:ind w:left="2694"/>
        <w:contextualSpacing/>
        <w:jc w:val="both"/>
        <w:rPr>
          <w:sz w:val="24"/>
          <w:szCs w:val="24"/>
        </w:rPr>
      </w:pPr>
      <w:r w:rsidRPr="006D1BA0">
        <w:rPr>
          <w:color w:val="000000"/>
          <w:sz w:val="24"/>
          <w:szCs w:val="24"/>
        </w:rPr>
        <w:t xml:space="preserve">Jika signifikansi &lt; 0,05 maka hipotesis diterima. </w:t>
      </w:r>
    </w:p>
    <w:p w14:paraId="47DBEDF2" w14:textId="77777777" w:rsidR="006D1BA0" w:rsidRPr="006D1BA0" w:rsidRDefault="006D1BA0" w:rsidP="00BF45DB">
      <w:pPr>
        <w:numPr>
          <w:ilvl w:val="1"/>
          <w:numId w:val="33"/>
        </w:numPr>
        <w:spacing w:before="100" w:beforeAutospacing="1" w:after="100" w:afterAutospacing="1" w:line="480" w:lineRule="auto"/>
        <w:ind w:left="2127"/>
        <w:contextualSpacing/>
        <w:jc w:val="both"/>
        <w:rPr>
          <w:sz w:val="24"/>
          <w:szCs w:val="24"/>
        </w:rPr>
      </w:pPr>
      <w:r w:rsidRPr="006D1BA0">
        <w:rPr>
          <w:color w:val="000000"/>
          <w:sz w:val="24"/>
          <w:szCs w:val="24"/>
        </w:rPr>
        <w:t xml:space="preserve"> Kesimpulan </w:t>
      </w:r>
    </w:p>
    <w:p w14:paraId="5B444058" w14:textId="77777777" w:rsidR="006D1BA0" w:rsidRPr="006D1BA0" w:rsidRDefault="006D1BA0" w:rsidP="006D1BA0">
      <w:pPr>
        <w:spacing w:before="100" w:beforeAutospacing="1" w:after="100" w:afterAutospacing="1" w:line="480" w:lineRule="auto"/>
        <w:ind w:left="2160" w:firstLine="720"/>
        <w:contextualSpacing/>
        <w:jc w:val="both"/>
        <w:rPr>
          <w:color w:val="000000"/>
          <w:sz w:val="24"/>
          <w:szCs w:val="24"/>
        </w:rPr>
      </w:pPr>
      <w:r w:rsidRPr="006D1BA0">
        <w:rPr>
          <w:color w:val="000000"/>
          <w:sz w:val="24"/>
          <w:szCs w:val="24"/>
        </w:rPr>
        <w:t>Apabila berdasarkan hasil pengujian menunjukan nilai t hitung &gt; t tabel dan nilai signifikansi &lt; 0,05 maka Ho ditolak, sehingga dapat disimpulkan bahwa ROA, EPS, DER, dan CR berpengaruh terhadap kenaikan harga saham.</w:t>
      </w:r>
    </w:p>
    <w:p w14:paraId="64654B3B" w14:textId="77777777" w:rsidR="006D1BA0" w:rsidRPr="006D1BA0" w:rsidRDefault="006D1BA0" w:rsidP="00BF45DB">
      <w:pPr>
        <w:numPr>
          <w:ilvl w:val="1"/>
          <w:numId w:val="33"/>
        </w:numPr>
        <w:spacing w:before="100" w:beforeAutospacing="1" w:after="100" w:afterAutospacing="1" w:line="480" w:lineRule="auto"/>
        <w:ind w:left="2127"/>
        <w:contextualSpacing/>
        <w:jc w:val="both"/>
        <w:rPr>
          <w:sz w:val="24"/>
          <w:szCs w:val="24"/>
        </w:rPr>
      </w:pPr>
      <w:r w:rsidRPr="006D1BA0">
        <w:rPr>
          <w:color w:val="000000"/>
          <w:sz w:val="24"/>
          <w:szCs w:val="24"/>
        </w:rPr>
        <w:t>Kurva Uji t</w:t>
      </w:r>
    </w:p>
    <w:p w14:paraId="1D03F96B" w14:textId="77777777" w:rsidR="006D1BA0" w:rsidRPr="006D1BA0" w:rsidRDefault="006D1BA0" w:rsidP="006D1BA0">
      <w:pPr>
        <w:spacing w:line="480" w:lineRule="auto"/>
        <w:ind w:left="720"/>
        <w:contextualSpacing/>
        <w:jc w:val="center"/>
        <w:rPr>
          <w:sz w:val="24"/>
          <w:szCs w:val="24"/>
        </w:rPr>
      </w:pPr>
      <w:r>
        <w:rPr>
          <w:noProof/>
          <w:sz w:val="24"/>
          <w:szCs w:val="24"/>
          <w:lang w:val="en-US"/>
        </w:rPr>
        <w:drawing>
          <wp:inline distT="0" distB="0" distL="0" distR="0" wp14:anchorId="5AEFAB76" wp14:editId="3791C707">
            <wp:extent cx="3200400" cy="1162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162050"/>
                    </a:xfrm>
                    <a:prstGeom prst="rect">
                      <a:avLst/>
                    </a:prstGeom>
                    <a:noFill/>
                    <a:ln>
                      <a:noFill/>
                    </a:ln>
                  </pic:spPr>
                </pic:pic>
              </a:graphicData>
            </a:graphic>
          </wp:inline>
        </w:drawing>
      </w:r>
      <w:r w:rsidRPr="006D1BA0">
        <w:rPr>
          <w:sz w:val="24"/>
          <w:szCs w:val="24"/>
        </w:rPr>
        <w:t xml:space="preserve"> </w:t>
      </w:r>
    </w:p>
    <w:p w14:paraId="3C842F53" w14:textId="77777777" w:rsidR="006D1BA0" w:rsidRPr="006D1BA0" w:rsidRDefault="006D1BA0" w:rsidP="006D1BA0">
      <w:pPr>
        <w:spacing w:line="480" w:lineRule="auto"/>
        <w:ind w:left="720"/>
        <w:contextualSpacing/>
        <w:jc w:val="center"/>
        <w:rPr>
          <w:sz w:val="24"/>
          <w:szCs w:val="24"/>
        </w:rPr>
      </w:pPr>
      <w:r w:rsidRPr="006D1BA0">
        <w:rPr>
          <w:sz w:val="24"/>
          <w:szCs w:val="24"/>
        </w:rPr>
        <w:t>Gambar 3.1 Kurva Uji t</w:t>
      </w:r>
    </w:p>
    <w:p w14:paraId="3618587F" w14:textId="77777777" w:rsidR="006D1BA0" w:rsidRPr="006D1BA0" w:rsidRDefault="006D1BA0" w:rsidP="006D1BA0">
      <w:pPr>
        <w:spacing w:line="480" w:lineRule="auto"/>
        <w:ind w:left="720"/>
        <w:contextualSpacing/>
        <w:jc w:val="center"/>
        <w:rPr>
          <w:sz w:val="24"/>
          <w:szCs w:val="24"/>
        </w:rPr>
      </w:pPr>
    </w:p>
    <w:p w14:paraId="5F07D5B4" w14:textId="77777777" w:rsidR="006D1BA0" w:rsidRPr="00552357" w:rsidRDefault="006D1BA0" w:rsidP="00EF2C7E">
      <w:pPr>
        <w:pStyle w:val="ListParagraph"/>
        <w:numPr>
          <w:ilvl w:val="0"/>
          <w:numId w:val="68"/>
        </w:numPr>
        <w:spacing w:before="100" w:beforeAutospacing="1" w:after="100" w:afterAutospacing="1" w:line="480" w:lineRule="auto"/>
        <w:jc w:val="both"/>
        <w:rPr>
          <w:b/>
          <w:color w:val="000000"/>
          <w:sz w:val="24"/>
          <w:szCs w:val="24"/>
        </w:rPr>
      </w:pPr>
      <w:r w:rsidRPr="00552357">
        <w:rPr>
          <w:b/>
          <w:color w:val="000000"/>
          <w:sz w:val="24"/>
          <w:szCs w:val="24"/>
          <w:lang w:val="zh-CN" w:eastAsia="zh-CN"/>
        </w:rPr>
        <w:t xml:space="preserve">Uji Koefisien Determinasi (R² ) </w:t>
      </w:r>
    </w:p>
    <w:p w14:paraId="4A9E44DD" w14:textId="77777777" w:rsidR="006D1BA0" w:rsidRPr="006D1BA0" w:rsidRDefault="006D1BA0" w:rsidP="006D1BA0">
      <w:pPr>
        <w:spacing w:line="480" w:lineRule="auto"/>
        <w:ind w:left="2160" w:firstLine="720"/>
        <w:contextualSpacing/>
        <w:jc w:val="both"/>
        <w:rPr>
          <w:color w:val="000000"/>
          <w:sz w:val="24"/>
          <w:szCs w:val="24"/>
          <w:lang w:val="zh-CN" w:eastAsia="zh-CN"/>
        </w:rPr>
      </w:pPr>
      <w:r w:rsidRPr="006D1BA0">
        <w:rPr>
          <w:color w:val="000000"/>
          <w:sz w:val="24"/>
          <w:szCs w:val="24"/>
          <w:lang w:val="zh-CN" w:eastAsia="zh-CN"/>
        </w:rPr>
        <w:t xml:space="preserve">Menurut Ghozali (2016:95), koefisien determinasi (R²) pada intinya mengukur seberapa jauh kemampuan </w:t>
      </w:r>
      <w:r w:rsidRPr="006D1BA0">
        <w:rPr>
          <w:color w:val="000000"/>
          <w:sz w:val="24"/>
          <w:szCs w:val="24"/>
          <w:lang w:val="zh-CN" w:eastAsia="zh-CN"/>
        </w:rPr>
        <w:lastRenderedPageBreak/>
        <w:t>model dalam menerangkan variasi variabel dependen. Nilai koefisien determinasi adalah antara nol dan satu / (0 &lt; &lt; 1). Inteprestasi;</w:t>
      </w:r>
    </w:p>
    <w:p w14:paraId="34C4B065"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Jika nilai mendekati 1 (semakin besar nilai ) maka berarti variabel independen memberikan kontribusi terhadap variabel dependen secara simultan semakin kuat.</w:t>
      </w:r>
    </w:p>
    <w:p w14:paraId="78AFF1EC" w14:textId="77777777" w:rsidR="006D1BA0" w:rsidRPr="006D1BA0" w:rsidRDefault="006D1BA0" w:rsidP="00BF45DB">
      <w:pPr>
        <w:numPr>
          <w:ilvl w:val="0"/>
          <w:numId w:val="32"/>
        </w:numPr>
        <w:spacing w:before="100" w:beforeAutospacing="1" w:after="100" w:afterAutospacing="1" w:line="480" w:lineRule="auto"/>
        <w:contextualSpacing/>
        <w:jc w:val="both"/>
        <w:rPr>
          <w:color w:val="000000"/>
          <w:sz w:val="24"/>
          <w:szCs w:val="24"/>
        </w:rPr>
      </w:pPr>
      <w:r w:rsidRPr="006D1BA0">
        <w:rPr>
          <w:color w:val="000000"/>
          <w:sz w:val="24"/>
          <w:szCs w:val="24"/>
          <w:lang w:val="zh-CN" w:eastAsia="zh-CN"/>
        </w:rPr>
        <w:t>Jika nilai mendekati 0 (semakin kecil nilai ) maka berarti variabel independen memberikan kontribusi terhadap variabel dependen secara simultan semakin lemah.</w:t>
      </w:r>
    </w:p>
    <w:p w14:paraId="10E0E5C5" w14:textId="77777777" w:rsidR="006D1BA0" w:rsidRDefault="006D1BA0" w:rsidP="006D1BA0">
      <w:pPr>
        <w:pStyle w:val="ListParagraph"/>
        <w:shd w:val="clear" w:color="auto" w:fill="FFFFFF"/>
        <w:spacing w:after="0" w:line="480" w:lineRule="auto"/>
        <w:ind w:firstLine="720"/>
        <w:jc w:val="both"/>
        <w:rPr>
          <w:color w:val="000000"/>
          <w:sz w:val="24"/>
          <w:szCs w:val="24"/>
          <w:lang w:val="en-US"/>
        </w:rPr>
      </w:pPr>
    </w:p>
    <w:p w14:paraId="634ADDF9" w14:textId="77777777" w:rsidR="00764201" w:rsidRDefault="00764201" w:rsidP="00AD228D">
      <w:pPr>
        <w:pStyle w:val="ListParagraph"/>
        <w:shd w:val="clear" w:color="auto" w:fill="FFFFFF"/>
        <w:spacing w:after="0" w:line="480" w:lineRule="auto"/>
        <w:ind w:firstLine="720"/>
        <w:jc w:val="center"/>
        <w:rPr>
          <w:color w:val="000000"/>
          <w:sz w:val="24"/>
          <w:szCs w:val="24"/>
          <w:lang w:val="en-US"/>
        </w:rPr>
      </w:pPr>
    </w:p>
    <w:p w14:paraId="79190CE0" w14:textId="77777777" w:rsidR="00B875EC" w:rsidRPr="00AD228D" w:rsidRDefault="00B875EC" w:rsidP="00AD228D">
      <w:pPr>
        <w:pStyle w:val="ListParagraph"/>
        <w:shd w:val="clear" w:color="auto" w:fill="FFFFFF"/>
        <w:spacing w:after="0" w:line="480" w:lineRule="auto"/>
        <w:ind w:firstLine="720"/>
        <w:jc w:val="center"/>
        <w:rPr>
          <w:color w:val="000000"/>
          <w:sz w:val="24"/>
          <w:szCs w:val="24"/>
          <w:lang w:val="en-US"/>
        </w:rPr>
      </w:pPr>
    </w:p>
    <w:sectPr w:rsidR="00B875EC" w:rsidRPr="00AD228D" w:rsidSect="00B875EC">
      <w:headerReference w:type="default" r:id="rId17"/>
      <w:footerReference w:type="default" r:id="rId18"/>
      <w:footerReference w:type="first" r:id="rId19"/>
      <w:pgSz w:w="11907" w:h="16839" w:code="9"/>
      <w:pgMar w:top="2268"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28EA" w14:textId="77777777" w:rsidR="00800274" w:rsidRDefault="00800274" w:rsidP="006F18B7">
      <w:pPr>
        <w:spacing w:after="0" w:line="240" w:lineRule="auto"/>
      </w:pPr>
      <w:r>
        <w:separator/>
      </w:r>
    </w:p>
  </w:endnote>
  <w:endnote w:type="continuationSeparator" w:id="0">
    <w:p w14:paraId="0F2992DF" w14:textId="77777777" w:rsidR="00800274" w:rsidRDefault="00800274" w:rsidP="006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5CF2" w14:textId="1558DBC7" w:rsidR="00A10006" w:rsidRDefault="00A10006">
    <w:pPr>
      <w:pStyle w:val="Footer"/>
      <w:jc w:val="center"/>
    </w:pPr>
  </w:p>
  <w:p w14:paraId="55FD88A1" w14:textId="77777777" w:rsidR="00A10006" w:rsidRDefault="00A1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7219"/>
      <w:docPartObj>
        <w:docPartGallery w:val="Page Numbers (Bottom of Page)"/>
        <w:docPartUnique/>
      </w:docPartObj>
    </w:sdtPr>
    <w:sdtEndPr>
      <w:rPr>
        <w:noProof/>
      </w:rPr>
    </w:sdtEndPr>
    <w:sdtContent>
      <w:p w14:paraId="5BCBADCB" w14:textId="77777777" w:rsidR="00A10006" w:rsidRDefault="00A10006">
        <w:pPr>
          <w:pStyle w:val="Footer"/>
          <w:jc w:val="center"/>
        </w:pPr>
        <w:r>
          <w:fldChar w:fldCharType="begin"/>
        </w:r>
        <w:r>
          <w:instrText xml:space="preserve"> PAGE   \* MERGEFORMAT </w:instrText>
        </w:r>
        <w:r>
          <w:fldChar w:fldCharType="separate"/>
        </w:r>
        <w:r w:rsidR="00B875EC">
          <w:rPr>
            <w:noProof/>
          </w:rPr>
          <w:t>23</w:t>
        </w:r>
        <w:r>
          <w:rPr>
            <w:noProof/>
          </w:rPr>
          <w:fldChar w:fldCharType="end"/>
        </w:r>
      </w:p>
    </w:sdtContent>
  </w:sdt>
  <w:p w14:paraId="2FD737C3" w14:textId="77777777" w:rsidR="00A10006" w:rsidRDefault="00A1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C76CC" w14:textId="77777777" w:rsidR="00800274" w:rsidRDefault="00800274" w:rsidP="006F18B7">
      <w:pPr>
        <w:spacing w:after="0" w:line="240" w:lineRule="auto"/>
      </w:pPr>
      <w:r>
        <w:separator/>
      </w:r>
    </w:p>
  </w:footnote>
  <w:footnote w:type="continuationSeparator" w:id="0">
    <w:p w14:paraId="200127BB" w14:textId="77777777" w:rsidR="00800274" w:rsidRDefault="00800274" w:rsidP="006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87"/>
      <w:docPartObj>
        <w:docPartGallery w:val="Page Numbers (Top of Page)"/>
        <w:docPartUnique/>
      </w:docPartObj>
    </w:sdtPr>
    <w:sdtEndPr>
      <w:rPr>
        <w:noProof/>
      </w:rPr>
    </w:sdtEndPr>
    <w:sdtContent>
      <w:p w14:paraId="24B000BF" w14:textId="5C21DC36" w:rsidR="00A10006" w:rsidRDefault="00A10006">
        <w:pPr>
          <w:pStyle w:val="Header"/>
          <w:jc w:val="right"/>
        </w:pPr>
        <w:r>
          <w:fldChar w:fldCharType="begin"/>
        </w:r>
        <w:r>
          <w:instrText xml:space="preserve"> PAGE   \* MERGEFORMAT </w:instrText>
        </w:r>
        <w:r>
          <w:fldChar w:fldCharType="separate"/>
        </w:r>
        <w:r w:rsidR="00B875EC">
          <w:rPr>
            <w:noProof/>
          </w:rPr>
          <w:t>24</w:t>
        </w:r>
        <w:r>
          <w:rPr>
            <w:noProof/>
          </w:rPr>
          <w:fldChar w:fldCharType="end"/>
        </w:r>
      </w:p>
    </w:sdtContent>
  </w:sdt>
  <w:p w14:paraId="06A67400" w14:textId="77777777" w:rsidR="00A10006" w:rsidRDefault="00A1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30407"/>
    <w:multiLevelType w:val="singleLevel"/>
    <w:tmpl w:val="92430407"/>
    <w:lvl w:ilvl="0">
      <w:start w:val="1"/>
      <w:numFmt w:val="lowerLetter"/>
      <w:suff w:val="space"/>
      <w:lvlText w:val="%1)"/>
      <w:lvlJc w:val="left"/>
    </w:lvl>
  </w:abstractNum>
  <w:abstractNum w:abstractNumId="1">
    <w:nsid w:val="996E0347"/>
    <w:multiLevelType w:val="singleLevel"/>
    <w:tmpl w:val="04210001"/>
    <w:lvl w:ilvl="0">
      <w:start w:val="1"/>
      <w:numFmt w:val="bullet"/>
      <w:lvlText w:val=""/>
      <w:lvlJc w:val="left"/>
      <w:pPr>
        <w:ind w:left="360" w:hanging="360"/>
      </w:pPr>
      <w:rPr>
        <w:rFonts w:ascii="Symbol" w:hAnsi="Symbol" w:hint="default"/>
      </w:rPr>
    </w:lvl>
  </w:abstractNum>
  <w:abstractNum w:abstractNumId="2">
    <w:nsid w:val="019C76CF"/>
    <w:multiLevelType w:val="multilevel"/>
    <w:tmpl w:val="019C76C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73F8E"/>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30B6A6E"/>
    <w:multiLevelType w:val="hybridMultilevel"/>
    <w:tmpl w:val="9DEAACB2"/>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0415385D"/>
    <w:multiLevelType w:val="multilevel"/>
    <w:tmpl w:val="2CE6FF2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04491028"/>
    <w:multiLevelType w:val="multilevel"/>
    <w:tmpl w:val="E8D606B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05D86598"/>
    <w:multiLevelType w:val="hybridMultilevel"/>
    <w:tmpl w:val="9648C44C"/>
    <w:lvl w:ilvl="0" w:tplc="51604EC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8B25D4"/>
    <w:multiLevelType w:val="multilevel"/>
    <w:tmpl w:val="068B25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E5012C"/>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0923308E"/>
    <w:multiLevelType w:val="multilevel"/>
    <w:tmpl w:val="092330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0E69BE"/>
    <w:multiLevelType w:val="hybridMultilevel"/>
    <w:tmpl w:val="9C141230"/>
    <w:lvl w:ilvl="0" w:tplc="0E927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314EC"/>
    <w:multiLevelType w:val="multilevel"/>
    <w:tmpl w:val="0BB314EC"/>
    <w:lvl w:ilvl="0">
      <w:start w:val="1"/>
      <w:numFmt w:val="lowerLetter"/>
      <w:lvlText w:val="%1)"/>
      <w:lvlJc w:val="left"/>
      <w:pPr>
        <w:ind w:left="644" w:hanging="360"/>
      </w:pPr>
      <w:rPr>
        <w:rFonts w:eastAsia="Times New Roman"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0C0C4A98"/>
    <w:multiLevelType w:val="hybridMultilevel"/>
    <w:tmpl w:val="A9E2E2E0"/>
    <w:lvl w:ilvl="0" w:tplc="9243040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nsid w:val="0F1E12B2"/>
    <w:multiLevelType w:val="multilevel"/>
    <w:tmpl w:val="0F1E12B2"/>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52089"/>
    <w:multiLevelType w:val="hybridMultilevel"/>
    <w:tmpl w:val="23608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6A3F7B"/>
    <w:multiLevelType w:val="hybridMultilevel"/>
    <w:tmpl w:val="3F702556"/>
    <w:lvl w:ilvl="0" w:tplc="D12E63B2">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681AA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nsid w:val="18703EA6"/>
    <w:multiLevelType w:val="multilevel"/>
    <w:tmpl w:val="18703E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FA50E6"/>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1B973078"/>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1D0921F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1D284FCF"/>
    <w:multiLevelType w:val="multilevel"/>
    <w:tmpl w:val="1D284FC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9E6700"/>
    <w:multiLevelType w:val="hybridMultilevel"/>
    <w:tmpl w:val="68E6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4546E"/>
    <w:multiLevelType w:val="multilevel"/>
    <w:tmpl w:val="1ED4546E"/>
    <w:lvl w:ilvl="0">
      <w:start w:val="1"/>
      <w:numFmt w:val="lowerLetter"/>
      <w:lvlText w:val="%1)"/>
      <w:lvlJc w:val="left"/>
      <w:pPr>
        <w:ind w:left="32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A80A75"/>
    <w:multiLevelType w:val="multilevel"/>
    <w:tmpl w:val="20A80A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833C65"/>
    <w:multiLevelType w:val="multilevel"/>
    <w:tmpl w:val="4F2CE2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24964381"/>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2582255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25D17924"/>
    <w:multiLevelType w:val="multilevel"/>
    <w:tmpl w:val="25D17924"/>
    <w:lvl w:ilvl="0">
      <w:start w:val="1"/>
      <w:numFmt w:val="lowerLetter"/>
      <w:lvlText w:val="%1)"/>
      <w:lvlJc w:val="left"/>
      <w:pPr>
        <w:ind w:left="720" w:hanging="360"/>
      </w:pPr>
      <w:rPr>
        <w:rFonts w:ascii="DengXian" w:eastAsia="Calibri" w:hAnsi="DengXian" w:cs="Times New Roman" w:hint="eastAsia"/>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2830774B"/>
    <w:multiLevelType w:val="multilevel"/>
    <w:tmpl w:val="59EE6CB4"/>
    <w:lvl w:ilvl="0">
      <w:start w:val="1"/>
      <w:numFmt w:val="lowerLetter"/>
      <w:lvlText w:val="%1)"/>
      <w:lvlJc w:val="left"/>
      <w:pPr>
        <w:ind w:left="1636" w:hanging="360"/>
      </w:pPr>
      <w:rPr>
        <w:rFonts w:hint="default"/>
        <w:b/>
        <w:color w:val="auto"/>
      </w:r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nsid w:val="2C463820"/>
    <w:multiLevelType w:val="multilevel"/>
    <w:tmpl w:val="2C4638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E454308"/>
    <w:multiLevelType w:val="multilevel"/>
    <w:tmpl w:val="2E45430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946712"/>
    <w:multiLevelType w:val="multilevel"/>
    <w:tmpl w:val="339467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3D22BDF"/>
    <w:multiLevelType w:val="hybridMultilevel"/>
    <w:tmpl w:val="A71EB69A"/>
    <w:lvl w:ilvl="0" w:tplc="04522D0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155B9"/>
    <w:multiLevelType w:val="multilevel"/>
    <w:tmpl w:val="353155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BD94593"/>
    <w:multiLevelType w:val="multilevel"/>
    <w:tmpl w:val="3BD94593"/>
    <w:lvl w:ilvl="0">
      <w:start w:val="5"/>
      <w:numFmt w:val="upperLetter"/>
      <w:lvlText w:val="%1."/>
      <w:lvlJc w:val="left"/>
      <w:pPr>
        <w:ind w:left="720" w:hanging="360"/>
      </w:pPr>
      <w:rPr>
        <w:rFonts w:hint="default"/>
      </w:rPr>
    </w:lvl>
    <w:lvl w:ilvl="1">
      <w:start w:val="1"/>
      <w:numFmt w:val="upperLetter"/>
      <w:lvlText w:val="%2."/>
      <w:lvlJc w:val="left"/>
      <w:pPr>
        <w:ind w:left="1440" w:hanging="360"/>
      </w:pPr>
      <w:rPr>
        <w:rFonts w:hint="default"/>
        <w:b/>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D355559"/>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
    <w:nsid w:val="3D400962"/>
    <w:multiLevelType w:val="multilevel"/>
    <w:tmpl w:val="79BEE37E"/>
    <w:lvl w:ilvl="0">
      <w:start w:val="1"/>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nsid w:val="3D5C3ADB"/>
    <w:multiLevelType w:val="multilevel"/>
    <w:tmpl w:val="3D5C3AD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1A1068B"/>
    <w:multiLevelType w:val="hybridMultilevel"/>
    <w:tmpl w:val="FBFECB3E"/>
    <w:lvl w:ilvl="0" w:tplc="B6D240C8">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1">
    <w:nsid w:val="42311170"/>
    <w:multiLevelType w:val="hybridMultilevel"/>
    <w:tmpl w:val="FC3E7726"/>
    <w:lvl w:ilvl="0" w:tplc="873A1E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D1F50"/>
    <w:multiLevelType w:val="hybridMultilevel"/>
    <w:tmpl w:val="1036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D34F4"/>
    <w:multiLevelType w:val="hybridMultilevel"/>
    <w:tmpl w:val="B08EB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2B6F89"/>
    <w:multiLevelType w:val="multilevel"/>
    <w:tmpl w:val="442B6F8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9160AA3"/>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6">
    <w:nsid w:val="4F662F53"/>
    <w:multiLevelType w:val="hybridMultilevel"/>
    <w:tmpl w:val="F1DC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961A5"/>
    <w:multiLevelType w:val="multilevel"/>
    <w:tmpl w:val="D6F654DE"/>
    <w:lvl w:ilvl="0">
      <w:start w:val="6"/>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8">
    <w:nsid w:val="52553C53"/>
    <w:multiLevelType w:val="hybridMultilevel"/>
    <w:tmpl w:val="876A92F6"/>
    <w:lvl w:ilvl="0" w:tplc="5EA2CC0A">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9">
    <w:nsid w:val="53A94BD1"/>
    <w:multiLevelType w:val="multilevel"/>
    <w:tmpl w:val="76B22992"/>
    <w:lvl w:ilvl="0">
      <w:start w:val="1"/>
      <w:numFmt w:val="decimal"/>
      <w:lvlText w:val="%1."/>
      <w:lvlJc w:val="left"/>
      <w:pPr>
        <w:ind w:left="1636" w:hanging="360"/>
      </w:pPr>
      <w:rPr>
        <w:rFonts w:hint="default"/>
        <w:b/>
        <w:color w:val="auto"/>
      </w:rPr>
    </w:lvl>
    <w:lvl w:ilvl="1">
      <w:start w:val="1"/>
      <w:numFmt w:val="lowerLetter"/>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nsid w:val="54546CCC"/>
    <w:multiLevelType w:val="multilevel"/>
    <w:tmpl w:val="54546CCC"/>
    <w:lvl w:ilvl="0">
      <w:start w:val="1"/>
      <w:numFmt w:val="bullet"/>
      <w:lvlText w:val="-"/>
      <w:lvlJc w:val="left"/>
      <w:pPr>
        <w:ind w:left="2520" w:hanging="360"/>
      </w:pPr>
      <w:rPr>
        <w:rFonts w:ascii="TimesNewRomanPSMT" w:eastAsia="Times New Roman" w:hAnsi="TimesNewRomanPSMT" w:cs="Times New Roman"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1">
    <w:nsid w:val="558C1A10"/>
    <w:multiLevelType w:val="hybridMultilevel"/>
    <w:tmpl w:val="205CD438"/>
    <w:lvl w:ilvl="0" w:tplc="E6FE21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05739"/>
    <w:multiLevelType w:val="multilevel"/>
    <w:tmpl w:val="58E057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EE76E2"/>
    <w:multiLevelType w:val="multilevel"/>
    <w:tmpl w:val="58EE76E2"/>
    <w:lvl w:ilvl="0">
      <w:start w:val="2"/>
      <w:numFmt w:val="decimal"/>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D45DE5"/>
    <w:multiLevelType w:val="multilevel"/>
    <w:tmpl w:val="9EE68922"/>
    <w:lvl w:ilvl="0">
      <w:start w:val="1"/>
      <w:numFmt w:val="upperLetter"/>
      <w:lvlText w:val="%1."/>
      <w:lvlJc w:val="left"/>
      <w:pPr>
        <w:ind w:left="720" w:hanging="360"/>
      </w:pPr>
      <w:rPr>
        <w:rFonts w:hint="default"/>
      </w:rPr>
    </w:lvl>
    <w:lvl w:ilvl="1">
      <w:start w:val="1"/>
      <w:numFmt w:val="decimal"/>
      <w:lvlText w:val="%2."/>
      <w:lvlJc w:val="left"/>
      <w:pPr>
        <w:ind w:left="360" w:hanging="360"/>
      </w:pPr>
      <w:rPr>
        <w:b/>
        <w:i w:val="0"/>
        <w:iCs/>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55">
    <w:nsid w:val="5A234C64"/>
    <w:multiLevelType w:val="multilevel"/>
    <w:tmpl w:val="1D1E62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CCA6C3C"/>
    <w:multiLevelType w:val="multilevel"/>
    <w:tmpl w:val="5CCA6C3C"/>
    <w:lvl w:ilvl="0">
      <w:start w:val="1"/>
      <w:numFmt w:val="decimal"/>
      <w:lvlText w:val="%1."/>
      <w:lvlJc w:val="left"/>
      <w:pPr>
        <w:ind w:left="1276" w:hanging="360"/>
      </w:pPr>
      <w:rPr>
        <w:rFonts w:hint="default"/>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57">
    <w:nsid w:val="5D067767"/>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8">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F6D1B62"/>
    <w:multiLevelType w:val="multilevel"/>
    <w:tmpl w:val="5F6D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DD175A"/>
    <w:multiLevelType w:val="multilevel"/>
    <w:tmpl w:val="65DD175A"/>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1">
    <w:nsid w:val="66227B5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2">
    <w:nsid w:val="668D0500"/>
    <w:multiLevelType w:val="multilevel"/>
    <w:tmpl w:val="668D050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BB83FC5"/>
    <w:multiLevelType w:val="hybridMultilevel"/>
    <w:tmpl w:val="8CD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25751"/>
    <w:multiLevelType w:val="multilevel"/>
    <w:tmpl w:val="718257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6A134A"/>
    <w:multiLevelType w:val="multilevel"/>
    <w:tmpl w:val="726A134A"/>
    <w:lvl w:ilvl="0">
      <w:start w:val="1"/>
      <w:numFmt w:val="lowerLetter"/>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6">
    <w:nsid w:val="73850EC8"/>
    <w:multiLevelType w:val="multilevel"/>
    <w:tmpl w:val="73850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FB76CA"/>
    <w:multiLevelType w:val="hybridMultilevel"/>
    <w:tmpl w:val="D53AAEBE"/>
    <w:lvl w:ilvl="0" w:tplc="F182C032">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1239B"/>
    <w:multiLevelType w:val="hybridMultilevel"/>
    <w:tmpl w:val="57DE3502"/>
    <w:lvl w:ilvl="0" w:tplc="8BAEF94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DD3C81"/>
    <w:multiLevelType w:val="hybridMultilevel"/>
    <w:tmpl w:val="9DC87D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7BA66D58"/>
    <w:multiLevelType w:val="multilevel"/>
    <w:tmpl w:val="7BA66D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F0767A"/>
    <w:multiLevelType w:val="hybridMultilevel"/>
    <w:tmpl w:val="001A64A6"/>
    <w:lvl w:ilvl="0" w:tplc="85463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02C70"/>
    <w:multiLevelType w:val="hybridMultilevel"/>
    <w:tmpl w:val="0CC4F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69"/>
  </w:num>
  <w:num w:numId="4">
    <w:abstractNumId w:val="72"/>
  </w:num>
  <w:num w:numId="5">
    <w:abstractNumId w:val="15"/>
  </w:num>
  <w:num w:numId="6">
    <w:abstractNumId w:val="53"/>
  </w:num>
  <w:num w:numId="7">
    <w:abstractNumId w:val="4"/>
  </w:num>
  <w:num w:numId="8">
    <w:abstractNumId w:val="40"/>
  </w:num>
  <w:num w:numId="9">
    <w:abstractNumId w:val="48"/>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6"/>
  </w:num>
  <w:num w:numId="28">
    <w:abstractNumId w:val="24"/>
  </w:num>
  <w:num w:numId="29">
    <w:abstractNumId w:val="16"/>
  </w:num>
  <w:num w:numId="30">
    <w:abstractNumId w:val="47"/>
  </w:num>
  <w:num w:numId="31">
    <w:abstractNumId w:val="30"/>
  </w:num>
  <w:num w:numId="32">
    <w:abstractNumId w:val="50"/>
  </w:num>
  <w:num w:numId="33">
    <w:abstractNumId w:val="29"/>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49"/>
  </w:num>
  <w:num w:numId="39">
    <w:abstractNumId w:val="12"/>
  </w:num>
  <w:num w:numId="40">
    <w:abstractNumId w:val="0"/>
  </w:num>
  <w:num w:numId="41">
    <w:abstractNumId w:val="1"/>
  </w:num>
  <w:num w:numId="42">
    <w:abstractNumId w:val="19"/>
  </w:num>
  <w:num w:numId="43">
    <w:abstractNumId w:val="17"/>
  </w:num>
  <w:num w:numId="44">
    <w:abstractNumId w:val="37"/>
  </w:num>
  <w:num w:numId="45">
    <w:abstractNumId w:val="61"/>
  </w:num>
  <w:num w:numId="46">
    <w:abstractNumId w:val="28"/>
  </w:num>
  <w:num w:numId="47">
    <w:abstractNumId w:val="9"/>
  </w:num>
  <w:num w:numId="48">
    <w:abstractNumId w:val="21"/>
  </w:num>
  <w:num w:numId="49">
    <w:abstractNumId w:val="57"/>
  </w:num>
  <w:num w:numId="50">
    <w:abstractNumId w:val="20"/>
  </w:num>
  <w:num w:numId="51">
    <w:abstractNumId w:val="34"/>
  </w:num>
  <w:num w:numId="52">
    <w:abstractNumId w:val="68"/>
  </w:num>
  <w:num w:numId="53">
    <w:abstractNumId w:val="7"/>
  </w:num>
  <w:num w:numId="54">
    <w:abstractNumId w:val="58"/>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1"/>
  </w:num>
  <w:num w:numId="60">
    <w:abstractNumId w:val="55"/>
  </w:num>
  <w:num w:numId="61">
    <w:abstractNumId w:val="23"/>
  </w:num>
  <w:num w:numId="62">
    <w:abstractNumId w:val="46"/>
  </w:num>
  <w:num w:numId="63">
    <w:abstractNumId w:val="25"/>
  </w:num>
  <w:num w:numId="64">
    <w:abstractNumId w:val="10"/>
  </w:num>
  <w:num w:numId="65">
    <w:abstractNumId w:val="33"/>
  </w:num>
  <w:num w:numId="66">
    <w:abstractNumId w:val="35"/>
  </w:num>
  <w:num w:numId="67">
    <w:abstractNumId w:val="59"/>
  </w:num>
  <w:num w:numId="68">
    <w:abstractNumId w:val="13"/>
  </w:num>
  <w:num w:numId="69">
    <w:abstractNumId w:val="43"/>
  </w:num>
  <w:num w:numId="70">
    <w:abstractNumId w:val="41"/>
  </w:num>
  <w:num w:numId="71">
    <w:abstractNumId w:val="71"/>
  </w:num>
  <w:num w:numId="72">
    <w:abstractNumId w:val="67"/>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C"/>
    <w:rsid w:val="000267A7"/>
    <w:rsid w:val="000701FF"/>
    <w:rsid w:val="00072FEA"/>
    <w:rsid w:val="00090F95"/>
    <w:rsid w:val="000A51A6"/>
    <w:rsid w:val="000F787C"/>
    <w:rsid w:val="00100DE2"/>
    <w:rsid w:val="001012A0"/>
    <w:rsid w:val="00101E94"/>
    <w:rsid w:val="00114030"/>
    <w:rsid w:val="001233CF"/>
    <w:rsid w:val="001E0B96"/>
    <w:rsid w:val="001E749B"/>
    <w:rsid w:val="0022072B"/>
    <w:rsid w:val="002265D9"/>
    <w:rsid w:val="0023589D"/>
    <w:rsid w:val="002404B1"/>
    <w:rsid w:val="002620C1"/>
    <w:rsid w:val="00265BEA"/>
    <w:rsid w:val="00282BEB"/>
    <w:rsid w:val="002A44A9"/>
    <w:rsid w:val="002F27DF"/>
    <w:rsid w:val="003228B3"/>
    <w:rsid w:val="003251EB"/>
    <w:rsid w:val="003269CE"/>
    <w:rsid w:val="0035695D"/>
    <w:rsid w:val="00356E58"/>
    <w:rsid w:val="003D489B"/>
    <w:rsid w:val="004B2BAA"/>
    <w:rsid w:val="00552357"/>
    <w:rsid w:val="00595D5E"/>
    <w:rsid w:val="00611D1D"/>
    <w:rsid w:val="00633D10"/>
    <w:rsid w:val="00661C0D"/>
    <w:rsid w:val="006876CC"/>
    <w:rsid w:val="006D1BA0"/>
    <w:rsid w:val="006E4D8F"/>
    <w:rsid w:val="006F18B7"/>
    <w:rsid w:val="006F344E"/>
    <w:rsid w:val="007041BB"/>
    <w:rsid w:val="00713EC9"/>
    <w:rsid w:val="00747B79"/>
    <w:rsid w:val="0075530D"/>
    <w:rsid w:val="00764201"/>
    <w:rsid w:val="0077044C"/>
    <w:rsid w:val="007B02C6"/>
    <w:rsid w:val="007E2614"/>
    <w:rsid w:val="007E4CA6"/>
    <w:rsid w:val="00800274"/>
    <w:rsid w:val="0081560A"/>
    <w:rsid w:val="00881F4E"/>
    <w:rsid w:val="008B1946"/>
    <w:rsid w:val="008B6F13"/>
    <w:rsid w:val="00900330"/>
    <w:rsid w:val="00971E1D"/>
    <w:rsid w:val="009E24E2"/>
    <w:rsid w:val="009F5808"/>
    <w:rsid w:val="009F58C9"/>
    <w:rsid w:val="00A10006"/>
    <w:rsid w:val="00A24379"/>
    <w:rsid w:val="00A970CA"/>
    <w:rsid w:val="00AD228D"/>
    <w:rsid w:val="00B5071C"/>
    <w:rsid w:val="00B53999"/>
    <w:rsid w:val="00B6773E"/>
    <w:rsid w:val="00B76CD8"/>
    <w:rsid w:val="00B875EC"/>
    <w:rsid w:val="00BC48F3"/>
    <w:rsid w:val="00BE22F6"/>
    <w:rsid w:val="00BF45DB"/>
    <w:rsid w:val="00C113A7"/>
    <w:rsid w:val="00C377E6"/>
    <w:rsid w:val="00C53F4E"/>
    <w:rsid w:val="00C677A5"/>
    <w:rsid w:val="00C723B0"/>
    <w:rsid w:val="00CB1638"/>
    <w:rsid w:val="00CD5EE1"/>
    <w:rsid w:val="00D40914"/>
    <w:rsid w:val="00D549D9"/>
    <w:rsid w:val="00D6721E"/>
    <w:rsid w:val="00D71DA4"/>
    <w:rsid w:val="00DE38B9"/>
    <w:rsid w:val="00DE7B9E"/>
    <w:rsid w:val="00E64E73"/>
    <w:rsid w:val="00E763A1"/>
    <w:rsid w:val="00EF2C7E"/>
    <w:rsid w:val="00F44E87"/>
    <w:rsid w:val="00FC5C1B"/>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file:///C:\Users\WEEEEEEE\AppData\Local\Temp\ksohtml4448\wps1.jpg"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2BDF-37C8-40C3-A3C7-473C9FC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winsp10h</cp:lastModifiedBy>
  <cp:revision>7</cp:revision>
  <cp:lastPrinted>2022-01-08T18:18:00Z</cp:lastPrinted>
  <dcterms:created xsi:type="dcterms:W3CDTF">2022-01-24T14:54:00Z</dcterms:created>
  <dcterms:modified xsi:type="dcterms:W3CDTF">2022-02-08T07:20:00Z</dcterms:modified>
</cp:coreProperties>
</file>