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6B74" w14:textId="77777777" w:rsidR="003123D5" w:rsidRPr="00F902BC" w:rsidRDefault="003123D5" w:rsidP="003123D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14:paraId="7A873414" w14:textId="77777777" w:rsidR="003123D5" w:rsidRPr="00F902BC" w:rsidRDefault="003123D5" w:rsidP="003123D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KESIMPULAN DAN SARAN</w:t>
      </w:r>
    </w:p>
    <w:p w14:paraId="2FE5D588" w14:textId="77777777" w:rsidR="003123D5" w:rsidRDefault="003123D5" w:rsidP="003123D5">
      <w:pPr>
        <w:numPr>
          <w:ilvl w:val="0"/>
          <w:numId w:val="1"/>
        </w:numPr>
        <w:spacing w:line="48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14:paraId="1F3D9C66" w14:textId="77777777" w:rsidR="003123D5" w:rsidRDefault="003123D5" w:rsidP="003123D5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</w:rPr>
      </w:pPr>
      <w:r w:rsidRPr="004133D4">
        <w:rPr>
          <w:rFonts w:ascii="Times New Roman" w:hAnsi="Times New Roman" w:cs="Times New Roman"/>
          <w:sz w:val="24"/>
        </w:rPr>
        <w:t>Berdasarkan hasil analisis dari pembahasan yang telah diuraikan pada bab sebelumnya dan pengujian yang telah dilakukan maka dapat ditarik kesimpulan sebagai</w:t>
      </w:r>
      <w:r w:rsidRPr="004133D4">
        <w:rPr>
          <w:rFonts w:ascii="Times New Roman" w:hAnsi="Times New Roman" w:cs="Times New Roman"/>
          <w:spacing w:val="-1"/>
          <w:sz w:val="24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>berikut:</w:t>
      </w:r>
    </w:p>
    <w:p w14:paraId="19A5AE4D" w14:textId="77777777" w:rsidR="003123D5" w:rsidRDefault="003123D5" w:rsidP="003123D5">
      <w:pPr>
        <w:widowControl w:val="0"/>
        <w:numPr>
          <w:ilvl w:val="0"/>
          <w:numId w:val="2"/>
        </w:numPr>
        <w:autoSpaceDE w:val="0"/>
        <w:autoSpaceDN w:val="0"/>
        <w:spacing w:before="1" w:line="480" w:lineRule="auto"/>
        <w:ind w:left="851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Kualitas produk, persepsi harga dan promosi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 xml:space="preserve">secara simultan berpengaruh terhadap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pestisida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FMC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Pupuk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Tentrem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Sukoharjo</w:t>
      </w:r>
      <w:proofErr w:type="spellEnd"/>
      <w:r w:rsidRPr="004133D4">
        <w:rPr>
          <w:rFonts w:ascii="Times New Roman" w:hAnsi="Times New Roman" w:cs="Times New Roman"/>
          <w:sz w:val="24"/>
        </w:rPr>
        <w:t>.</w:t>
      </w:r>
    </w:p>
    <w:p w14:paraId="041C9120" w14:textId="77777777" w:rsidR="003123D5" w:rsidRDefault="003123D5" w:rsidP="003123D5">
      <w:pPr>
        <w:widowControl w:val="0"/>
        <w:numPr>
          <w:ilvl w:val="0"/>
          <w:numId w:val="2"/>
        </w:numPr>
        <w:autoSpaceDE w:val="0"/>
        <w:autoSpaceDN w:val="0"/>
        <w:spacing w:before="1" w:line="480" w:lineRule="auto"/>
        <w:ind w:left="851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Kualitas produk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 xml:space="preserve">berpengaruh </w:t>
      </w:r>
      <w:r>
        <w:rPr>
          <w:rFonts w:ascii="Times New Roman" w:hAnsi="Times New Roman" w:cs="Times New Roman"/>
          <w:sz w:val="24"/>
        </w:rPr>
        <w:t xml:space="preserve">signifikan </w:t>
      </w:r>
      <w:r w:rsidRPr="004133D4">
        <w:rPr>
          <w:rFonts w:ascii="Times New Roman" w:hAnsi="Times New Roman" w:cs="Times New Roman"/>
          <w:sz w:val="24"/>
        </w:rPr>
        <w:t xml:space="preserve">terhadap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pestisida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FMC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Pupuk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Tentrem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Sukoharjo</w:t>
      </w:r>
      <w:proofErr w:type="spellEnd"/>
      <w:r w:rsidRPr="004133D4">
        <w:rPr>
          <w:rFonts w:ascii="Times New Roman" w:hAnsi="Times New Roman" w:cs="Times New Roman"/>
          <w:sz w:val="24"/>
        </w:rPr>
        <w:t>.</w:t>
      </w:r>
    </w:p>
    <w:p w14:paraId="56F8213C" w14:textId="77777777" w:rsidR="003123D5" w:rsidRDefault="003123D5" w:rsidP="003123D5">
      <w:pPr>
        <w:widowControl w:val="0"/>
        <w:numPr>
          <w:ilvl w:val="0"/>
          <w:numId w:val="2"/>
        </w:numPr>
        <w:autoSpaceDE w:val="0"/>
        <w:autoSpaceDN w:val="0"/>
        <w:spacing w:before="1" w:line="480" w:lineRule="auto"/>
        <w:ind w:left="851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Persepsi harga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>berpengaruh</w:t>
      </w:r>
      <w:r>
        <w:rPr>
          <w:rFonts w:ascii="Times New Roman" w:hAnsi="Times New Roman" w:cs="Times New Roman"/>
          <w:sz w:val="24"/>
        </w:rPr>
        <w:t xml:space="preserve"> signifikan</w:t>
      </w:r>
      <w:r w:rsidRPr="004133D4">
        <w:rPr>
          <w:rFonts w:ascii="Times New Roman" w:hAnsi="Times New Roman" w:cs="Times New Roman"/>
          <w:sz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pestisida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FMC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Pupuk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Tentrem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Sukoharjo</w:t>
      </w:r>
      <w:proofErr w:type="spellEnd"/>
      <w:r w:rsidRPr="004133D4">
        <w:rPr>
          <w:rFonts w:ascii="Times New Roman" w:hAnsi="Times New Roman" w:cs="Times New Roman"/>
          <w:sz w:val="24"/>
        </w:rPr>
        <w:t>.</w:t>
      </w:r>
    </w:p>
    <w:p w14:paraId="081FE5E0" w14:textId="77777777" w:rsidR="003123D5" w:rsidRDefault="003123D5" w:rsidP="003123D5">
      <w:pPr>
        <w:widowControl w:val="0"/>
        <w:numPr>
          <w:ilvl w:val="0"/>
          <w:numId w:val="2"/>
        </w:numPr>
        <w:autoSpaceDE w:val="0"/>
        <w:autoSpaceDN w:val="0"/>
        <w:spacing w:before="1" w:line="480" w:lineRule="auto"/>
        <w:ind w:left="851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Promosi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 xml:space="preserve">berpengaruh </w:t>
      </w:r>
      <w:r>
        <w:rPr>
          <w:rFonts w:ascii="Times New Roman" w:hAnsi="Times New Roman" w:cs="Times New Roman"/>
          <w:sz w:val="24"/>
        </w:rPr>
        <w:t>signifikan</w:t>
      </w:r>
      <w:r w:rsidRPr="004133D4">
        <w:rPr>
          <w:rFonts w:ascii="Times New Roman" w:hAnsi="Times New Roman" w:cs="Times New Roman"/>
          <w:sz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pestisida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FMC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Pupuk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Tentrem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Sukoharjo</w:t>
      </w:r>
      <w:proofErr w:type="spellEnd"/>
      <w:r w:rsidRPr="004133D4">
        <w:rPr>
          <w:rFonts w:ascii="Times New Roman" w:hAnsi="Times New Roman" w:cs="Times New Roman"/>
          <w:sz w:val="24"/>
        </w:rPr>
        <w:t>.</w:t>
      </w:r>
    </w:p>
    <w:p w14:paraId="4AC26524" w14:textId="77777777" w:rsidR="003123D5" w:rsidRPr="0070640F" w:rsidRDefault="003123D5" w:rsidP="003123D5">
      <w:pPr>
        <w:widowControl w:val="0"/>
        <w:numPr>
          <w:ilvl w:val="0"/>
          <w:numId w:val="2"/>
        </w:numPr>
        <w:autoSpaceDE w:val="0"/>
        <w:autoSpaceDN w:val="0"/>
        <w:spacing w:before="1" w:line="480" w:lineRule="auto"/>
        <w:ind w:left="851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koefisien determinasi diketahui </w:t>
      </w:r>
      <w:r w:rsidRPr="002A1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Adjusted R Square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sebesar 0,609 atau 60,9%, sehingga variabel bebas yang terdiri dari kualitas produk, persepsi harga dan promosi mempengaruhi variabel terikat yaitu keputusan pembelian sebesar 60,9% sedangkan sisanya dari 100% yaitu 100-60,9 = 39,1% dipengaruhi oleh beberapa variabel bebas lainnya yang tidak diteliti. Misalnya pelayanan, citra merek dan lokasi budaya</w:t>
      </w:r>
    </w:p>
    <w:p w14:paraId="1EAEFAB6" w14:textId="77777777" w:rsidR="003123D5" w:rsidRPr="0050046C" w:rsidRDefault="003123D5" w:rsidP="003123D5">
      <w:pPr>
        <w:numPr>
          <w:ilvl w:val="0"/>
          <w:numId w:val="1"/>
        </w:numPr>
        <w:spacing w:line="48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04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</w:p>
    <w:p w14:paraId="39D4C96C" w14:textId="77777777" w:rsidR="003123D5" w:rsidRPr="008C1572" w:rsidRDefault="003123D5" w:rsidP="003123D5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 hasil-hasil riset yang peneliti lakukan, saran yang peneliti akan disampaikan sebagai berikut: </w:t>
      </w:r>
    </w:p>
    <w:p w14:paraId="333FFBA4" w14:textId="77777777" w:rsidR="003123D5" w:rsidRDefault="003123D5" w:rsidP="003123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Sebaiknya pihak KPL Tani Tentrem Sukoharjo bisa fokus menjaga dan meningkatkan kualitas produk juga lebih agresif melakukan promosi agar keputusan pembelian semakin tinggi sesuai harapan perusahaan.</w:t>
      </w:r>
    </w:p>
    <w:p w14:paraId="38A5A064" w14:textId="77777777" w:rsidR="003123D5" w:rsidRPr="00C674A8" w:rsidRDefault="003123D5" w:rsidP="003123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Hendaknya pihak manajemen 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KPL 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Tani Tentrem Sukoharjo dalam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menetapkan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strategi yang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tepat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penetapan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Kemudian bisa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mengevaluasi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membandingkan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pesaing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menurut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persepsi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konsumen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sebagian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besar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KPL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Tani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Tentrem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Sukoharjo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menyatakan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FCM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hampir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ditawarkan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pesaing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506DFB0" w14:textId="77777777" w:rsidR="003123D5" w:rsidRPr="00C674A8" w:rsidRDefault="003123D5" w:rsidP="003123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 bagi peneliti s</w:t>
      </w:r>
      <w:r w:rsidRPr="008C1572">
        <w:rPr>
          <w:rFonts w:ascii="Times New Roman" w:hAnsi="Times New Roman" w:cs="Times New Roman"/>
          <w:color w:val="000000" w:themeColor="text1"/>
          <w:sz w:val="24"/>
          <w:szCs w:val="24"/>
        </w:rPr>
        <w:t>elanjutnya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enambahkan metode observasi langsung, untuk mengobservasi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keputusan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>secara langsung.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Menambah variabel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bauran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pemasaran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>lainnya seperti proses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C6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sarana fisik, orang dan </w:t>
      </w:r>
      <w:proofErr w:type="spellStart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tempat</w:t>
      </w:r>
      <w:proofErr w:type="spellEnd"/>
      <w:r w:rsidRPr="00C674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3C04817" w14:textId="77777777" w:rsidR="003123D5" w:rsidRDefault="003123D5" w:rsidP="003123D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29A7C6F" w14:textId="77777777" w:rsidR="003123D5" w:rsidRDefault="003123D5" w:rsidP="003123D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E605D2" w14:textId="77777777" w:rsidR="00A53C18" w:rsidRDefault="00A53C18"/>
    <w:sectPr w:rsidR="00A53C18" w:rsidSect="00312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134" w:footer="737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66C8" w14:textId="77777777" w:rsidR="00F2200C" w:rsidRDefault="00F2200C" w:rsidP="003123D5">
      <w:r>
        <w:separator/>
      </w:r>
    </w:p>
  </w:endnote>
  <w:endnote w:type="continuationSeparator" w:id="0">
    <w:p w14:paraId="0E6B7E36" w14:textId="77777777" w:rsidR="00F2200C" w:rsidRDefault="00F2200C" w:rsidP="0031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81A5" w14:textId="77777777" w:rsidR="003123D5" w:rsidRDefault="00312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F15" w14:textId="77777777" w:rsidR="003123D5" w:rsidRDefault="00312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71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869D9" w14:textId="77777777" w:rsidR="003123D5" w:rsidRDefault="003123D5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31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23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23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2C370890" w14:textId="7464233A" w:rsidR="003123D5" w:rsidRDefault="003123D5">
        <w:pPr>
          <w:pStyle w:val="Footer"/>
          <w:jc w:val="center"/>
        </w:pPr>
      </w:p>
    </w:sdtContent>
  </w:sdt>
  <w:p w14:paraId="50314B5A" w14:textId="77777777" w:rsidR="003123D5" w:rsidRDefault="00312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BB77" w14:textId="77777777" w:rsidR="00F2200C" w:rsidRDefault="00F2200C" w:rsidP="003123D5">
      <w:r>
        <w:separator/>
      </w:r>
    </w:p>
  </w:footnote>
  <w:footnote w:type="continuationSeparator" w:id="0">
    <w:p w14:paraId="657EBB8A" w14:textId="77777777" w:rsidR="00F2200C" w:rsidRDefault="00F2200C" w:rsidP="0031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1967" w14:textId="77777777" w:rsidR="003123D5" w:rsidRDefault="00312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57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32A073" w14:textId="77777777" w:rsidR="003123D5" w:rsidRDefault="003123D5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31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23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23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7C10D33D" w14:textId="25D1C9AC" w:rsidR="003123D5" w:rsidRDefault="003123D5">
        <w:pPr>
          <w:pStyle w:val="Header"/>
          <w:jc w:val="right"/>
        </w:pPr>
      </w:p>
    </w:sdtContent>
  </w:sdt>
  <w:p w14:paraId="722C3A19" w14:textId="77777777" w:rsidR="003123D5" w:rsidRDefault="00312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980" w14:textId="77777777" w:rsidR="003123D5" w:rsidRDefault="00312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367"/>
    <w:multiLevelType w:val="hybridMultilevel"/>
    <w:tmpl w:val="E3E4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C6E"/>
    <w:multiLevelType w:val="hybridMultilevel"/>
    <w:tmpl w:val="AAB8018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4A90408"/>
    <w:multiLevelType w:val="hybridMultilevel"/>
    <w:tmpl w:val="4CF83D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5"/>
    <w:rsid w:val="003123D5"/>
    <w:rsid w:val="00A53C18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F01"/>
  <w15:chartTrackingRefBased/>
  <w15:docId w15:val="{4B7AA427-B805-4247-A5BB-5D8E4C1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D5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sub de titre 4,ANNEX,SUB BAB2,TABEL,Char Char21,kepala,Dalam Tabel,First Level Outline,List Paragraph11,Body of textCxSp,Colorful List - Accent 11,Body of text+1"/>
    <w:basedOn w:val="Normal"/>
    <w:link w:val="ListParagraphChar"/>
    <w:uiPriority w:val="34"/>
    <w:qFormat/>
    <w:rsid w:val="003123D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sub de titre 4 Char,ANNEX Char,SUB BAB2 Char,TABEL Char,Char Char21 Char,kepala Char,Dalam Tabel Char,First Level Outline Char"/>
    <w:link w:val="ListParagraph"/>
    <w:uiPriority w:val="34"/>
    <w:qFormat/>
    <w:rsid w:val="003123D5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12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D5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12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D5"/>
    <w:rPr>
      <w:rFonts w:ascii="Calibri" w:eastAsia="Calibri" w:hAnsi="Calibri" w:cs="Arial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omawan rais</dc:creator>
  <cp:keywords/>
  <dc:description/>
  <cp:lastModifiedBy>omawan rais</cp:lastModifiedBy>
  <cp:revision>1</cp:revision>
  <dcterms:created xsi:type="dcterms:W3CDTF">2022-02-17T17:03:00Z</dcterms:created>
  <dcterms:modified xsi:type="dcterms:W3CDTF">2022-02-17T17:06:00Z</dcterms:modified>
</cp:coreProperties>
</file>