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9C9" w:rsidRDefault="009649C9" w:rsidP="009649C9">
      <w:pPr>
        <w:tabs>
          <w:tab w:val="left" w:leader="dot" w:pos="7371"/>
          <w:tab w:val="left" w:pos="7655"/>
          <w:tab w:val="right" w:leader="dot" w:pos="8222"/>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9649C9" w:rsidRDefault="009649C9" w:rsidP="009649C9">
      <w:pPr>
        <w:tabs>
          <w:tab w:val="left" w:leader="dot" w:pos="7371"/>
          <w:tab w:val="left" w:pos="7655"/>
          <w:tab w:val="right" w:leader="dot" w:pos="8222"/>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649C9" w:rsidRDefault="009649C9" w:rsidP="009649C9">
      <w:pPr>
        <w:tabs>
          <w:tab w:val="left" w:leader="dot" w:pos="7371"/>
          <w:tab w:val="left" w:pos="7655"/>
          <w:tab w:val="right" w:leader="dot" w:pos="8222"/>
        </w:tabs>
        <w:spacing w:after="0" w:line="480" w:lineRule="auto"/>
        <w:jc w:val="center"/>
        <w:rPr>
          <w:rFonts w:ascii="Times New Roman" w:hAnsi="Times New Roman" w:cs="Times New Roman"/>
          <w:b/>
          <w:sz w:val="24"/>
          <w:szCs w:val="24"/>
        </w:rPr>
      </w:pPr>
    </w:p>
    <w:p w:rsidR="009649C9" w:rsidRDefault="009649C9" w:rsidP="009649C9">
      <w:pPr>
        <w:pStyle w:val="ListParagraph"/>
        <w:numPr>
          <w:ilvl w:val="0"/>
          <w:numId w:val="1"/>
        </w:numPr>
        <w:tabs>
          <w:tab w:val="left" w:leader="dot" w:pos="7371"/>
          <w:tab w:val="left" w:pos="7655"/>
          <w:tab w:val="right" w:leader="dot" w:pos="8222"/>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9649C9" w:rsidRDefault="009649C9" w:rsidP="009649C9">
      <w:pPr>
        <w:spacing w:after="0" w:line="480" w:lineRule="auto"/>
        <w:ind w:left="284"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Krisis ekonomi </w:t>
      </w:r>
      <w:r>
        <w:rPr>
          <w:rFonts w:ascii="Times New Roman" w:hAnsi="Times New Roman" w:cs="Times New Roman"/>
          <w:bCs/>
          <w:sz w:val="24"/>
          <w:szCs w:val="24"/>
        </w:rPr>
        <w:t>global</w:t>
      </w:r>
      <w:r>
        <w:rPr>
          <w:rFonts w:ascii="Times New Roman" w:hAnsi="Times New Roman" w:cs="Times New Roman"/>
          <w:sz w:val="24"/>
          <w:szCs w:val="24"/>
          <w:shd w:val="clear" w:color="auto" w:fill="FFFFFF"/>
        </w:rPr>
        <w:t xml:space="preserve"> terjadi pada tahun 2020. Krisis </w:t>
      </w:r>
      <w:r>
        <w:rPr>
          <w:rFonts w:ascii="Times New Roman" w:hAnsi="Times New Roman" w:cs="Times New Roman"/>
          <w:bCs/>
          <w:sz w:val="24"/>
          <w:szCs w:val="24"/>
        </w:rPr>
        <w:t>ekonomi</w:t>
      </w:r>
      <w:r>
        <w:rPr>
          <w:rFonts w:ascii="Times New Roman" w:hAnsi="Times New Roman" w:cs="Times New Roman"/>
          <w:sz w:val="24"/>
          <w:szCs w:val="24"/>
          <w:shd w:val="clear" w:color="auto" w:fill="FFFFFF"/>
        </w:rPr>
        <w:t xml:space="preserve"> menyebabkan resesi. Resesi </w:t>
      </w:r>
      <w:r>
        <w:rPr>
          <w:rFonts w:ascii="Times New Roman" w:hAnsi="Times New Roman" w:cs="Times New Roman"/>
          <w:bCs/>
          <w:sz w:val="24"/>
          <w:szCs w:val="24"/>
        </w:rPr>
        <w:t>telah tercatat di beberapa</w:t>
      </w:r>
      <w:r>
        <w:rPr>
          <w:rFonts w:ascii="Times New Roman" w:hAnsi="Times New Roman" w:cs="Times New Roman"/>
          <w:sz w:val="24"/>
          <w:szCs w:val="24"/>
          <w:shd w:val="clear" w:color="auto" w:fill="FFFFFF"/>
        </w:rPr>
        <w:t xml:space="preserve"> negara </w:t>
      </w:r>
      <w:r>
        <w:rPr>
          <w:rFonts w:ascii="Times New Roman" w:hAnsi="Times New Roman" w:cs="Times New Roman"/>
          <w:bCs/>
          <w:sz w:val="24"/>
          <w:szCs w:val="24"/>
        </w:rPr>
        <w:t>di</w:t>
      </w:r>
      <w:r>
        <w:rPr>
          <w:rFonts w:ascii="Times New Roman" w:hAnsi="Times New Roman" w:cs="Times New Roman"/>
          <w:sz w:val="24"/>
          <w:szCs w:val="24"/>
          <w:shd w:val="clear" w:color="auto" w:fill="FFFFFF"/>
        </w:rPr>
        <w:t xml:space="preserve"> dunia, dari 193 negara yang terdaftar di Perserikatan </w:t>
      </w:r>
      <w:r>
        <w:rPr>
          <w:rFonts w:ascii="Times New Roman" w:hAnsi="Times New Roman" w:cs="Times New Roman"/>
          <w:bCs/>
          <w:sz w:val="24"/>
          <w:szCs w:val="24"/>
        </w:rPr>
        <w:t>Bangsa-Bangsa</w:t>
      </w:r>
      <w:r>
        <w:rPr>
          <w:rFonts w:ascii="Times New Roman" w:hAnsi="Times New Roman" w:cs="Times New Roman"/>
          <w:sz w:val="24"/>
          <w:szCs w:val="24"/>
          <w:shd w:val="clear" w:color="auto" w:fill="FFFFFF"/>
        </w:rPr>
        <w:t xml:space="preserve"> (PBB) terdapat 170 negara dengan ekonomi negatif. Resesi terburuk </w:t>
      </w:r>
      <w:r>
        <w:rPr>
          <w:rFonts w:ascii="Times New Roman" w:hAnsi="Times New Roman" w:cs="Times New Roman"/>
          <w:bCs/>
          <w:sz w:val="24"/>
          <w:szCs w:val="24"/>
        </w:rPr>
        <w:t>dalam</w:t>
      </w:r>
      <w:r>
        <w:rPr>
          <w:rFonts w:ascii="Times New Roman" w:hAnsi="Times New Roman" w:cs="Times New Roman"/>
          <w:sz w:val="24"/>
          <w:szCs w:val="24"/>
          <w:shd w:val="clear" w:color="auto" w:fill="FFFFFF"/>
        </w:rPr>
        <w:t xml:space="preserve"> 150 </w:t>
      </w:r>
      <w:r>
        <w:rPr>
          <w:rFonts w:ascii="Times New Roman" w:hAnsi="Times New Roman" w:cs="Times New Roman"/>
          <w:bCs/>
          <w:sz w:val="24"/>
          <w:szCs w:val="24"/>
        </w:rPr>
        <w:t>tahun</w:t>
      </w:r>
      <w:r>
        <w:rPr>
          <w:rFonts w:ascii="Times New Roman" w:hAnsi="Times New Roman" w:cs="Times New Roman"/>
          <w:bCs/>
          <w:sz w:val="24"/>
          <w:szCs w:val="24"/>
          <w:lang w:val="id-ID"/>
        </w:rPr>
        <w:t xml:space="preserve"> terakhir</w:t>
      </w:r>
      <w:r>
        <w:rPr>
          <w:rFonts w:ascii="Times New Roman" w:hAnsi="Times New Roman" w:cs="Times New Roman"/>
          <w:bCs/>
          <w:sz w:val="24"/>
          <w:szCs w:val="24"/>
        </w:rPr>
        <w:t>.</w:t>
      </w:r>
      <w:r>
        <w:rPr>
          <w:rFonts w:ascii="Times New Roman" w:hAnsi="Times New Roman" w:cs="Times New Roman"/>
          <w:sz w:val="24"/>
          <w:szCs w:val="24"/>
          <w:shd w:val="clear" w:color="auto" w:fill="FFFFFF"/>
        </w:rPr>
        <w:t xml:space="preserve"> Resesi ini dimulai karena </w:t>
      </w:r>
      <w:r>
        <w:rPr>
          <w:rFonts w:ascii="Times New Roman" w:hAnsi="Times New Roman" w:cs="Times New Roman"/>
          <w:bCs/>
          <w:sz w:val="24"/>
          <w:szCs w:val="24"/>
        </w:rPr>
        <w:t>akibat</w:t>
      </w:r>
      <w:r>
        <w:rPr>
          <w:rFonts w:ascii="Times New Roman" w:hAnsi="Times New Roman" w:cs="Times New Roman"/>
          <w:sz w:val="24"/>
          <w:szCs w:val="24"/>
          <w:shd w:val="clear" w:color="auto" w:fill="FFFFFF"/>
        </w:rPr>
        <w:t xml:space="preserve"> munculnya </w:t>
      </w:r>
      <w:r>
        <w:rPr>
          <w:rFonts w:ascii="Times New Roman" w:hAnsi="Times New Roman" w:cs="Times New Roman"/>
          <w:bCs/>
          <w:sz w:val="24"/>
          <w:szCs w:val="24"/>
        </w:rPr>
        <w:t>virus</w:t>
      </w:r>
      <w:r>
        <w:rPr>
          <w:rFonts w:ascii="Times New Roman" w:hAnsi="Times New Roman" w:cs="Times New Roman"/>
          <w:sz w:val="24"/>
          <w:szCs w:val="24"/>
          <w:shd w:val="clear" w:color="auto" w:fill="FFFFFF"/>
        </w:rPr>
        <w:t xml:space="preserve"> SARSCoV2 di Wuhan, China pada akhir 2019 </w:t>
      </w:r>
      <w:r>
        <w:rPr>
          <w:rFonts w:ascii="Times New Roman" w:hAnsi="Times New Roman" w:cs="Times New Roman"/>
          <w:bCs/>
          <w:sz w:val="24"/>
          <w:szCs w:val="24"/>
        </w:rPr>
        <w:t>dan</w:t>
      </w:r>
      <w:r>
        <w:rPr>
          <w:rFonts w:ascii="Times New Roman" w:hAnsi="Times New Roman" w:cs="Times New Roman"/>
          <w:sz w:val="24"/>
          <w:szCs w:val="24"/>
          <w:shd w:val="clear" w:color="auto" w:fill="FFFFFF"/>
        </w:rPr>
        <w:t xml:space="preserve"> mulai menyebar </w:t>
      </w:r>
      <w:r>
        <w:rPr>
          <w:rFonts w:ascii="Times New Roman" w:hAnsi="Times New Roman" w:cs="Times New Roman"/>
          <w:bCs/>
          <w:sz w:val="24"/>
          <w:szCs w:val="24"/>
        </w:rPr>
        <w:t>ke seluruh</w:t>
      </w:r>
      <w:r>
        <w:rPr>
          <w:rFonts w:ascii="Times New Roman" w:hAnsi="Times New Roman" w:cs="Times New Roman"/>
          <w:sz w:val="24"/>
          <w:szCs w:val="24"/>
          <w:shd w:val="clear" w:color="auto" w:fill="FFFFFF"/>
        </w:rPr>
        <w:t xml:space="preserve"> dunia pada </w:t>
      </w:r>
      <w:r>
        <w:rPr>
          <w:rFonts w:ascii="Times New Roman" w:hAnsi="Times New Roman" w:cs="Times New Roman"/>
          <w:bCs/>
          <w:sz w:val="24"/>
          <w:szCs w:val="24"/>
        </w:rPr>
        <w:t>Juni</w:t>
      </w:r>
      <w:r>
        <w:rPr>
          <w:rFonts w:ascii="Times New Roman" w:hAnsi="Times New Roman" w:cs="Times New Roman"/>
          <w:sz w:val="24"/>
          <w:szCs w:val="24"/>
          <w:shd w:val="clear" w:color="auto" w:fill="FFFFFF"/>
        </w:rPr>
        <w:t xml:space="preserve"> 2020 (Prakoso, 2021).</w:t>
      </w:r>
    </w:p>
    <w:p w:rsidR="009649C9" w:rsidRDefault="009649C9" w:rsidP="009649C9">
      <w:pPr>
        <w:spacing w:after="0" w:line="480" w:lineRule="auto"/>
        <w:ind w:left="284" w:firstLine="567"/>
        <w:jc w:val="both"/>
        <w:rPr>
          <w:rFonts w:ascii="Times New Roman" w:hAnsi="Times New Roman" w:cs="Times New Roman"/>
          <w:color w:val="222222"/>
          <w:sz w:val="24"/>
          <w:szCs w:val="24"/>
          <w:lang w:val="id-ID"/>
        </w:rPr>
      </w:pPr>
      <w:r>
        <w:rPr>
          <w:rFonts w:ascii="Times New Roman" w:hAnsi="Times New Roman" w:cs="Times New Roman"/>
          <w:bCs/>
          <w:sz w:val="24"/>
          <w:szCs w:val="24"/>
        </w:rPr>
        <w:t>Kasus terkonfirmasi pertama COVID-19</w:t>
      </w:r>
      <w:r>
        <w:rPr>
          <w:rFonts w:ascii="Times New Roman" w:hAnsi="Times New Roman" w:cs="Times New Roman"/>
          <w:sz w:val="24"/>
          <w:szCs w:val="24"/>
          <w:shd w:val="clear" w:color="auto" w:fill="FFFFFF"/>
        </w:rPr>
        <w:t xml:space="preserve"> di Indonesia </w:t>
      </w:r>
      <w:r>
        <w:rPr>
          <w:rFonts w:ascii="Times New Roman" w:hAnsi="Times New Roman" w:cs="Times New Roman"/>
          <w:bCs/>
          <w:sz w:val="24"/>
          <w:szCs w:val="24"/>
        </w:rPr>
        <w:t>terjadi</w:t>
      </w:r>
      <w:r>
        <w:rPr>
          <w:rFonts w:ascii="Times New Roman" w:hAnsi="Times New Roman" w:cs="Times New Roman"/>
          <w:sz w:val="24"/>
          <w:szCs w:val="24"/>
          <w:shd w:val="clear" w:color="auto" w:fill="FFFFFF"/>
        </w:rPr>
        <w:t xml:space="preserve"> pada Senin 2 Maret 2020. Kasus positif virus corona di Indonesia </w:t>
      </w:r>
      <w:r>
        <w:rPr>
          <w:rFonts w:ascii="Times New Roman" w:hAnsi="Times New Roman" w:cs="Times New Roman"/>
          <w:bCs/>
          <w:sz w:val="24"/>
          <w:szCs w:val="24"/>
        </w:rPr>
        <w:t>meningkat</w:t>
      </w:r>
      <w:r>
        <w:rPr>
          <w:rFonts w:ascii="Times New Roman" w:hAnsi="Times New Roman" w:cs="Times New Roman"/>
          <w:sz w:val="24"/>
          <w:szCs w:val="24"/>
          <w:shd w:val="clear" w:color="auto" w:fill="FFFFFF"/>
        </w:rPr>
        <w:t xml:space="preserve"> drastis </w:t>
      </w:r>
      <w:r>
        <w:rPr>
          <w:rFonts w:ascii="Times New Roman" w:hAnsi="Times New Roman" w:cs="Times New Roman"/>
          <w:bCs/>
          <w:sz w:val="24"/>
          <w:szCs w:val="24"/>
        </w:rPr>
        <w:t>selama</w:t>
      </w:r>
      <w:r>
        <w:rPr>
          <w:rFonts w:ascii="Times New Roman" w:hAnsi="Times New Roman" w:cs="Times New Roman"/>
          <w:sz w:val="24"/>
          <w:szCs w:val="24"/>
          <w:shd w:val="clear" w:color="auto" w:fill="FFFFFF"/>
        </w:rPr>
        <w:t xml:space="preserve"> Mei 2020. Pemerintah Indonesia </w:t>
      </w:r>
      <w:r>
        <w:rPr>
          <w:rFonts w:ascii="Times New Roman" w:hAnsi="Times New Roman" w:cs="Times New Roman"/>
          <w:bCs/>
          <w:sz w:val="24"/>
          <w:szCs w:val="24"/>
        </w:rPr>
        <w:t>berupaya mengatasi</w:t>
      </w:r>
      <w:r>
        <w:rPr>
          <w:rFonts w:ascii="Times New Roman" w:hAnsi="Times New Roman" w:cs="Times New Roman"/>
          <w:sz w:val="24"/>
          <w:szCs w:val="24"/>
          <w:shd w:val="clear" w:color="auto" w:fill="FFFFFF"/>
        </w:rPr>
        <w:t xml:space="preserve"> krisis pandemi dengan berbagai </w:t>
      </w:r>
      <w:r>
        <w:rPr>
          <w:rFonts w:ascii="Times New Roman" w:hAnsi="Times New Roman" w:cs="Times New Roman"/>
          <w:bCs/>
          <w:sz w:val="24"/>
          <w:szCs w:val="24"/>
        </w:rPr>
        <w:t>langkah</w:t>
      </w:r>
      <w:r>
        <w:rPr>
          <w:rFonts w:ascii="Times New Roman" w:hAnsi="Times New Roman" w:cs="Times New Roman"/>
          <w:sz w:val="24"/>
          <w:szCs w:val="24"/>
          <w:shd w:val="clear" w:color="auto" w:fill="FFFFFF"/>
        </w:rPr>
        <w:t xml:space="preserve"> pencegahan penularan. Pengadaan vaksin </w:t>
      </w:r>
      <w:r>
        <w:rPr>
          <w:rFonts w:ascii="Times New Roman" w:hAnsi="Times New Roman" w:cs="Times New Roman"/>
          <w:bCs/>
          <w:sz w:val="24"/>
          <w:szCs w:val="24"/>
        </w:rPr>
        <w:t>pertama di</w:t>
      </w:r>
      <w:r>
        <w:rPr>
          <w:rFonts w:ascii="Times New Roman" w:hAnsi="Times New Roman" w:cs="Times New Roman"/>
          <w:sz w:val="24"/>
          <w:szCs w:val="24"/>
          <w:shd w:val="clear" w:color="auto" w:fill="FFFFFF"/>
        </w:rPr>
        <w:t xml:space="preserve"> Indonesia berbagai industri terkena dampak krisis. Krisis </w:t>
      </w:r>
      <w:r>
        <w:rPr>
          <w:rFonts w:ascii="Times New Roman" w:hAnsi="Times New Roman" w:cs="Times New Roman"/>
          <w:bCs/>
          <w:sz w:val="24"/>
          <w:szCs w:val="24"/>
        </w:rPr>
        <w:t>ekonomi bisa saja</w:t>
      </w:r>
      <w:r>
        <w:rPr>
          <w:rFonts w:ascii="Times New Roman" w:hAnsi="Times New Roman" w:cs="Times New Roman"/>
          <w:sz w:val="24"/>
          <w:szCs w:val="24"/>
          <w:shd w:val="clear" w:color="auto" w:fill="FFFFFF"/>
        </w:rPr>
        <w:t xml:space="preserve"> terjadi </w:t>
      </w:r>
      <w:r>
        <w:rPr>
          <w:rFonts w:ascii="Times New Roman" w:hAnsi="Times New Roman" w:cs="Times New Roman"/>
          <w:bCs/>
          <w:sz w:val="24"/>
          <w:szCs w:val="24"/>
        </w:rPr>
        <w:t>pada awal</w:t>
      </w:r>
      <w:r>
        <w:rPr>
          <w:rFonts w:ascii="Times New Roman" w:hAnsi="Times New Roman" w:cs="Times New Roman"/>
          <w:sz w:val="24"/>
          <w:szCs w:val="24"/>
          <w:shd w:val="clear" w:color="auto" w:fill="FFFFFF"/>
        </w:rPr>
        <w:t xml:space="preserve"> Desember 2020. Jadwal penggunaan </w:t>
      </w:r>
      <w:r>
        <w:rPr>
          <w:rFonts w:ascii="Times New Roman" w:hAnsi="Times New Roman" w:cs="Times New Roman"/>
          <w:bCs/>
          <w:sz w:val="24"/>
          <w:szCs w:val="24"/>
        </w:rPr>
        <w:t>pertama</w:t>
      </w:r>
      <w:r>
        <w:rPr>
          <w:rFonts w:ascii="Times New Roman" w:hAnsi="Times New Roman" w:cs="Times New Roman"/>
          <w:sz w:val="24"/>
          <w:szCs w:val="24"/>
          <w:shd w:val="clear" w:color="auto" w:fill="FFFFFF"/>
        </w:rPr>
        <w:t xml:space="preserve"> vaksin dilakukan pada 13 Januari 2020 (</w:t>
      </w:r>
      <w:hyperlink r:id="rId5" w:history="1">
        <w:r>
          <w:rPr>
            <w:rStyle w:val="Hyperlink"/>
            <w:rFonts w:ascii="Times New Roman" w:hAnsi="Times New Roman" w:cs="Times New Roman"/>
            <w:color w:val="auto"/>
            <w:sz w:val="24"/>
            <w:szCs w:val="24"/>
            <w:shd w:val="clear" w:color="auto" w:fill="FFFFFF"/>
          </w:rPr>
          <w:t>Covid19</w:t>
        </w:r>
      </w:hyperlink>
      <w:r>
        <w:rPr>
          <w:rStyle w:val="Hyperlink"/>
          <w:rFonts w:ascii="Times New Roman" w:hAnsi="Times New Roman" w:cs="Times New Roman"/>
          <w:color w:val="auto"/>
          <w:sz w:val="24"/>
          <w:szCs w:val="24"/>
          <w:shd w:val="clear" w:color="auto" w:fill="FFFFFF"/>
        </w:rPr>
        <w:t>, 2020</w:t>
      </w:r>
      <w:r>
        <w:rPr>
          <w:rFonts w:ascii="Times New Roman" w:hAnsi="Times New Roman" w:cs="Times New Roman"/>
          <w:sz w:val="24"/>
          <w:szCs w:val="24"/>
          <w:shd w:val="clear" w:color="auto" w:fill="FFFFFF"/>
        </w:rPr>
        <w:t>).</w:t>
      </w:r>
      <w:r>
        <w:rPr>
          <w:rFonts w:ascii="Times New Roman" w:hAnsi="Times New Roman" w:cs="Times New Roman"/>
          <w:color w:val="222222"/>
          <w:sz w:val="24"/>
          <w:szCs w:val="24"/>
          <w:lang w:val="id-ID"/>
        </w:rPr>
        <w:t xml:space="preserve"> </w:t>
      </w:r>
    </w:p>
    <w:p w:rsidR="009649C9" w:rsidRDefault="009649C9" w:rsidP="009649C9">
      <w:pPr>
        <w:spacing w:after="0" w:line="480" w:lineRule="auto"/>
        <w:ind w:left="284" w:firstLine="567"/>
        <w:jc w:val="both"/>
        <w:rPr>
          <w:rFonts w:ascii="Times New Roman" w:hAnsi="Times New Roman" w:cs="Times New Roman"/>
          <w:color w:val="222222"/>
          <w:sz w:val="24"/>
          <w:szCs w:val="24"/>
          <w:lang w:val="id-ID"/>
        </w:rPr>
      </w:pPr>
      <w:r>
        <w:rPr>
          <w:rFonts w:ascii="Times New Roman" w:hAnsi="Times New Roman" w:cs="Times New Roman"/>
          <w:sz w:val="24"/>
          <w:szCs w:val="24"/>
          <w:shd w:val="clear" w:color="auto" w:fill="FFFFFF"/>
        </w:rPr>
        <w:t>Pembatasan Sosial Berskala Besar</w:t>
      </w:r>
      <w:r>
        <w:rPr>
          <w:rFonts w:ascii="Times New Roman" w:hAnsi="Times New Roman" w:cs="Times New Roman"/>
          <w:sz w:val="24"/>
          <w:szCs w:val="24"/>
          <w:shd w:val="clear" w:color="auto" w:fill="FFFFFF"/>
          <w:lang w:val="id-ID"/>
        </w:rPr>
        <w:t xml:space="preserve"> (PSBB</w:t>
      </w:r>
      <w:r>
        <w:rPr>
          <w:rFonts w:ascii="Times New Roman" w:hAnsi="Times New Roman" w:cs="Times New Roman"/>
          <w:sz w:val="24"/>
          <w:szCs w:val="24"/>
          <w:lang w:val="id-ID"/>
        </w:rPr>
        <w:t xml:space="preserve">) hingga </w:t>
      </w:r>
      <w:r>
        <w:rPr>
          <w:rFonts w:ascii="Times New Roman" w:hAnsi="Times New Roman" w:cs="Times New Roman"/>
          <w:sz w:val="24"/>
          <w:szCs w:val="24"/>
          <w:shd w:val="clear" w:color="auto" w:fill="FFFFFF"/>
        </w:rPr>
        <w:t>Pemberlakuan Pembatasan Kegiatan Masyarakat</w:t>
      </w:r>
      <w:r>
        <w:rPr>
          <w:rFonts w:ascii="Times New Roman" w:hAnsi="Times New Roman" w:cs="Times New Roman"/>
          <w:sz w:val="24"/>
          <w:szCs w:val="24"/>
          <w:shd w:val="clear" w:color="auto" w:fill="FFFFFF"/>
          <w:lang w:val="id-ID"/>
        </w:rPr>
        <w:t xml:space="preserve"> (PPKM) </w:t>
      </w:r>
      <w:r>
        <w:rPr>
          <w:rFonts w:ascii="Times New Roman" w:hAnsi="Times New Roman" w:cs="Times New Roman"/>
          <w:sz w:val="24"/>
          <w:szCs w:val="24"/>
          <w:shd w:val="clear" w:color="auto" w:fill="FFFFFF"/>
        </w:rPr>
        <w:t xml:space="preserve">sebagai kebijakan pemerintah </w:t>
      </w:r>
      <w:r>
        <w:rPr>
          <w:rFonts w:ascii="Times New Roman" w:hAnsi="Times New Roman" w:cs="Times New Roman"/>
          <w:bCs/>
          <w:sz w:val="24"/>
          <w:szCs w:val="24"/>
        </w:rPr>
        <w:t>untuk mencegah penyebaran</w:t>
      </w:r>
      <w:r>
        <w:rPr>
          <w:rFonts w:ascii="Times New Roman" w:hAnsi="Times New Roman" w:cs="Times New Roman"/>
          <w:sz w:val="24"/>
          <w:szCs w:val="24"/>
          <w:shd w:val="clear" w:color="auto" w:fill="FFFFFF"/>
        </w:rPr>
        <w:t xml:space="preserve"> COVID</w:t>
      </w:r>
      <w:r>
        <w:rPr>
          <w:rFonts w:ascii="Times New Roman" w:hAnsi="Times New Roman" w:cs="Times New Roman"/>
          <w:sz w:val="24"/>
          <w:szCs w:val="24"/>
          <w:shd w:val="clear" w:color="auto" w:fill="FFFFFF"/>
          <w:lang w:val="id-ID"/>
        </w:rPr>
        <w:t>-</w:t>
      </w:r>
      <w:r>
        <w:rPr>
          <w:rFonts w:ascii="Times New Roman" w:hAnsi="Times New Roman" w:cs="Times New Roman"/>
          <w:sz w:val="24"/>
          <w:szCs w:val="24"/>
          <w:shd w:val="clear" w:color="auto" w:fill="FFFFFF"/>
        </w:rPr>
        <w:t xml:space="preserve">19. Kebijakan pemerintah sering </w:t>
      </w:r>
      <w:r>
        <w:rPr>
          <w:rFonts w:ascii="Times New Roman" w:hAnsi="Times New Roman" w:cs="Times New Roman"/>
          <w:bCs/>
          <w:sz w:val="24"/>
          <w:szCs w:val="24"/>
        </w:rPr>
        <w:t>berubah, menyebabkan</w:t>
      </w:r>
      <w:r>
        <w:rPr>
          <w:rFonts w:ascii="Times New Roman" w:hAnsi="Times New Roman" w:cs="Times New Roman"/>
          <w:bCs/>
          <w:sz w:val="24"/>
          <w:szCs w:val="24"/>
          <w:lang w:val="id-ID"/>
        </w:rPr>
        <w:t xml:space="preserve"> perkembangan</w:t>
      </w:r>
      <w:r>
        <w:rPr>
          <w:rFonts w:ascii="Times New Roman" w:hAnsi="Times New Roman" w:cs="Times New Roman"/>
          <w:bCs/>
          <w:sz w:val="24"/>
          <w:szCs w:val="24"/>
        </w:rPr>
        <w:t xml:space="preserve"> bisnis</w:t>
      </w:r>
      <w:r>
        <w:rPr>
          <w:rFonts w:ascii="Times New Roman" w:hAnsi="Times New Roman" w:cs="Times New Roman"/>
          <w:sz w:val="24"/>
          <w:szCs w:val="24"/>
          <w:shd w:val="clear" w:color="auto" w:fill="FFFFFF"/>
        </w:rPr>
        <w:t xml:space="preserve"> di Indonesia</w:t>
      </w:r>
      <w:r>
        <w:rPr>
          <w:rFonts w:ascii="Times New Roman" w:hAnsi="Times New Roman" w:cs="Times New Roman"/>
          <w:sz w:val="24"/>
          <w:szCs w:val="24"/>
          <w:shd w:val="clear" w:color="auto" w:fill="FFFFFF"/>
          <w:lang w:val="id-ID"/>
        </w:rPr>
        <w:t xml:space="preserve"> kian</w:t>
      </w:r>
      <w:r>
        <w:rPr>
          <w:rFonts w:ascii="Times New Roman" w:hAnsi="Times New Roman" w:cs="Times New Roman"/>
          <w:sz w:val="24"/>
          <w:szCs w:val="24"/>
          <w:shd w:val="clear" w:color="auto" w:fill="FFFFFF"/>
        </w:rPr>
        <w:t xml:space="preserve"> memburuk. Perkembangan </w:t>
      </w:r>
      <w:r>
        <w:rPr>
          <w:rFonts w:ascii="Times New Roman" w:hAnsi="Times New Roman" w:cs="Times New Roman"/>
          <w:bCs/>
          <w:sz w:val="24"/>
          <w:szCs w:val="24"/>
        </w:rPr>
        <w:t>dunia</w:t>
      </w:r>
      <w:r>
        <w:rPr>
          <w:rFonts w:ascii="Times New Roman" w:hAnsi="Times New Roman" w:cs="Times New Roman"/>
          <w:sz w:val="24"/>
          <w:szCs w:val="24"/>
          <w:shd w:val="clear" w:color="auto" w:fill="FFFFFF"/>
        </w:rPr>
        <w:t xml:space="preserve"> usaha </w:t>
      </w:r>
      <w:r>
        <w:rPr>
          <w:rFonts w:ascii="Times New Roman" w:hAnsi="Times New Roman" w:cs="Times New Roman"/>
          <w:bCs/>
          <w:sz w:val="24"/>
          <w:szCs w:val="24"/>
        </w:rPr>
        <w:t>berubah setelah</w:t>
      </w:r>
      <w:r>
        <w:rPr>
          <w:rFonts w:ascii="Times New Roman" w:hAnsi="Times New Roman" w:cs="Times New Roman"/>
          <w:sz w:val="24"/>
          <w:szCs w:val="24"/>
          <w:shd w:val="clear" w:color="auto" w:fill="FFFFFF"/>
        </w:rPr>
        <w:t xml:space="preserve"> situasi pandemi di Indonesia terkendali</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(Gitiyarto, 2020)</w:t>
      </w:r>
      <w:r>
        <w:rPr>
          <w:rFonts w:ascii="Times New Roman" w:hAnsi="Times New Roman" w:cs="Times New Roman"/>
          <w:sz w:val="24"/>
          <w:szCs w:val="24"/>
          <w:shd w:val="clear" w:color="auto" w:fill="FFFFFF"/>
        </w:rPr>
        <w:t xml:space="preserve">. Bisnis usaha, mikro, kecil, menengah untuk selanjutnya disebut UMKM, sebagai salah satu sektor yang paling </w:t>
      </w:r>
      <w:r>
        <w:rPr>
          <w:rFonts w:ascii="Times New Roman" w:hAnsi="Times New Roman" w:cs="Times New Roman"/>
          <w:bCs/>
          <w:sz w:val="24"/>
          <w:szCs w:val="24"/>
        </w:rPr>
        <w:t>terdampak dari merebaknya virus</w:t>
      </w:r>
      <w:r>
        <w:rPr>
          <w:rFonts w:ascii="Times New Roman" w:hAnsi="Times New Roman" w:cs="Times New Roman"/>
          <w:sz w:val="24"/>
          <w:szCs w:val="24"/>
          <w:shd w:val="clear" w:color="auto" w:fill="FFFFFF"/>
        </w:rPr>
        <w:t xml:space="preserve"> Corona (Covid19). </w:t>
      </w:r>
      <w:r>
        <w:rPr>
          <w:rFonts w:ascii="Times New Roman" w:hAnsi="Times New Roman" w:cs="Times New Roman"/>
          <w:bCs/>
          <w:sz w:val="24"/>
          <w:szCs w:val="24"/>
        </w:rPr>
        <w:t>Informasi</w:t>
      </w:r>
      <w:r>
        <w:rPr>
          <w:rFonts w:ascii="Times New Roman" w:hAnsi="Times New Roman" w:cs="Times New Roman"/>
          <w:sz w:val="24"/>
          <w:szCs w:val="24"/>
          <w:shd w:val="clear" w:color="auto" w:fill="FFFFFF"/>
        </w:rPr>
        <w:t xml:space="preserve"> dari Kementerian Koperasi dan UKM (Kemenkop UKM), </w:t>
      </w:r>
      <w:r>
        <w:rPr>
          <w:rFonts w:ascii="Times New Roman" w:hAnsi="Times New Roman" w:cs="Times New Roman"/>
          <w:bCs/>
          <w:sz w:val="24"/>
          <w:szCs w:val="24"/>
        </w:rPr>
        <w:t>diperkirakan hingga</w:t>
      </w:r>
      <w:r>
        <w:rPr>
          <w:rFonts w:ascii="Times New Roman" w:hAnsi="Times New Roman" w:cs="Times New Roman"/>
          <w:sz w:val="24"/>
          <w:szCs w:val="24"/>
          <w:shd w:val="clear" w:color="auto" w:fill="FFFFFF"/>
        </w:rPr>
        <w:t xml:space="preserve"> 80 persen UMKM di Indonesia terdampak pandemi COVID19. Selain itu, 53 persen pelaku </w:t>
      </w:r>
      <w:r>
        <w:rPr>
          <w:rFonts w:ascii="Times New Roman" w:hAnsi="Times New Roman" w:cs="Times New Roman"/>
          <w:sz w:val="24"/>
          <w:szCs w:val="24"/>
          <w:shd w:val="clear" w:color="auto" w:fill="FFFFFF"/>
        </w:rPr>
        <w:lastRenderedPageBreak/>
        <w:t xml:space="preserve">UMKM </w:t>
      </w:r>
      <w:r>
        <w:rPr>
          <w:rFonts w:ascii="Times New Roman" w:hAnsi="Times New Roman" w:cs="Times New Roman"/>
          <w:bCs/>
          <w:sz w:val="24"/>
          <w:szCs w:val="24"/>
        </w:rPr>
        <w:t>mengalami</w:t>
      </w:r>
      <w:r>
        <w:rPr>
          <w:rFonts w:ascii="Times New Roman" w:hAnsi="Times New Roman" w:cs="Times New Roman"/>
          <w:sz w:val="24"/>
          <w:szCs w:val="24"/>
          <w:shd w:val="clear" w:color="auto" w:fill="FFFFFF"/>
        </w:rPr>
        <w:t xml:space="preserve"> penurunan aset</w:t>
      </w:r>
      <w:r>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rPr>
        <w:t xml:space="preserve">Penurunan </w:t>
      </w:r>
      <w:r>
        <w:rPr>
          <w:rFonts w:ascii="Times New Roman" w:hAnsi="Times New Roman" w:cs="Times New Roman"/>
          <w:sz w:val="24"/>
          <w:szCs w:val="24"/>
          <w:lang w:val="id-ID"/>
        </w:rPr>
        <w:t xml:space="preserve">aset </w:t>
      </w:r>
      <w:r>
        <w:rPr>
          <w:rFonts w:ascii="Times New Roman" w:hAnsi="Times New Roman" w:cs="Times New Roman"/>
          <w:sz w:val="24"/>
          <w:szCs w:val="24"/>
        </w:rPr>
        <w:t>dikarena</w:t>
      </w:r>
      <w:r>
        <w:rPr>
          <w:rFonts w:ascii="Times New Roman" w:hAnsi="Times New Roman" w:cs="Times New Roman"/>
          <w:sz w:val="24"/>
          <w:szCs w:val="24"/>
          <w:lang w:val="id-ID"/>
        </w:rPr>
        <w:t>kan</w:t>
      </w:r>
      <w:r>
        <w:rPr>
          <w:rFonts w:ascii="Times New Roman" w:hAnsi="Times New Roman" w:cs="Times New Roman"/>
          <w:sz w:val="24"/>
          <w:szCs w:val="24"/>
        </w:rPr>
        <w:t xml:space="preserve"> sebagian besar UMKM kesulitan mendistribusikan produknya</w:t>
      </w:r>
      <w:r>
        <w:rPr>
          <w:rFonts w:ascii="Times New Roman" w:hAnsi="Times New Roman" w:cs="Times New Roman"/>
          <w:sz w:val="24"/>
          <w:szCs w:val="24"/>
          <w:lang w:val="id-ID"/>
        </w:rPr>
        <w:t xml:space="preserve">. </w:t>
      </w:r>
      <w:r>
        <w:rPr>
          <w:rFonts w:ascii="Times New Roman" w:hAnsi="Times New Roman" w:cs="Times New Roman"/>
          <w:bCs/>
          <w:sz w:val="24"/>
          <w:szCs w:val="24"/>
        </w:rPr>
        <w:t>Selama pandemi, cara orang mengkonsumsi</w:t>
      </w:r>
      <w:r>
        <w:rPr>
          <w:rFonts w:ascii="Times New Roman" w:hAnsi="Times New Roman" w:cs="Times New Roman"/>
          <w:sz w:val="24"/>
          <w:szCs w:val="24"/>
          <w:shd w:val="clear" w:color="auto" w:fill="FFFFFF"/>
        </w:rPr>
        <w:t xml:space="preserve"> barang dan jasa </w:t>
      </w:r>
      <w:r>
        <w:rPr>
          <w:rFonts w:ascii="Times New Roman" w:hAnsi="Times New Roman" w:cs="Times New Roman"/>
          <w:bCs/>
          <w:sz w:val="24"/>
          <w:szCs w:val="24"/>
        </w:rPr>
        <w:t>berubah</w:t>
      </w:r>
      <w:r>
        <w:rPr>
          <w:rFonts w:ascii="Times New Roman" w:hAnsi="Times New Roman" w:cs="Times New Roman"/>
          <w:sz w:val="24"/>
          <w:szCs w:val="24"/>
          <w:shd w:val="clear" w:color="auto" w:fill="FFFFFF"/>
        </w:rPr>
        <w:t xml:space="preserve"> dari </w:t>
      </w:r>
      <w:r>
        <w:rPr>
          <w:rFonts w:ascii="Times New Roman" w:hAnsi="Times New Roman" w:cs="Times New Roman"/>
          <w:i/>
          <w:sz w:val="24"/>
          <w:szCs w:val="24"/>
          <w:shd w:val="clear" w:color="auto" w:fill="FFFFFF"/>
        </w:rPr>
        <w:t>offline</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menjadi</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online</w:t>
      </w:r>
      <w:r>
        <w:rPr>
          <w:rFonts w:ascii="Times New Roman" w:hAnsi="Times New Roman" w:cs="Times New Roman"/>
          <w:sz w:val="24"/>
          <w:szCs w:val="24"/>
          <w:shd w:val="clear" w:color="auto" w:fill="FFFFFF"/>
        </w:rPr>
        <w:t xml:space="preserve">. Pelaku UMKM </w:t>
      </w:r>
      <w:r>
        <w:rPr>
          <w:rFonts w:ascii="Times New Roman" w:hAnsi="Times New Roman" w:cs="Times New Roman"/>
          <w:bCs/>
          <w:sz w:val="24"/>
          <w:szCs w:val="24"/>
        </w:rPr>
        <w:t>harus berusaha keras untuk</w:t>
      </w:r>
      <w:r>
        <w:rPr>
          <w:rFonts w:ascii="Times New Roman" w:hAnsi="Times New Roman" w:cs="Times New Roman"/>
          <w:sz w:val="24"/>
          <w:szCs w:val="24"/>
          <w:shd w:val="clear" w:color="auto" w:fill="FFFFFF"/>
        </w:rPr>
        <w:t xml:space="preserve"> mencapai </w:t>
      </w:r>
      <w:r>
        <w:rPr>
          <w:rFonts w:ascii="Times New Roman" w:hAnsi="Times New Roman" w:cs="Times New Roman"/>
          <w:bCs/>
          <w:sz w:val="24"/>
          <w:szCs w:val="24"/>
        </w:rPr>
        <w:t>tujuan</w:t>
      </w:r>
      <w:r>
        <w:rPr>
          <w:rFonts w:ascii="Times New Roman" w:hAnsi="Times New Roman" w:cs="Times New Roman"/>
          <w:sz w:val="24"/>
          <w:szCs w:val="24"/>
          <w:shd w:val="clear" w:color="auto" w:fill="FFFFFF"/>
        </w:rPr>
        <w:t xml:space="preserve"> yang </w:t>
      </w:r>
      <w:r>
        <w:rPr>
          <w:rFonts w:ascii="Times New Roman" w:hAnsi="Times New Roman" w:cs="Times New Roman"/>
          <w:bCs/>
          <w:sz w:val="24"/>
          <w:szCs w:val="24"/>
        </w:rPr>
        <w:t>ingin</w:t>
      </w:r>
      <w:r>
        <w:rPr>
          <w:rFonts w:ascii="Times New Roman" w:hAnsi="Times New Roman" w:cs="Times New Roman"/>
          <w:sz w:val="24"/>
          <w:szCs w:val="24"/>
          <w:shd w:val="clear" w:color="auto" w:fill="FFFFFF"/>
        </w:rPr>
        <w:t xml:space="preserve"> dicapai </w:t>
      </w:r>
      <w:r>
        <w:rPr>
          <w:rFonts w:ascii="Times New Roman" w:hAnsi="Times New Roman" w:cs="Times New Roman"/>
          <w:bCs/>
          <w:sz w:val="24"/>
          <w:szCs w:val="24"/>
        </w:rPr>
        <w:t>jika terjadi guncangan ekonomi.</w:t>
      </w:r>
      <w:r>
        <w:rPr>
          <w:rFonts w:ascii="Times New Roman" w:hAnsi="Times New Roman" w:cs="Times New Roman"/>
          <w:sz w:val="24"/>
          <w:szCs w:val="24"/>
          <w:shd w:val="clear" w:color="auto" w:fill="FFFFFF"/>
        </w:rPr>
        <w:t xml:space="preserve"> Perubahan pola </w:t>
      </w:r>
      <w:r>
        <w:rPr>
          <w:rFonts w:ascii="Times New Roman" w:hAnsi="Times New Roman" w:cs="Times New Roman"/>
          <w:bCs/>
          <w:sz w:val="24"/>
          <w:szCs w:val="24"/>
        </w:rPr>
        <w:t>ini harus</w:t>
      </w:r>
      <w:r>
        <w:rPr>
          <w:rFonts w:ascii="Times New Roman" w:hAnsi="Times New Roman" w:cs="Times New Roman"/>
          <w:sz w:val="24"/>
          <w:szCs w:val="24"/>
          <w:shd w:val="clear" w:color="auto" w:fill="FFFFFF"/>
        </w:rPr>
        <w:t xml:space="preserve"> diikuti </w:t>
      </w:r>
      <w:r>
        <w:rPr>
          <w:rFonts w:ascii="Times New Roman" w:hAnsi="Times New Roman" w:cs="Times New Roman"/>
          <w:bCs/>
          <w:sz w:val="24"/>
          <w:szCs w:val="24"/>
        </w:rPr>
        <w:t>oleh usaha mikro, kecil,</w:t>
      </w:r>
      <w:r>
        <w:rPr>
          <w:rFonts w:ascii="Times New Roman" w:hAnsi="Times New Roman" w:cs="Times New Roman"/>
          <w:sz w:val="24"/>
          <w:szCs w:val="24"/>
          <w:shd w:val="clear" w:color="auto" w:fill="FFFFFF"/>
        </w:rPr>
        <w:t xml:space="preserve"> dan </w:t>
      </w:r>
      <w:r>
        <w:rPr>
          <w:rFonts w:ascii="Times New Roman" w:hAnsi="Times New Roman" w:cs="Times New Roman"/>
          <w:bCs/>
          <w:sz w:val="24"/>
          <w:szCs w:val="24"/>
        </w:rPr>
        <w:t>menengah</w:t>
      </w:r>
      <w:r>
        <w:rPr>
          <w:rFonts w:ascii="Times New Roman" w:hAnsi="Times New Roman" w:cs="Times New Roman"/>
          <w:sz w:val="24"/>
          <w:szCs w:val="24"/>
          <w:shd w:val="clear" w:color="auto" w:fill="FFFFFF"/>
        </w:rPr>
        <w:t xml:space="preserve"> (UMKM) agar dapat </w:t>
      </w:r>
      <w:r>
        <w:rPr>
          <w:rFonts w:ascii="Times New Roman" w:hAnsi="Times New Roman" w:cs="Times New Roman"/>
          <w:bCs/>
          <w:sz w:val="24"/>
          <w:szCs w:val="24"/>
        </w:rPr>
        <w:t>bertahan dan</w:t>
      </w:r>
      <w:r>
        <w:rPr>
          <w:rFonts w:ascii="Times New Roman" w:hAnsi="Times New Roman" w:cs="Times New Roman"/>
          <w:sz w:val="24"/>
          <w:szCs w:val="24"/>
          <w:shd w:val="clear" w:color="auto" w:fill="FFFFFF"/>
        </w:rPr>
        <w:t xml:space="preserve"> berkembang </w:t>
      </w:r>
      <w:r>
        <w:rPr>
          <w:rFonts w:ascii="Times New Roman" w:hAnsi="Times New Roman" w:cs="Times New Roman"/>
          <w:bCs/>
          <w:sz w:val="24"/>
          <w:szCs w:val="24"/>
        </w:rPr>
        <w:t>sedemikian rupa</w:t>
      </w:r>
      <w:r>
        <w:rPr>
          <w:rFonts w:ascii="Times New Roman" w:hAnsi="Times New Roman" w:cs="Times New Roman"/>
          <w:sz w:val="24"/>
          <w:szCs w:val="24"/>
          <w:shd w:val="clear" w:color="auto" w:fill="FFFFFF"/>
        </w:rPr>
        <w:t xml:space="preserve"> sehingga mampu menghadapi kondisi new normal (</w:t>
      </w:r>
      <w:r>
        <w:rPr>
          <w:rFonts w:ascii="Times New Roman" w:hAnsi="Times New Roman" w:cs="Times New Roman"/>
          <w:sz w:val="24"/>
          <w:szCs w:val="24"/>
        </w:rPr>
        <w:t>Rahmat,2021</w:t>
      </w:r>
      <w:r>
        <w:rPr>
          <w:rFonts w:ascii="Times New Roman" w:hAnsi="Times New Roman" w:cs="Times New Roman"/>
          <w:sz w:val="24"/>
          <w:szCs w:val="24"/>
          <w:shd w:val="clear" w:color="auto" w:fill="FFFFFF"/>
        </w:rPr>
        <w:t>).</w:t>
      </w:r>
    </w:p>
    <w:p w:rsidR="009649C9" w:rsidRDefault="009649C9" w:rsidP="009649C9">
      <w:pPr>
        <w:spacing w:after="0" w:line="480" w:lineRule="auto"/>
        <w:ind w:left="284" w:firstLine="567"/>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Berdasarkan Kementerian Koperasi dan UKM Republik Indonesia (KemenkopUKM),</w:t>
      </w:r>
      <w:r>
        <w:rPr>
          <w:rFonts w:ascii="Times New Roman" w:eastAsia="Times New Roman" w:hAnsi="Times New Roman" w:cs="Times New Roman"/>
          <w:sz w:val="24"/>
          <w:szCs w:val="24"/>
          <w:lang w:eastAsia="id-ID"/>
        </w:rPr>
        <w:t xml:space="preserve"> memaparkan </w:t>
      </w:r>
      <w:r>
        <w:rPr>
          <w:rFonts w:ascii="Times New Roman" w:hAnsi="Times New Roman" w:cs="Times New Roman"/>
          <w:sz w:val="24"/>
          <w:szCs w:val="24"/>
          <w:shd w:val="clear" w:color="auto" w:fill="FFFFFF"/>
        </w:rPr>
        <w:t xml:space="preserve">data </w:t>
      </w:r>
      <w:r>
        <w:rPr>
          <w:rFonts w:ascii="Times New Roman" w:hAnsi="Times New Roman" w:cs="Times New Roman"/>
          <w:sz w:val="24"/>
          <w:szCs w:val="24"/>
          <w:shd w:val="clear" w:color="auto" w:fill="FFFFFF"/>
          <w:lang w:val="id-ID"/>
        </w:rPr>
        <w:t>perkembangan UMKM terhadap P</w:t>
      </w:r>
      <w:r>
        <w:rPr>
          <w:rFonts w:ascii="Times New Roman" w:hAnsi="Times New Roman" w:cs="Times New Roman"/>
          <w:sz w:val="24"/>
          <w:szCs w:val="24"/>
          <w:shd w:val="clear" w:color="auto" w:fill="FFFFFF"/>
        </w:rPr>
        <w:t xml:space="preserve">roduk </w:t>
      </w:r>
      <w:r>
        <w:rPr>
          <w:rFonts w:ascii="Times New Roman" w:hAnsi="Times New Roman" w:cs="Times New Roman"/>
          <w:sz w:val="24"/>
          <w:szCs w:val="24"/>
          <w:shd w:val="clear" w:color="auto" w:fill="FFFFFF"/>
          <w:lang w:val="id-ID"/>
        </w:rPr>
        <w:t>D</w:t>
      </w:r>
      <w:r>
        <w:rPr>
          <w:rFonts w:ascii="Times New Roman" w:hAnsi="Times New Roman" w:cs="Times New Roman"/>
          <w:sz w:val="24"/>
          <w:szCs w:val="24"/>
          <w:shd w:val="clear" w:color="auto" w:fill="FFFFFF"/>
        </w:rPr>
        <w:t xml:space="preserve">omestik </w:t>
      </w:r>
      <w:r>
        <w:rPr>
          <w:rFonts w:ascii="Times New Roman" w:hAnsi="Times New Roman" w:cs="Times New Roman"/>
          <w:sz w:val="24"/>
          <w:szCs w:val="24"/>
          <w:shd w:val="clear" w:color="auto" w:fill="FFFFFF"/>
          <w:lang w:val="id-ID"/>
        </w:rPr>
        <w:t>B</w:t>
      </w:r>
      <w:r>
        <w:rPr>
          <w:rFonts w:ascii="Times New Roman" w:hAnsi="Times New Roman" w:cs="Times New Roman"/>
          <w:sz w:val="24"/>
          <w:szCs w:val="24"/>
          <w:shd w:val="clear" w:color="auto" w:fill="FFFFFF"/>
        </w:rPr>
        <w:t>ruto (PDB)</w:t>
      </w:r>
      <w:r>
        <w:rPr>
          <w:rFonts w:ascii="Times New Roman" w:hAnsi="Times New Roman" w:cs="Times New Roman"/>
          <w:sz w:val="24"/>
          <w:szCs w:val="24"/>
          <w:shd w:val="clear" w:color="auto" w:fill="FFFFFF"/>
          <w:lang w:val="id-ID"/>
        </w:rPr>
        <w:t xml:space="preserve"> atas dasar harga berlaku selama 5 tahun terakhir sebagai berikut</w:t>
      </w:r>
      <w:r>
        <w:rPr>
          <w:rFonts w:ascii="Times New Roman" w:hAnsi="Times New Roman" w:cs="Times New Roman"/>
          <w:sz w:val="24"/>
          <w:szCs w:val="24"/>
          <w:shd w:val="clear" w:color="auto" w:fill="FFFFFF"/>
        </w:rPr>
        <w:t xml:space="preserve"> (KemenkopUKM, 2019) </w:t>
      </w:r>
      <w:r>
        <w:rPr>
          <w:rFonts w:ascii="Times New Roman" w:hAnsi="Times New Roman" w:cs="Times New Roman"/>
          <w:sz w:val="24"/>
          <w:szCs w:val="24"/>
          <w:shd w:val="clear" w:color="auto" w:fill="FFFFFF"/>
          <w:lang w:val="id-ID"/>
        </w:rPr>
        <w:t>:</w:t>
      </w:r>
    </w:p>
    <w:p w:rsidR="009649C9" w:rsidRDefault="009649C9" w:rsidP="009649C9">
      <w:pPr>
        <w:pStyle w:val="ListParagraph"/>
        <w:spacing w:after="0" w:line="240" w:lineRule="auto"/>
        <w:ind w:left="28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 1.1</w:t>
      </w:r>
    </w:p>
    <w:p w:rsidR="009649C9" w:rsidRDefault="009649C9" w:rsidP="009649C9">
      <w:pPr>
        <w:pStyle w:val="ListParagraph"/>
        <w:spacing w:after="0" w:line="240" w:lineRule="auto"/>
        <w:ind w:left="284"/>
        <w:jc w:val="center"/>
        <w:rPr>
          <w:rFonts w:ascii="Times New Roman" w:hAnsi="Times New Roman" w:cs="Times New Roman"/>
          <w:sz w:val="24"/>
          <w:szCs w:val="24"/>
          <w:shd w:val="clear" w:color="auto" w:fill="FFFFFF"/>
        </w:rPr>
      </w:pPr>
      <w:r w:rsidRPr="00980538">
        <w:rPr>
          <w:rFonts w:ascii="Times New Roman" w:hAnsi="Times New Roman" w:cs="Times New Roman"/>
          <w:sz w:val="24"/>
          <w:szCs w:val="24"/>
          <w:shd w:val="clear" w:color="auto" w:fill="FFFFFF"/>
          <w:lang w:val="id-ID"/>
        </w:rPr>
        <w:t>Perkembangan UMKM Terhadap P</w:t>
      </w:r>
      <w:r w:rsidRPr="00980538">
        <w:rPr>
          <w:rFonts w:ascii="Times New Roman" w:hAnsi="Times New Roman" w:cs="Times New Roman"/>
          <w:sz w:val="24"/>
          <w:szCs w:val="24"/>
          <w:shd w:val="clear" w:color="auto" w:fill="FFFFFF"/>
        </w:rPr>
        <w:t xml:space="preserve">roduk </w:t>
      </w:r>
      <w:r w:rsidRPr="00980538">
        <w:rPr>
          <w:rFonts w:ascii="Times New Roman" w:hAnsi="Times New Roman" w:cs="Times New Roman"/>
          <w:sz w:val="24"/>
          <w:szCs w:val="24"/>
          <w:shd w:val="clear" w:color="auto" w:fill="FFFFFF"/>
          <w:lang w:val="id-ID"/>
        </w:rPr>
        <w:t>D</w:t>
      </w:r>
      <w:r w:rsidRPr="00980538">
        <w:rPr>
          <w:rFonts w:ascii="Times New Roman" w:hAnsi="Times New Roman" w:cs="Times New Roman"/>
          <w:sz w:val="24"/>
          <w:szCs w:val="24"/>
          <w:shd w:val="clear" w:color="auto" w:fill="FFFFFF"/>
        </w:rPr>
        <w:t xml:space="preserve">omestik </w:t>
      </w:r>
      <w:r w:rsidRPr="00980538">
        <w:rPr>
          <w:rFonts w:ascii="Times New Roman" w:hAnsi="Times New Roman" w:cs="Times New Roman"/>
          <w:sz w:val="24"/>
          <w:szCs w:val="24"/>
          <w:shd w:val="clear" w:color="auto" w:fill="FFFFFF"/>
          <w:lang w:val="id-ID"/>
        </w:rPr>
        <w:t>B</w:t>
      </w:r>
      <w:r w:rsidRPr="00980538">
        <w:rPr>
          <w:rFonts w:ascii="Times New Roman" w:hAnsi="Times New Roman" w:cs="Times New Roman"/>
          <w:sz w:val="24"/>
          <w:szCs w:val="24"/>
          <w:shd w:val="clear" w:color="auto" w:fill="FFFFFF"/>
        </w:rPr>
        <w:t>ruto (PDB)</w:t>
      </w:r>
      <w:r w:rsidRPr="00980538">
        <w:rPr>
          <w:rFonts w:ascii="Times New Roman" w:hAnsi="Times New Roman" w:cs="Times New Roman"/>
          <w:sz w:val="24"/>
          <w:szCs w:val="24"/>
          <w:shd w:val="clear" w:color="auto" w:fill="FFFFFF"/>
          <w:lang w:val="id-ID"/>
        </w:rPr>
        <w:t xml:space="preserve"> Atas Dasar </w:t>
      </w:r>
      <w:r w:rsidRPr="00980538">
        <w:rPr>
          <w:rFonts w:ascii="Times New Roman" w:hAnsi="Times New Roman" w:cs="Times New Roman"/>
          <w:sz w:val="24"/>
          <w:szCs w:val="24"/>
          <w:shd w:val="clear" w:color="auto" w:fill="FFFFFF"/>
        </w:rPr>
        <w:t>H</w:t>
      </w:r>
      <w:r w:rsidRPr="00980538">
        <w:rPr>
          <w:rFonts w:ascii="Times New Roman" w:hAnsi="Times New Roman" w:cs="Times New Roman"/>
          <w:sz w:val="24"/>
          <w:szCs w:val="24"/>
          <w:shd w:val="clear" w:color="auto" w:fill="FFFFFF"/>
          <w:lang w:val="id-ID"/>
        </w:rPr>
        <w:t>arga</w:t>
      </w:r>
    </w:p>
    <w:p w:rsidR="009649C9" w:rsidRPr="000F1D2D" w:rsidRDefault="009649C9" w:rsidP="009649C9">
      <w:pPr>
        <w:pStyle w:val="ListParagraph"/>
        <w:spacing w:after="0" w:line="240" w:lineRule="auto"/>
        <w:ind w:left="284"/>
        <w:jc w:val="center"/>
        <w:rPr>
          <w:rFonts w:ascii="Times New Roman" w:hAnsi="Times New Roman" w:cs="Times New Roman"/>
          <w:sz w:val="24"/>
          <w:szCs w:val="24"/>
          <w:shd w:val="clear" w:color="auto" w:fill="FFFFFF"/>
        </w:rPr>
      </w:pPr>
    </w:p>
    <w:tbl>
      <w:tblPr>
        <w:tblStyle w:val="TableGrid"/>
        <w:tblW w:w="0" w:type="auto"/>
        <w:jc w:val="center"/>
        <w:tblLook w:val="04A0" w:firstRow="1" w:lastRow="0" w:firstColumn="1" w:lastColumn="0" w:noHBand="0" w:noVBand="1"/>
      </w:tblPr>
      <w:tblGrid>
        <w:gridCol w:w="987"/>
        <w:gridCol w:w="2693"/>
      </w:tblGrid>
      <w:tr w:rsidR="009649C9" w:rsidTr="002131EF">
        <w:trPr>
          <w:jc w:val="center"/>
        </w:trPr>
        <w:tc>
          <w:tcPr>
            <w:tcW w:w="987" w:type="dxa"/>
          </w:tcPr>
          <w:p w:rsidR="009649C9" w:rsidRDefault="009649C9" w:rsidP="002131EF">
            <w:pPr>
              <w:pStyle w:val="ListParagraph"/>
              <w:ind w:left="22"/>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Tahun</w:t>
            </w:r>
          </w:p>
        </w:tc>
        <w:tc>
          <w:tcPr>
            <w:tcW w:w="2693" w:type="dxa"/>
          </w:tcPr>
          <w:p w:rsidR="009649C9" w:rsidRDefault="009649C9" w:rsidP="002131EF">
            <w:pPr>
              <w:pStyle w:val="ListParagraph"/>
              <w:ind w:left="0"/>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PDB atas Harga Berlaku (Rp. Miliyar)</w:t>
            </w:r>
          </w:p>
        </w:tc>
      </w:tr>
      <w:tr w:rsidR="009649C9" w:rsidTr="002131EF">
        <w:trPr>
          <w:jc w:val="center"/>
        </w:trPr>
        <w:tc>
          <w:tcPr>
            <w:tcW w:w="987" w:type="dxa"/>
          </w:tcPr>
          <w:p w:rsidR="009649C9" w:rsidRDefault="009649C9" w:rsidP="002131EF">
            <w:pPr>
              <w:pStyle w:val="ListParagraph"/>
              <w:ind w:left="22"/>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2015</w:t>
            </w:r>
          </w:p>
        </w:tc>
        <w:tc>
          <w:tcPr>
            <w:tcW w:w="2693" w:type="dxa"/>
          </w:tcPr>
          <w:p w:rsidR="009649C9" w:rsidRDefault="009649C9" w:rsidP="002131EF">
            <w:pPr>
              <w:pStyle w:val="ListParagraph"/>
              <w:ind w:left="0"/>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rPr>
              <w:t>6.228.285</w:t>
            </w:r>
          </w:p>
        </w:tc>
      </w:tr>
      <w:tr w:rsidR="009649C9" w:rsidTr="002131EF">
        <w:trPr>
          <w:jc w:val="center"/>
        </w:trPr>
        <w:tc>
          <w:tcPr>
            <w:tcW w:w="987" w:type="dxa"/>
          </w:tcPr>
          <w:p w:rsidR="009649C9" w:rsidRDefault="009649C9" w:rsidP="002131EF">
            <w:pPr>
              <w:pStyle w:val="ListParagraph"/>
              <w:ind w:left="22"/>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2016</w:t>
            </w:r>
          </w:p>
        </w:tc>
        <w:tc>
          <w:tcPr>
            <w:tcW w:w="2693" w:type="dxa"/>
          </w:tcPr>
          <w:p w:rsidR="009649C9" w:rsidRDefault="009649C9" w:rsidP="002131EF">
            <w:pPr>
              <w:pStyle w:val="ListParagraph"/>
              <w:ind w:left="0"/>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rPr>
              <w:t>7.009.283</w:t>
            </w:r>
          </w:p>
        </w:tc>
      </w:tr>
      <w:tr w:rsidR="009649C9" w:rsidTr="002131EF">
        <w:trPr>
          <w:jc w:val="center"/>
        </w:trPr>
        <w:tc>
          <w:tcPr>
            <w:tcW w:w="987" w:type="dxa"/>
          </w:tcPr>
          <w:p w:rsidR="009649C9" w:rsidRDefault="009649C9" w:rsidP="002131EF">
            <w:pPr>
              <w:pStyle w:val="ListParagraph"/>
              <w:ind w:left="22"/>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2017</w:t>
            </w:r>
          </w:p>
        </w:tc>
        <w:tc>
          <w:tcPr>
            <w:tcW w:w="2693" w:type="dxa"/>
          </w:tcPr>
          <w:p w:rsidR="009649C9" w:rsidRDefault="009649C9" w:rsidP="002131EF">
            <w:pPr>
              <w:pStyle w:val="ListParagraph"/>
              <w:ind w:left="0"/>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rPr>
              <w:t>7.704.635</w:t>
            </w:r>
          </w:p>
        </w:tc>
      </w:tr>
      <w:tr w:rsidR="009649C9" w:rsidTr="002131EF">
        <w:trPr>
          <w:jc w:val="center"/>
        </w:trPr>
        <w:tc>
          <w:tcPr>
            <w:tcW w:w="987" w:type="dxa"/>
          </w:tcPr>
          <w:p w:rsidR="009649C9" w:rsidRDefault="009649C9" w:rsidP="002131EF">
            <w:pPr>
              <w:pStyle w:val="ListParagraph"/>
              <w:ind w:left="22"/>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2018</w:t>
            </w:r>
          </w:p>
        </w:tc>
        <w:tc>
          <w:tcPr>
            <w:tcW w:w="2693" w:type="dxa"/>
          </w:tcPr>
          <w:p w:rsidR="009649C9" w:rsidRDefault="009649C9" w:rsidP="002131EF">
            <w:pPr>
              <w:pStyle w:val="ListParagraph"/>
              <w:ind w:left="0"/>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rPr>
              <w:t>8.573.895</w:t>
            </w:r>
          </w:p>
        </w:tc>
      </w:tr>
      <w:tr w:rsidR="009649C9" w:rsidTr="002131EF">
        <w:trPr>
          <w:jc w:val="center"/>
        </w:trPr>
        <w:tc>
          <w:tcPr>
            <w:tcW w:w="987" w:type="dxa"/>
          </w:tcPr>
          <w:p w:rsidR="009649C9" w:rsidRDefault="009649C9" w:rsidP="002131EF">
            <w:pPr>
              <w:pStyle w:val="ListParagraph"/>
              <w:ind w:left="22"/>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2019</w:t>
            </w:r>
          </w:p>
        </w:tc>
        <w:tc>
          <w:tcPr>
            <w:tcW w:w="2693" w:type="dxa"/>
          </w:tcPr>
          <w:p w:rsidR="009649C9" w:rsidRDefault="009649C9" w:rsidP="002131EF">
            <w:pPr>
              <w:pStyle w:val="ListParagraph"/>
              <w:ind w:left="0"/>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rPr>
              <w:t>9.580.762</w:t>
            </w:r>
          </w:p>
        </w:tc>
      </w:tr>
    </w:tbl>
    <w:p w:rsidR="009649C9" w:rsidRDefault="009649C9" w:rsidP="009649C9">
      <w:pPr>
        <w:spacing w:after="0" w:line="240" w:lineRule="auto"/>
        <w:jc w:val="center"/>
        <w:rPr>
          <w:rFonts w:ascii="Times New Roman" w:hAnsi="Times New Roman" w:cs="Times New Roman"/>
          <w:sz w:val="24"/>
          <w:szCs w:val="24"/>
          <w:shd w:val="clear" w:color="auto" w:fill="FFFFFF"/>
        </w:rPr>
      </w:pPr>
    </w:p>
    <w:p w:rsidR="009649C9" w:rsidRDefault="009649C9" w:rsidP="009649C9">
      <w:pPr>
        <w:spacing w:after="0" w:line="240" w:lineRule="auto"/>
        <w:jc w:val="center"/>
        <w:rPr>
          <w:rFonts w:ascii="Times New Roman" w:eastAsia="Times New Roman" w:hAnsi="Times New Roman" w:cs="Times New Roman"/>
          <w:sz w:val="24"/>
          <w:szCs w:val="24"/>
          <w:lang w:eastAsia="id-ID"/>
        </w:rPr>
      </w:pPr>
      <w:r w:rsidRPr="006E7536">
        <w:rPr>
          <w:rFonts w:ascii="Times New Roman" w:hAnsi="Times New Roman" w:cs="Times New Roman"/>
          <w:sz w:val="24"/>
          <w:szCs w:val="24"/>
          <w:shd w:val="clear" w:color="auto" w:fill="FFFFFF"/>
        </w:rPr>
        <w:t>Sumber:</w:t>
      </w:r>
      <w:r w:rsidRPr="006E7536">
        <w:rPr>
          <w:rFonts w:ascii="Times New Roman" w:eastAsia="Times New Roman" w:hAnsi="Times New Roman" w:cs="Times New Roman"/>
          <w:sz w:val="24"/>
          <w:szCs w:val="24"/>
          <w:lang w:eastAsia="id-ID"/>
        </w:rPr>
        <w:t xml:space="preserve"> KemenkopUKM,2019</w:t>
      </w:r>
    </w:p>
    <w:p w:rsidR="009649C9" w:rsidRPr="006E7536" w:rsidRDefault="009649C9" w:rsidP="009649C9">
      <w:pPr>
        <w:spacing w:after="0" w:line="240" w:lineRule="auto"/>
        <w:jc w:val="center"/>
        <w:rPr>
          <w:rFonts w:ascii="Times New Roman" w:eastAsia="Times New Roman" w:hAnsi="Times New Roman" w:cs="Times New Roman"/>
          <w:sz w:val="24"/>
          <w:szCs w:val="24"/>
          <w:lang w:eastAsia="id-ID"/>
        </w:rPr>
      </w:pPr>
    </w:p>
    <w:p w:rsidR="009649C9" w:rsidRDefault="009649C9" w:rsidP="009649C9">
      <w:pPr>
        <w:pStyle w:val="ListParagraph"/>
        <w:spacing w:after="0" w:line="480" w:lineRule="auto"/>
        <w:ind w:left="284" w:firstLine="567"/>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shd w:val="clear" w:color="auto" w:fill="FFFFFF"/>
          <w:lang w:val="id-ID"/>
        </w:rPr>
        <w:t xml:space="preserve">Dari tabel diatas dapat diambil kesimpulan bahwa Pada tahun 2015 - 2016 memiliki perkembangan sebesar </w:t>
      </w:r>
      <w:r>
        <w:rPr>
          <w:rFonts w:ascii="Times New Roman" w:hAnsi="Times New Roman" w:cs="Times New Roman"/>
          <w:sz w:val="24"/>
          <w:szCs w:val="24"/>
        </w:rPr>
        <w:t>12,54</w:t>
      </w:r>
      <w:r>
        <w:rPr>
          <w:rFonts w:ascii="Times New Roman" w:hAnsi="Times New Roman" w:cs="Times New Roman"/>
          <w:sz w:val="24"/>
          <w:szCs w:val="24"/>
          <w:lang w:val="id-ID"/>
        </w:rPr>
        <w:t xml:space="preserve">%, pada tahun 2016 - 2017 sebesar </w:t>
      </w:r>
      <w:r>
        <w:rPr>
          <w:rFonts w:ascii="Times New Roman" w:hAnsi="Times New Roman" w:cs="Times New Roman"/>
          <w:sz w:val="24"/>
          <w:szCs w:val="24"/>
        </w:rPr>
        <w:t>9,92</w:t>
      </w:r>
      <w:r>
        <w:rPr>
          <w:rFonts w:ascii="Times New Roman" w:hAnsi="Times New Roman" w:cs="Times New Roman"/>
          <w:sz w:val="24"/>
          <w:szCs w:val="24"/>
          <w:lang w:val="id-ID"/>
        </w:rPr>
        <w:t xml:space="preserve">%, pada tahun 2017 - 2018 sebesar 9,64%, serta pada tahun 2018 - 2019 sebesar </w:t>
      </w:r>
      <w:r>
        <w:rPr>
          <w:rFonts w:ascii="Times New Roman" w:hAnsi="Times New Roman" w:cs="Times New Roman"/>
          <w:sz w:val="24"/>
          <w:szCs w:val="24"/>
        </w:rPr>
        <w:t>5,72</w:t>
      </w:r>
      <w:r>
        <w:rPr>
          <w:rFonts w:ascii="Times New Roman" w:hAnsi="Times New Roman" w:cs="Times New Roman"/>
          <w:sz w:val="24"/>
          <w:szCs w:val="24"/>
          <w:lang w:val="id-ID"/>
        </w:rPr>
        <w:t xml:space="preserve">%. Perkembangan data usaha UMKM mengalami penurunan selama 5 tahun terakhir, dari tahun 2015 sebesar 12,54% hanya menjadi 5,72% pada tahun 2019. </w:t>
      </w:r>
      <w:r>
        <w:rPr>
          <w:rFonts w:ascii="Times New Roman" w:hAnsi="Times New Roman" w:cs="Times New Roman"/>
          <w:sz w:val="24"/>
          <w:szCs w:val="24"/>
        </w:rPr>
        <w:t xml:space="preserve">Adapun data kontribusi UMKM pada Produk Domestik Bruto (PDB) </w:t>
      </w:r>
      <w:r>
        <w:rPr>
          <w:rFonts w:ascii="Times New Roman" w:hAnsi="Times New Roman" w:cs="Times New Roman"/>
          <w:sz w:val="24"/>
          <w:szCs w:val="24"/>
          <w:lang w:val="id-ID"/>
        </w:rPr>
        <w:t>sebagai berikut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Lokadata, 2020)</w:t>
      </w:r>
      <w:r>
        <w:rPr>
          <w:rFonts w:ascii="Times New Roman" w:hAnsi="Times New Roman" w:cs="Times New Roman"/>
          <w:sz w:val="24"/>
          <w:szCs w:val="24"/>
          <w:lang w:val="id-ID"/>
        </w:rPr>
        <w:t>:</w:t>
      </w:r>
    </w:p>
    <w:p w:rsidR="009649C9" w:rsidRDefault="009649C9" w:rsidP="009649C9">
      <w:pPr>
        <w:pStyle w:val="ListParagraph"/>
        <w:spacing w:after="0" w:line="480" w:lineRule="auto"/>
        <w:ind w:left="284"/>
        <w:jc w:val="center"/>
        <w:rPr>
          <w:rFonts w:ascii="Times New Roman" w:hAnsi="Times New Roman" w:cs="Times New Roman"/>
          <w:sz w:val="24"/>
          <w:szCs w:val="24"/>
          <w:shd w:val="clear" w:color="auto" w:fill="FFFFFF"/>
          <w:lang w:val="id-ID"/>
        </w:rPr>
      </w:pPr>
      <w:r>
        <w:rPr>
          <w:rFonts w:ascii="Times New Roman" w:hAnsi="Times New Roman" w:cs="Times New Roman"/>
          <w:noProof/>
          <w:sz w:val="24"/>
          <w:szCs w:val="24"/>
          <w:shd w:val="clear" w:color="auto" w:fill="FFFFFF"/>
        </w:rPr>
        <w:lastRenderedPageBreak/>
        <w:drawing>
          <wp:inline distT="0" distB="0" distL="0" distR="0" wp14:anchorId="6EDE2909" wp14:editId="5BD93AE0">
            <wp:extent cx="3866321" cy="2355574"/>
            <wp:effectExtent l="0" t="0" r="1270" b="6985"/>
            <wp:docPr id="1028"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
                    <pic:cNvPicPr/>
                  </pic:nvPicPr>
                  <pic:blipFill>
                    <a:blip r:embed="rId6" cstate="print"/>
                    <a:srcRect/>
                    <a:stretch/>
                  </pic:blipFill>
                  <pic:spPr>
                    <a:xfrm>
                      <a:off x="0" y="0"/>
                      <a:ext cx="3878382" cy="2362922"/>
                    </a:xfrm>
                    <a:prstGeom prst="rect">
                      <a:avLst/>
                    </a:prstGeom>
                  </pic:spPr>
                </pic:pic>
              </a:graphicData>
            </a:graphic>
          </wp:inline>
        </w:drawing>
      </w:r>
    </w:p>
    <w:p w:rsidR="009649C9" w:rsidRPr="00CF32FF" w:rsidRDefault="009649C9" w:rsidP="009649C9">
      <w:pPr>
        <w:pStyle w:val="ListParagraph"/>
        <w:spacing w:after="0" w:line="360" w:lineRule="auto"/>
        <w:ind w:left="284"/>
        <w:jc w:val="center"/>
        <w:rPr>
          <w:rFonts w:ascii="Times New Roman" w:eastAsia="Times New Roman" w:hAnsi="Times New Roman" w:cs="Times New Roman"/>
          <w:sz w:val="24"/>
          <w:szCs w:val="24"/>
          <w:lang w:val="id-ID" w:eastAsia="id-ID"/>
        </w:rPr>
      </w:pPr>
      <w:r>
        <w:rPr>
          <w:rFonts w:ascii="Times New Roman" w:hAnsi="Times New Roman" w:cs="Times New Roman"/>
          <w:sz w:val="24"/>
          <w:szCs w:val="24"/>
          <w:shd w:val="clear" w:color="auto" w:fill="FFFFFF"/>
        </w:rPr>
        <w:t xml:space="preserve">Sumber: </w:t>
      </w:r>
      <w:r>
        <w:rPr>
          <w:rFonts w:ascii="Times New Roman" w:eastAsia="Times New Roman" w:hAnsi="Times New Roman" w:cs="Times New Roman"/>
          <w:sz w:val="24"/>
          <w:szCs w:val="24"/>
          <w:lang w:eastAsia="id-ID"/>
        </w:rPr>
        <w:t>lokadata kontribusi UMKM pada PDB 2010-2020.</w:t>
      </w:r>
    </w:p>
    <w:p w:rsidR="009649C9" w:rsidRDefault="009649C9" w:rsidP="009649C9">
      <w:pPr>
        <w:pStyle w:val="ListParagraph"/>
        <w:spacing w:after="0" w:line="360" w:lineRule="auto"/>
        <w:ind w:left="28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Gambar 1.1</w:t>
      </w:r>
    </w:p>
    <w:p w:rsidR="009649C9" w:rsidRDefault="009649C9" w:rsidP="009649C9">
      <w:pPr>
        <w:pStyle w:val="ListParagraph"/>
        <w:spacing w:after="0" w:line="240" w:lineRule="auto"/>
        <w:ind w:left="28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Grafik Kontribusi UMKM Pada Produk Domestik Bruto (PDB)</w:t>
      </w:r>
    </w:p>
    <w:p w:rsidR="009649C9" w:rsidRDefault="009649C9" w:rsidP="009649C9">
      <w:pPr>
        <w:pStyle w:val="ListParagraph"/>
        <w:spacing w:after="0" w:line="480" w:lineRule="auto"/>
        <w:ind w:left="284"/>
        <w:jc w:val="center"/>
        <w:rPr>
          <w:rFonts w:ascii="Times New Roman" w:hAnsi="Times New Roman" w:cs="Times New Roman"/>
          <w:sz w:val="24"/>
          <w:szCs w:val="24"/>
          <w:shd w:val="clear" w:color="auto" w:fill="FFFFFF"/>
        </w:rPr>
      </w:pPr>
    </w:p>
    <w:p w:rsidR="009649C9" w:rsidRDefault="009649C9" w:rsidP="009649C9">
      <w:pPr>
        <w:pStyle w:val="ListParagraph"/>
        <w:spacing w:after="0" w:line="480" w:lineRule="auto"/>
        <w:ind w:left="284" w:firstLine="567"/>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Berdasarkan grafik kontribusi UMKM dari tahun 2010 – 2020 diatas, dapat disimpulkan selama 10 tahun terakhir mengalami fluktuasi. Pada tahun 2010  sebesar 58,1%, 2011 57,8%, 2012 57,6%, 2013 57,5%, 2014 57,6%, 2015 57,8%, 2016 57,2%, 2017 57,1%, 2018 57,8%, 2019 60</w:t>
      </w:r>
      <w:r>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lang w:val="id-ID"/>
        </w:rPr>
        <w:t xml:space="preserve">%, 2020 37,3%. </w:t>
      </w:r>
      <w:r>
        <w:rPr>
          <w:rFonts w:ascii="Times New Roman" w:hAnsi="Times New Roman" w:cs="Times New Roman"/>
          <w:sz w:val="24"/>
          <w:szCs w:val="24"/>
          <w:shd w:val="clear" w:color="auto" w:fill="FFFFFF"/>
        </w:rPr>
        <w:t xml:space="preserve">Kontribusi UMKM ke Produk Domestik Bruto (PDB) pada tahun 2020 memiliki nilai terendah sejak 2010, mengalami penurunan hingga 38,14% dibandingkan tahun sebelumnya. </w:t>
      </w:r>
      <w:r>
        <w:rPr>
          <w:rFonts w:ascii="Times New Roman" w:hAnsi="Times New Roman" w:cs="Times New Roman"/>
          <w:sz w:val="24"/>
          <w:szCs w:val="24"/>
          <w:shd w:val="clear" w:color="auto" w:fill="FFFFFF"/>
          <w:lang w:val="id-ID"/>
        </w:rPr>
        <w:t>Berdasarkan data tersebut, kontribusi UMKM yang mengalami fluktuasi menunju</w:t>
      </w:r>
      <w:r>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lang w:val="id-ID"/>
        </w:rPr>
        <w:t>kan seberapa pentingnya pengelolaan keuangan dalam menjalankan usaha.</w:t>
      </w:r>
    </w:p>
    <w:p w:rsidR="009649C9" w:rsidRDefault="009649C9" w:rsidP="009649C9">
      <w:pPr>
        <w:pStyle w:val="ListParagraph"/>
        <w:spacing w:after="0" w:line="480" w:lineRule="auto"/>
        <w:ind w:left="284" w:firstLine="567"/>
        <w:jc w:val="both"/>
        <w:rPr>
          <w:rFonts w:ascii="Times New Roman" w:hAnsi="Times New Roman" w:cs="Times New Roman"/>
          <w:bCs/>
          <w:sz w:val="24"/>
          <w:szCs w:val="24"/>
          <w:lang w:val="id-ID"/>
        </w:rPr>
      </w:pPr>
      <w:r>
        <w:rPr>
          <w:rFonts w:ascii="Times New Roman" w:hAnsi="Times New Roman" w:cs="Times New Roman"/>
          <w:sz w:val="24"/>
          <w:szCs w:val="24"/>
          <w:shd w:val="clear" w:color="auto" w:fill="FFFFFF"/>
        </w:rPr>
        <w:t xml:space="preserve">Menurut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ADDIN CSL_CITATION {"citationItems":[{"id":"ITEM-1","itemData":{"author":[{"dropping-particle":"","family":"Putri","given":"Widya Eka","non-dropping-particle":"","parse-names":false,"suffix":""}],"container-title":"Jurnal Pembangunan Perkotaan","id":"ITEM-1","issued":{"date-parts":[["2020"]]},"title":"PENGARUH LITERASI KEUANGAN TERHADAP PENGELOLAAN KEUANGAN UMKM DI KECAMATAN MEDAN MARELAN","type":"article-journal","volume":"8"},"uris":["http://www.mendeley.com/documents/?uuid=68e4e474-a07e-3a21-9621-31119030f00e"]}],"mendeley":{"formattedCitation":"(W. E. Putri, 2020)","plainTextFormattedCitation":"(W. E. Putri, 2020)","previouslyFormattedCitation":"(W. E. Putri, 2020)"},"properties":{"noteIndex":0},"schema":"https://github.com/citation-style-language/schema/raw/master/csl-citation.json"}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(Putri, 2020)</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p</w:t>
      </w:r>
      <w:r>
        <w:rPr>
          <w:rFonts w:ascii="Times New Roman" w:hAnsi="Times New Roman" w:cs="Times New Roman"/>
          <w:sz w:val="24"/>
          <w:szCs w:val="24"/>
        </w:rPr>
        <w:t xml:space="preserve">esatnya perkembangan UKM di Indonesia membuat semakin ketatnya persaingan yang mengharuskan para pengusaha agar dapat bertahan dan berkembang. </w:t>
      </w:r>
      <w:r>
        <w:rPr>
          <w:rFonts w:ascii="Times New Roman" w:hAnsi="Times New Roman" w:cs="Times New Roman"/>
          <w:sz w:val="24"/>
          <w:szCs w:val="24"/>
          <w:shd w:val="clear" w:color="auto" w:fill="FFFFFF"/>
          <w:lang w:val="id-ID"/>
        </w:rPr>
        <w:t xml:space="preserve">Oleh karena itu, </w:t>
      </w:r>
      <w:r>
        <w:rPr>
          <w:rFonts w:ascii="Times New Roman" w:hAnsi="Times New Roman" w:cs="Times New Roman"/>
          <w:sz w:val="24"/>
          <w:szCs w:val="24"/>
          <w:shd w:val="clear" w:color="auto" w:fill="FFFFFF"/>
        </w:rPr>
        <w:t xml:space="preserve">perilaku pengelolaan keuangan </w:t>
      </w:r>
      <w:r>
        <w:rPr>
          <w:rFonts w:ascii="Times New Roman" w:hAnsi="Times New Roman" w:cs="Times New Roman"/>
          <w:bCs/>
          <w:sz w:val="24"/>
          <w:szCs w:val="24"/>
        </w:rPr>
        <w:t>menjadi</w:t>
      </w:r>
      <w:r>
        <w:rPr>
          <w:rFonts w:ascii="Times New Roman" w:hAnsi="Times New Roman" w:cs="Times New Roman"/>
          <w:sz w:val="24"/>
          <w:szCs w:val="24"/>
          <w:shd w:val="clear" w:color="auto" w:fill="FFFFFF"/>
        </w:rPr>
        <w:t xml:space="preserve"> salah satu hal yang </w:t>
      </w:r>
      <w:r>
        <w:rPr>
          <w:rFonts w:ascii="Times New Roman" w:hAnsi="Times New Roman" w:cs="Times New Roman"/>
          <w:bCs/>
          <w:sz w:val="24"/>
          <w:szCs w:val="24"/>
        </w:rPr>
        <w:t>harus</w:t>
      </w:r>
      <w:r>
        <w:rPr>
          <w:rFonts w:ascii="Times New Roman" w:hAnsi="Times New Roman" w:cs="Times New Roman"/>
          <w:sz w:val="24"/>
          <w:szCs w:val="24"/>
          <w:shd w:val="clear" w:color="auto" w:fill="FFFFFF"/>
        </w:rPr>
        <w:t xml:space="preserve"> dipelajari. </w:t>
      </w:r>
      <w:r>
        <w:rPr>
          <w:rFonts w:ascii="Times New Roman" w:hAnsi="Times New Roman" w:cs="Times New Roman"/>
          <w:bCs/>
          <w:sz w:val="24"/>
          <w:szCs w:val="24"/>
        </w:rPr>
        <w:t>Banyak orang</w:t>
      </w:r>
      <w:r>
        <w:rPr>
          <w:rFonts w:ascii="Times New Roman" w:hAnsi="Times New Roman" w:cs="Times New Roman"/>
          <w:sz w:val="24"/>
          <w:szCs w:val="24"/>
          <w:shd w:val="clear" w:color="auto" w:fill="FFFFFF"/>
        </w:rPr>
        <w:t xml:space="preserve"> dengan pendapatan yang cukup masih menghadapi masalah </w:t>
      </w:r>
      <w:r>
        <w:rPr>
          <w:rFonts w:ascii="Times New Roman" w:hAnsi="Times New Roman" w:cs="Times New Roman"/>
          <w:bCs/>
          <w:sz w:val="24"/>
          <w:szCs w:val="24"/>
        </w:rPr>
        <w:t>keuangan karena tidak dikelola secara</w:t>
      </w:r>
      <w:r>
        <w:rPr>
          <w:rFonts w:ascii="Times New Roman" w:hAnsi="Times New Roman" w:cs="Times New Roman"/>
          <w:sz w:val="24"/>
          <w:szCs w:val="24"/>
          <w:shd w:val="clear" w:color="auto" w:fill="FFFFFF"/>
        </w:rPr>
        <w:t xml:space="preserve"> finansial dan kurang bertanggung jawab atas uang yang </w:t>
      </w:r>
      <w:r>
        <w:rPr>
          <w:rFonts w:ascii="Times New Roman" w:hAnsi="Times New Roman" w:cs="Times New Roman"/>
          <w:bCs/>
          <w:sz w:val="24"/>
          <w:szCs w:val="24"/>
        </w:rPr>
        <w:t>mereka miliki</w:t>
      </w:r>
      <w:r>
        <w:rPr>
          <w:rFonts w:ascii="Times New Roman" w:hAnsi="Times New Roman" w:cs="Times New Roman"/>
          <w:sz w:val="24"/>
          <w:szCs w:val="24"/>
          <w:shd w:val="clear" w:color="auto" w:fill="FFFFFF"/>
          <w:lang w:val="id-ID"/>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ADDIN CSL_CITATION {"citationItems":[{"id":"ITEM-1","itemData":{"DOI":"10.14414/jbb.v8i2.1524","ISSN":"2088-7841","abstract":"Financial management behavior is very important nowadays. This is related to the consumptive behavior in Indonesia and, especially, in Sidoarjo. The purpose of this reasearch was to determine the effect of Financial Knowledge, Lifestyle Pattern of Career Woman Financial Management beaviour with Locus of Control as A Moderating Variable. The sample consists of 180 respondents who have the characteristic as career woman living in Sidoarjo, an income, and are the managers of personal finances, with a productive age of 20-55 years, and at least junior high school as the latest education. The sample was taken using a purposive sampling technique. The data were analyzed using Structural Equation Modeling (SEM) on PLS (Partial Least Square). The results of this reasearch showed that both Financial Knowledge and Locus of Control have a positive and signficant effect on financial management behavior. Besides that, Locus of Control partially mediates on the effect of financial knowledge on financial management behaviour.","author":[{"dropping-particle":"","family":"Shinta","given":"Rendra Elvira","non-dropping-particle":"","parse-names":false,"suffix":""},{"dropping-particle":"","family":"Lestari","given":"Wiwik","non-dropping-particle":"","parse-names":false,"suffix":""}],"container-title":"Journal of Business &amp; Banking","id":"ITEM-1","issue":"2","issued":{"date-parts":[["2019","4","16"]]},"page":"271","publisher":"STIE Perbanas Surabaya","title":"The Impact of Financial Knowledge, Lifestyle Pattern on Career Woman Financial Management Behaviour with Locus of Control as","type":"article-journal","volume":"8"},"uris":["http://www.mendeley.com/documents/?uuid=699d2f99-7e7f-3975-b49a-cd4bc2b9e453"]}],"mendeley":{"formattedCitation":"(Shinta &amp; Lestari, 2019)","plainTextFormattedCitation":"(Shinta &amp; Lestari, 2019)","previouslyFormattedCitation":"(Shinta &amp; Lestari, 2019)"},"properties":{"noteIndex":0},"schema":"https://github.com/citation-style-language/schema/raw/master/csl-citation.json"}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(Shinta &amp; Lestari, 2019)</w:t>
      </w:r>
      <w:r>
        <w:rPr>
          <w:rFonts w:ascii="Times New Roman" w:hAnsi="Times New Roman" w:cs="Times New Roman"/>
          <w:bCs/>
          <w:sz w:val="24"/>
          <w:szCs w:val="24"/>
        </w:rPr>
        <w:fldChar w:fldCharType="end"/>
      </w:r>
      <w:r>
        <w:rPr>
          <w:rFonts w:ascii="Times New Roman" w:hAnsi="Times New Roman" w:cs="Times New Roman"/>
          <w:bCs/>
          <w:sz w:val="24"/>
          <w:szCs w:val="24"/>
          <w:lang w:val="id-ID"/>
        </w:rPr>
        <w:t>.</w:t>
      </w:r>
    </w:p>
    <w:p w:rsidR="009649C9" w:rsidRDefault="009649C9" w:rsidP="009649C9">
      <w:pPr>
        <w:pStyle w:val="ListParagraph"/>
        <w:spacing w:after="0"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rPr>
        <w:lastRenderedPageBreak/>
        <w:t>Konsep dan instrumen keuangan untuk membuat keputusan keuangan yang tepat sangat tergantung pada tingkat pendidikan seseorang</w:t>
      </w:r>
      <w:r>
        <w:rPr>
          <w:rFonts w:ascii="Times New Roman" w:hAnsi="Times New Roman" w:cs="Times New Roman"/>
          <w:sz w:val="24"/>
          <w:szCs w:val="24"/>
          <w:lang w:val="id-ID"/>
        </w:rPr>
        <w:t xml:space="preserve">. Oleh sebab itu, tingkat pendidikan sangat penting dalam mempentuk perilaku sadar keuangan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ADDIN CSL_CITATION {"citationItems":[{"id":"ITEM-1","itemData":{"author":[{"dropping-particle":"","family":"Susanti","given":"Ari","non-dropping-particle":"","parse-names":false,"suffix":""},{"dropping-particle":"","family":"Ismunawan","given":"","non-dropping-particle":"","parse-names":false,"suffix":""},{"dropping-particle":"","family":"Pardi","given":"","non-dropping-particle":"","parse-names":false,"suffix":""},{"dropping-particle":"","family":"Ardiyan","given":"Ellia","non-dropping-particle":"","parse-names":false,"suffix":""}],"container-title":"Telaah Bisnis","id":"ITEM-1","issued":{"date-parts":[["2017"]]},"page":"45-56","title":"Tingkat Pendidikan, Literasi Keuangan, dan Perencanaan Keuangan Terhadap Perilaku Keuangan UMKM Di Surakarta","type":"article-journal","volume":"18"},"uris":["http://www.mendeley.com/documents/?uuid=e3f6f75a-afc8-3bb9-a6bd-67b14f9143bb"]}],"mendeley":{"formattedCitation":"(Susanti et al., 2017)","manualFormatting":"(Susanti dkk., 2017)","plainTextFormattedCitation":"(Susanti et al., 2017)","previouslyFormattedCitation":"(Susanti et al.,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(Susanti </w:t>
      </w:r>
      <w:r w:rsidRPr="003563C9">
        <w:rPr>
          <w:rFonts w:ascii="Times New Roman" w:hAnsi="Times New Roman" w:cs="Times New Roman"/>
          <w:i/>
          <w:noProof/>
          <w:sz w:val="24"/>
          <w:szCs w:val="24"/>
          <w:lang w:val="id-ID"/>
        </w:rPr>
        <w:t>et al</w:t>
      </w:r>
      <w:r>
        <w:rPr>
          <w:rFonts w:ascii="Times New Roman" w:hAnsi="Times New Roman" w:cs="Times New Roman"/>
          <w:noProof/>
          <w:sz w:val="24"/>
          <w:szCs w:val="24"/>
          <w:lang w:val="id-ID"/>
        </w:rPr>
        <w:t>, 2017)</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Sedangkan menurut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ISSN":"2654-6221","author":[{"dropping-particle":"","family":"Paramita","given":"Kisti","non-dropping-particle":"","parse-names":false,"suffix":""},{"dropping-particle":"","family":"Wahyudi","given":"","non-dropping-particle":"","parse-names":false,"suffix":""},{"dropping-particle":"","family":"Fadila","given":"Ardhiani","non-dropping-particle":"","parse-names":false,"suffix":""}],"container-title":"Studi Akuntansi dan Keuangan Indonesia","id":"ITEM-1","issue":"2","issued":{"date-parts":[["2020"]]},"title":"Determinan Perilaku Pengelolaan Keuangan pada Pelaku Industri Kecil Menengah","type":"article-journal","volume":"3"},"uris":["http://www.mendeley.com/documents/?uuid=f8bffc7b-271b-398e-acfa-739e5ec2a2f6"]}],"mendeley":{"formattedCitation":"(Paramita et al., 2020)","manualFormatting":"(Paramita dkk., 2020)","plainTextFormattedCitation":"(Paramita et al., 2020)","previouslyFormattedCitation":"(Paramita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(Paramita </w:t>
      </w:r>
      <w:r w:rsidRPr="003563C9">
        <w:rPr>
          <w:rFonts w:ascii="Times New Roman" w:hAnsi="Times New Roman" w:cs="Times New Roman"/>
          <w:i/>
          <w:noProof/>
          <w:sz w:val="24"/>
          <w:szCs w:val="24"/>
        </w:rPr>
        <w:t>et al</w:t>
      </w:r>
      <w:r>
        <w:rPr>
          <w:rFonts w:ascii="Times New Roman" w:hAnsi="Times New Roman" w:cs="Times New Roman"/>
          <w:noProof/>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tingkat pendidikan dapat mempengaruhi pengetahuan keuangan serta perilaku pengelolaan keuangan</w:t>
      </w:r>
      <w:r>
        <w:rPr>
          <w:rFonts w:ascii="Times New Roman" w:hAnsi="Times New Roman" w:cs="Times New Roman"/>
          <w:sz w:val="24"/>
          <w:szCs w:val="24"/>
          <w:lang w:val="id-ID"/>
        </w:rPr>
        <w:t>. Oleh sebab itu, p</w:t>
      </w:r>
      <w:r>
        <w:rPr>
          <w:rFonts w:ascii="Times New Roman" w:hAnsi="Times New Roman" w:cs="Times New Roman"/>
          <w:sz w:val="24"/>
          <w:szCs w:val="24"/>
        </w:rPr>
        <w:t>endidikan formal yang memadai individu akan lebih mudah untuk mengerti dan memahami perilaku keuangan yang baik dan bijaksana dalam mengambil keputusan perilaku keuangannya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ADDIN CSL_CITATION {"citationItems":[{"id":"ITEM-1","itemData":{"author":[{"dropping-particle":"","family":"Mahmudah","given":"Putri","non-dropping-particle":"","parse-names":false,"suffix":""}],"container-title":"Perbanas","id":"ITEM-1","issued":{"date-parts":[["2018"]]},"title":"Pengaruh Pendapatan, Pendidikan, Pengetahua Keuangan Terhadap Perilaku Keuangan PNS Wanita Di Surabaya","type":"article-journal"},"uris":["http://www.mendeley.com/documents/?uuid=6af5c80d-6cc4-32aa-94a2-d8c293df6eba"]}],"mendeley":{"formattedCitation":"(Mahmudah, 2018)","plainTextFormattedCitation":"(Mahmudah, 2018)","previouslyFormattedCitation":"(Mahmudah,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(Mahmudah, 2018)</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ADDIN CSL_CITATION {"citationItems":[{"id":"ITEM-1","itemData":{"ISSN":"2528-1518","author":[{"dropping-particle":"","family":"Rosa","given":"Ila","non-dropping-particle":"","parse-names":false,"suffix":""},{"dropping-particle":"","family":"Listiadi","given":"Agung","non-dropping-particle":"","parse-names":false,"suffix":""}],"container-title":"Jurnal manajemen","id":"ITEM-1","issue":"2","issued":{"date-parts":[["2020"]]},"page":"244-252","title":"Pengaruh literasi keuangan, pendidikan keuangan di keluarga, teman sebaya, dan kontrol diri terhadap manajemen keuangan pribadi","type":"article-journal","volume":"12"},"uris":["http://www.mendeley.com/documents/?uuid=2e3fce4b-4b30-311d-8a75-a7790e56d736"]}],"mendeley":{"formattedCitation":"(Rosa &amp; Listiadi, 2020)","plainTextFormattedCitation":"(Rosa &amp; Listiadi, 2020)","previouslyFormattedCitation":"(Rosa &amp; Listiadi, 2020)"},"properties":{"noteIndex":0},"schema":"https://github.com/citation-style-language/schema/raw/master/csl-citation.json"}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(Rosa &amp; Listiadi, 2020)</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pendidikan pengelolaan keuangan dalam lingkungan keluarga juga sangat penting, karena dapat membentuk sikap tanggung jawab terhadap pengelolaan keuangan. </w:t>
      </w:r>
    </w:p>
    <w:p w:rsidR="009649C9" w:rsidRDefault="009649C9" w:rsidP="009649C9">
      <w:pPr>
        <w:pStyle w:val="ListParagraph"/>
        <w:spacing w:after="0" w:line="480" w:lineRule="auto"/>
        <w:ind w:left="284" w:firstLine="567"/>
        <w:jc w:val="both"/>
        <w:rPr>
          <w:rFonts w:ascii="Times New Roman" w:hAnsi="Times New Roman" w:cs="Times New Roman"/>
          <w:sz w:val="24"/>
          <w:szCs w:val="24"/>
          <w:lang w:val="id-ID"/>
        </w:rPr>
      </w:pPr>
      <w:r>
        <w:rPr>
          <w:rFonts w:ascii="Times New Roman" w:hAnsi="Times New Roman" w:cs="Times New Roman"/>
          <w:bCs/>
          <w:sz w:val="24"/>
          <w:szCs w:val="24"/>
          <w:lang w:val="id-ID"/>
        </w:rPr>
        <w:t xml:space="preserve">Menurut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ISSN":"2654-6221","author":[{"dropping-particle":"","family":"Paramita","given":"Kisti","non-dropping-particle":"","parse-names":false,"suffix":""},{"dropping-particle":"","family":"Wahyudi","given":"","non-dropping-particle":"","parse-names":false,"suffix":""},{"dropping-particle":"","family":"Fadila","given":"Ardhiani","non-dropping-particle":"","parse-names":false,"suffix":""}],"container-title":"Studi Akuntansi dan Keuangan Indonesia","id":"ITEM-1","issue":"2","issued":{"date-parts":[["2020"]]},"title":"Determinan Perilaku Pengelolaan Keuangan pada Pelaku Industri Kecil Menengah","type":"article-journal","volume":"3"},"uris":["http://www.mendeley.com/documents/?uuid=f8bffc7b-271b-398e-acfa-739e5ec2a2f6"]}],"mendeley":{"formattedCitation":"(Paramita et al., 2020)","manualFormatting":"(Paramita dkk., 2020)","plainTextFormattedCitation":"(Paramita et al., 2020)","previouslyFormattedCitation":"(Paramita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(Paramita </w:t>
      </w:r>
      <w:r w:rsidRPr="003563C9">
        <w:rPr>
          <w:rFonts w:ascii="Times New Roman" w:hAnsi="Times New Roman" w:cs="Times New Roman"/>
          <w:i/>
          <w:noProof/>
          <w:sz w:val="24"/>
          <w:szCs w:val="24"/>
        </w:rPr>
        <w:t>et al</w:t>
      </w:r>
      <w:r>
        <w:rPr>
          <w:rFonts w:ascii="Times New Roman" w:hAnsi="Times New Roman" w:cs="Times New Roman"/>
          <w:noProof/>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Pr>
          <w:rFonts w:ascii="Times New Roman" w:hAnsi="Times New Roman" w:cs="Times New Roman"/>
          <w:bCs/>
          <w:sz w:val="24"/>
          <w:szCs w:val="24"/>
          <w:lang w:val="id-ID"/>
        </w:rPr>
        <w:t>kesulitan</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 xml:space="preserve">pelaku UMKM pada </w:t>
      </w:r>
      <w:r>
        <w:rPr>
          <w:rFonts w:ascii="Times New Roman" w:hAnsi="Times New Roman" w:cs="Times New Roman"/>
          <w:sz w:val="24"/>
          <w:szCs w:val="24"/>
          <w:shd w:val="clear" w:color="auto" w:fill="FFFFFF"/>
        </w:rPr>
        <w:t xml:space="preserve">tambahan modal untuk menjalankan </w:t>
      </w:r>
      <w:r>
        <w:rPr>
          <w:rFonts w:ascii="Times New Roman" w:hAnsi="Times New Roman" w:cs="Times New Roman"/>
          <w:bCs/>
          <w:sz w:val="24"/>
          <w:szCs w:val="24"/>
        </w:rPr>
        <w:t xml:space="preserve">usaha </w:t>
      </w:r>
      <w:r>
        <w:rPr>
          <w:rFonts w:ascii="Times New Roman" w:hAnsi="Times New Roman" w:cs="Times New Roman"/>
          <w:bCs/>
          <w:sz w:val="24"/>
          <w:szCs w:val="24"/>
          <w:lang w:val="id-ID"/>
        </w:rPr>
        <w:t xml:space="preserve">disebabkan oleh minimnya pengetahuan </w:t>
      </w:r>
      <w:r>
        <w:rPr>
          <w:rFonts w:ascii="Times New Roman" w:hAnsi="Times New Roman" w:cs="Times New Roman"/>
          <w:bCs/>
          <w:sz w:val="24"/>
          <w:szCs w:val="24"/>
        </w:rPr>
        <w:t>tentang</w:t>
      </w:r>
      <w:r>
        <w:rPr>
          <w:rFonts w:ascii="Times New Roman" w:hAnsi="Times New Roman" w:cs="Times New Roman"/>
          <w:sz w:val="24"/>
          <w:szCs w:val="24"/>
          <w:shd w:val="clear" w:color="auto" w:fill="FFFFFF"/>
        </w:rPr>
        <w:t xml:space="preserve"> anggaran, investasi </w:t>
      </w:r>
      <w:r>
        <w:rPr>
          <w:rFonts w:ascii="Times New Roman" w:hAnsi="Times New Roman" w:cs="Times New Roman"/>
          <w:bCs/>
          <w:sz w:val="24"/>
          <w:szCs w:val="24"/>
        </w:rPr>
        <w:t>dan layanan pinjaman bank</w:t>
      </w:r>
      <w:r>
        <w:rPr>
          <w:rFonts w:ascii="Times New Roman" w:hAnsi="Times New Roman" w:cs="Times New Roman"/>
          <w:bCs/>
          <w:sz w:val="24"/>
          <w:szCs w:val="24"/>
          <w:lang w:val="id-ID"/>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ADDIN CSL_CITATION {"citationItems":[{"id":"ITEM-1","itemData":{"DOI":"10.14414/jbb.v8i2.1524","ISSN":"2088-7841","abstract":"Financial management behavior is very important nowadays. This is related to the consumptive behavior in Indonesia and, especially, in Sidoarjo. The purpose of this reasearch was to determine the effect of Financial Knowledge, Lifestyle Pattern of Career Woman Financial Management beaviour with Locus of Control as A Moderating Variable. The sample consists of 180 respondents who have the characteristic as career woman living in Sidoarjo, an income, and are the managers of personal finances, with a productive age of 20-55 years, and at least junior high school as the latest education. The sample was taken using a purposive sampling technique. The data were analyzed using Structural Equation Modeling (SEM) on PLS (Partial Least Square). The results of this reasearch showed that both Financial Knowledge and Locus of Control have a positive and signficant effect on financial management behavior. Besides that, Locus of Control partially mediates on the effect of financial knowledge on financial management behaviour.","author":[{"dropping-particle":"","family":"Shinta","given":"Rendra Elvira","non-dropping-particle":"","parse-names":false,"suffix":""},{"dropping-particle":"","family":"Lestari","given":"Wiwik","non-dropping-particle":"","parse-names":false,"suffix":""}],"container-title":"Journal of Business &amp; Banking","id":"ITEM-1","issue":"2","issued":{"date-parts":[["2019","4","16"]]},"page":"271","publisher":"STIE Perbanas Surabaya","title":"The Impact of Financial Knowledge, Lifestyle Pattern on Career Woman Financial Management Behaviour with Locus of Control as","type":"article-journal","volume":"8"},"uris":["http://www.mendeley.com/documents/?uuid=699d2f99-7e7f-3975-b49a-cd4bc2b9e453"]}],"mendeley":{"formattedCitation":"(Shinta &amp; Lestari, 2019)","plainTextFormattedCitation":"(Shinta &amp; Lestari, 2019)","previouslyFormattedCitation":"(Shinta &amp; Lestari, 2019)"},"properties":{"noteIndex":0},"schema":"https://github.com/citation-style-language/schema/raw/master/csl-citation.json"}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(Shinta &amp; Lestari, 2019)</w:t>
      </w:r>
      <w:r>
        <w:rPr>
          <w:rFonts w:ascii="Times New Roman" w:hAnsi="Times New Roman" w:cs="Times New Roman"/>
          <w:bCs/>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berpendapat bahwa masyarakat </w:t>
      </w:r>
      <w:r>
        <w:rPr>
          <w:rFonts w:ascii="Times New Roman" w:hAnsi="Times New Roman" w:cs="Times New Roman"/>
          <w:sz w:val="24"/>
          <w:szCs w:val="24"/>
        </w:rPr>
        <w:t xml:space="preserve">memerlukan pemahaman yang baik tentang </w:t>
      </w:r>
      <w:r>
        <w:rPr>
          <w:rFonts w:ascii="Times New Roman" w:hAnsi="Times New Roman" w:cs="Times New Roman"/>
          <w:i/>
          <w:sz w:val="24"/>
          <w:szCs w:val="24"/>
        </w:rPr>
        <w:t>financial knowledge</w:t>
      </w:r>
      <w:r>
        <w:rPr>
          <w:rFonts w:ascii="Times New Roman" w:hAnsi="Times New Roman" w:cs="Times New Roman"/>
          <w:sz w:val="24"/>
          <w:szCs w:val="24"/>
        </w:rPr>
        <w:t>, karena terdapat sumber pengetahuan y</w:t>
      </w:r>
      <w:r>
        <w:rPr>
          <w:rFonts w:ascii="Times New Roman" w:hAnsi="Times New Roman" w:cs="Times New Roman"/>
          <w:sz w:val="24"/>
          <w:szCs w:val="24"/>
          <w:lang w:val="id-ID"/>
        </w:rPr>
        <w:t xml:space="preserve">ang dapat di gunakan untuk mengelola keuangan dengan baik. Pendapat lain dikemukakan oleh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ADDIN CSL_CITATION {"citationItems":[{"id":"ITEM-1","itemData":{"author":[{"dropping-particle":"","family":"Putri","given":"Widya Eka","non-dropping-particle":"","parse-names":false,"suffix":""}],"container-title":"Jurnal Pembangunan Perkotaan","id":"ITEM-1","issued":{"date-parts":[["2020"]]},"title":"PENGARUH LITERASI KEUANGAN TERHADAP PENGELOLAAN KEUANGAN UMKM DI KECAMATAN MEDAN MARELAN","type":"article-journal","volume":"8"},"uris":["http://www.mendeley.com/documents/?uuid=68e4e474-a07e-3a21-9621-31119030f00e"]}],"mendeley":{"formattedCitation":"(W. E. Putri, 2020)","plainTextFormattedCitation":"(W. E. Putri, 2020)","previouslyFormattedCitation":"(W. E. Putri, 2020)"},"properties":{"noteIndex":0},"schema":"https://github.com/citation-style-language/schema/raw/master/csl-citation.json"}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(Putri, 2020)</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w:t>
      </w:r>
      <w:r>
        <w:rPr>
          <w:rFonts w:ascii="Times New Roman" w:hAnsi="Times New Roman" w:cs="Times New Roman"/>
          <w:sz w:val="24"/>
          <w:szCs w:val="24"/>
          <w:lang w:val="id-ID"/>
        </w:rPr>
        <w:t xml:space="preserve"> bahwa </w:t>
      </w:r>
      <w:r>
        <w:rPr>
          <w:rFonts w:ascii="Times New Roman" w:hAnsi="Times New Roman" w:cs="Times New Roman"/>
          <w:sz w:val="24"/>
          <w:szCs w:val="24"/>
        </w:rPr>
        <w:t xml:space="preserve">semakin banyak pelaku UMKM yang </w:t>
      </w:r>
      <w:r>
        <w:rPr>
          <w:rFonts w:ascii="Times New Roman" w:hAnsi="Times New Roman" w:cs="Times New Roman"/>
          <w:i/>
          <w:sz w:val="24"/>
          <w:szCs w:val="24"/>
        </w:rPr>
        <w:t>well literate</w:t>
      </w:r>
      <w:r>
        <w:rPr>
          <w:rFonts w:ascii="Times New Roman" w:hAnsi="Times New Roman" w:cs="Times New Roman"/>
          <w:sz w:val="24"/>
          <w:szCs w:val="24"/>
        </w:rPr>
        <w:t xml:space="preserve"> maka semakin banyak yang mengetahui tentang manfaat produk dan jasa keuangan, sehingga semakin besar transaksi keuangan yang dapat diciptakan</w:t>
      </w:r>
      <w:r>
        <w:rPr>
          <w:rFonts w:ascii="Times New Roman" w:hAnsi="Times New Roman" w:cs="Times New Roman"/>
          <w:sz w:val="24"/>
          <w:szCs w:val="24"/>
          <w:lang w:val="id-ID"/>
        </w:rPr>
        <w:t xml:space="preserve">. </w:t>
      </w:r>
    </w:p>
    <w:p w:rsidR="009649C9" w:rsidRDefault="009649C9" w:rsidP="009649C9">
      <w:pPr>
        <w:pStyle w:val="ListParagraph"/>
        <w:spacing w:after="0" w:line="480" w:lineRule="auto"/>
        <w:ind w:left="284" w:firstLine="567"/>
        <w:jc w:val="both"/>
        <w:rPr>
          <w:rFonts w:ascii="Times New Roman" w:hAnsi="Times New Roman" w:cs="Times New Roman"/>
          <w:sz w:val="24"/>
          <w:szCs w:val="24"/>
          <w:lang w:val="id-ID"/>
        </w:rPr>
      </w:pPr>
      <w:r w:rsidRPr="003563C9">
        <w:rPr>
          <w:rFonts w:ascii="Times New Roman" w:hAnsi="Times New Roman" w:cs="Times New Roman"/>
          <w:i/>
          <w:sz w:val="24"/>
          <w:szCs w:val="24"/>
        </w:rPr>
        <w:t>Locus of control</w:t>
      </w:r>
      <w:r>
        <w:rPr>
          <w:rFonts w:ascii="Times New Roman" w:hAnsi="Times New Roman" w:cs="Times New Roman"/>
          <w:sz w:val="24"/>
          <w:szCs w:val="24"/>
        </w:rPr>
        <w:t xml:space="preserve"> atau dalam bahasa indonesia disebut kontrol diri. Berdasarkan pada penelitian </w:t>
      </w:r>
      <w:r>
        <w:rPr>
          <w:rStyle w:val="fontstyle01"/>
          <w:rFonts w:ascii="Times New Roman" w:hAnsi="Times New Roman" w:cs="Times New Roman"/>
          <w:i w:val="0"/>
          <w:sz w:val="24"/>
          <w:szCs w:val="24"/>
        </w:rPr>
        <w:t>pengaruh kontrol diri, literasi keuangan, dan inklusi keuangan terhadap perilaku menabung</w:t>
      </w:r>
      <w:r>
        <w:rPr>
          <w:rFonts w:ascii="Times New Roman" w:hAnsi="Times New Roman" w:cs="Times New Roman"/>
          <w:sz w:val="24"/>
          <w:szCs w:val="24"/>
        </w:rPr>
        <w:t xml:space="preserve"> mahasiswa pendidikan akuntansi fakultas ekonomi Universitas Negeri Surabaya oleh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{"citationItems":[{"id":"ITEM-1","itemData":{"abstract":"This study discusses Financial Knowledge, Locus of Control and Financial Self-Efficacy variables related to Financial Behavior. In this study, the research design used was descriptive research design. Regarding the population in this study were all members of Kepolisian Daerah Metropolitan Jakarta Raya. The sample selection technique in this study was convenience sampling. The sample used in this study was a member of Kepolisian Daerah Metropolitan Jakarta Raya. The samples used in this study are 193 respondents in total that was collected using non-probability method. This study uses SmartPLS software version 3.2.8. Based on the results of hypothesis research, where the results of the Financial Knowledge variable have no influence, the Locus of Control variable has an influence and the Financial Self Efficacy variable has an influence on Financial Behavior in members of the Kepolisian Daerah Metropolitan Jakarta Raya.","author":[{"dropping-particle":"","family":"Putri","given":"Mery Henisa","non-dropping-particle":"","parse-names":false,"suffix":""},{"dropping-particle":"","family":"Pamungkas","given":"Ary Satria","non-dropping-particle":"","parse-names":false,"suffix":""}],"id":"ITEM-1","issued":{"date-parts":[["2019"]]},"title":"Pengaruh Financial Knowledge, Locus of Control dan Financial Self Efficacy Terhadap Financial Behavior","type":"report"},"uris":["http://www.mendeley.com/documents/?uuid=842a1caf-28e4-34bd-ba80-297d5813c6b5"]}],"mendeley":{"formattedCitation":"(M. H. Putri &amp; Pamungkas, 2019)","plainTextFormattedCitation":"(M. H. Putri &amp; Pamungkas, 2019)","previouslyFormattedCitation":"(M. H. Putri &amp; Pamungkas,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(Putri &amp; Susanti, 2018)</w:t>
      </w:r>
      <w:r>
        <w:rPr>
          <w:rFonts w:ascii="Times New Roman" w:hAnsi="Times New Roman" w:cs="Times New Roman"/>
          <w:sz w:val="24"/>
          <w:szCs w:val="24"/>
        </w:rPr>
        <w:fldChar w:fldCharType="end"/>
      </w:r>
      <w:r>
        <w:rPr>
          <w:rFonts w:ascii="Times New Roman" w:hAnsi="Times New Roman" w:cs="Times New Roman"/>
          <w:sz w:val="24"/>
          <w:szCs w:val="24"/>
        </w:rPr>
        <w:t>, memaparkan bahwa pentingnya kontrol diri dalam diri seseorang ketika hendak mengambil keputusan sebelum berperilaku</w:t>
      </w:r>
      <w:r>
        <w:rPr>
          <w:rFonts w:ascii="Times New Roman" w:hAnsi="Times New Roman" w:cs="Times New Roman"/>
          <w:sz w:val="24"/>
          <w:szCs w:val="24"/>
          <w:lang w:val="id-ID"/>
        </w:rPr>
        <w:t xml:space="preserve">. Sedangkan menurut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ADDIN CSL_CITATION {"citationItems":[{"id":"ITEM-1","itemData":{"abstract":"This study discusses Financial Knowledge, Locus of Control and Financial Self-Efficacy variables related to Financial Behavior. In this study, the research design used was descriptive research design. Regarding the population in this study were all members of Kepolisian Daerah Metropolitan Jakarta Raya. The sample selection technique in this study was convenience sampling. The sample used in this study was a member of Kepolisian Daerah Metropolitan Jakarta Raya. The samples used in this study are 193 respondents in total that was collected using non-probability method. This study uses SmartPLS software version 3.2.8. Based on the results of hypothesis research, where the results of the Financial Knowledge variable have no influence, the Locus of Control variable has an influence and the Financial Self Efficacy variable has an influence on Financial Behavior in members of the Kepolisian Daerah Metropolitan Jakarta Raya.","author":[{"dropping-particle":"","family":"Putri","given":"Mery Henisa","non-dropping-particle":"","parse-names":false,"suffix":""},{"dropping-particle":"","family":"Pamungkas","given":"Ary Satria","non-dropping-particle":"","parse-names":false,"suffix":""}],"id":"ITEM-1","issued":{"date-parts":[["2019"]]},"title":"Pengaruh Financial Knowledge, Locus of Control dan Financial Self Efficacy Terhadap Financial Behavior","type":"report"},"uris":["http://www.mendeley.com/documents/?uuid=842a1caf-28e4-34bd-ba80-297d5813c6b5"]}],"mendeley":{"formattedCitation":"(M. H. Putri &amp; Pamungkas, 2019)","plainTextFormattedCitation":"(M. H. Putri &amp; Pamungkas, 2019)","previouslyFormattedCitation":"(M. H. Putri &amp; Pamungkas,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(Putri &amp; Pamungkas, 2019)</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tanggung jawab atas perilaku dalam mengendalikan keuangan dipengaruhi </w:t>
      </w:r>
      <w:r>
        <w:rPr>
          <w:rFonts w:ascii="Times New Roman" w:hAnsi="Times New Roman" w:cs="Times New Roman"/>
          <w:sz w:val="24"/>
          <w:szCs w:val="24"/>
          <w:lang w:val="id-ID"/>
        </w:rPr>
        <w:lastRenderedPageBreak/>
        <w:t>oleh pengendali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diri secara internal. Sedangkan pengendalian diri dari </w:t>
      </w:r>
      <w:r w:rsidRPr="003563C9">
        <w:rPr>
          <w:rFonts w:ascii="Times New Roman" w:hAnsi="Times New Roman" w:cs="Times New Roman"/>
          <w:sz w:val="24"/>
          <w:szCs w:val="24"/>
          <w:lang w:val="id-ID"/>
        </w:rPr>
        <w:t>eksternal</w:t>
      </w:r>
      <w:r>
        <w:rPr>
          <w:rFonts w:ascii="Times New Roman" w:hAnsi="Times New Roman" w:cs="Times New Roman"/>
          <w:sz w:val="24"/>
          <w:szCs w:val="24"/>
          <w:lang w:val="id-ID"/>
        </w:rPr>
        <w:t xml:space="preserve"> dipengaruhi dari faktor luar yang kemudian memberikan efek pada keberhasilan perilaku dari kinerja mereka</w:t>
      </w:r>
      <w:r>
        <w:rPr>
          <w:rFonts w:ascii="Times New Roman" w:hAnsi="Times New Roman" w:cs="Times New Roman"/>
          <w:sz w:val="24"/>
          <w:szCs w:val="24"/>
        </w:rPr>
        <w:t>.</w:t>
      </w:r>
      <w:r>
        <w:rPr>
          <w:rFonts w:ascii="Times New Roman" w:hAnsi="Times New Roman" w:cs="Times New Roman"/>
          <w:sz w:val="24"/>
          <w:szCs w:val="24"/>
          <w:lang w:val="id-ID"/>
        </w:rPr>
        <w:t xml:space="preserve"> </w:t>
      </w:r>
    </w:p>
    <w:p w:rsidR="009649C9" w:rsidRDefault="009649C9" w:rsidP="009649C9">
      <w:pPr>
        <w:pStyle w:val="ListParagraph"/>
        <w:spacing w:after="0" w:line="480" w:lineRule="auto"/>
        <w:ind w:left="284"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Sebanyak </w:t>
      </w:r>
      <w:r>
        <w:rPr>
          <w:rFonts w:ascii="Times New Roman" w:hAnsi="Times New Roman" w:cs="Times New Roman"/>
          <w:color w:val="000000"/>
          <w:sz w:val="24"/>
          <w:szCs w:val="24"/>
          <w:lang w:val="id-ID"/>
        </w:rPr>
        <w:t>60</w:t>
      </w:r>
      <w:r>
        <w:rPr>
          <w:rFonts w:ascii="Times New Roman" w:hAnsi="Times New Roman" w:cs="Times New Roman"/>
          <w:color w:val="000000"/>
          <w:sz w:val="24"/>
          <w:szCs w:val="24"/>
        </w:rPr>
        <w:t>% hingga 70%</w:t>
      </w:r>
      <w:r>
        <w:rPr>
          <w:rFonts w:ascii="Times New Roman" w:hAnsi="Times New Roman" w:cs="Times New Roman"/>
          <w:color w:val="000000"/>
          <w:sz w:val="24"/>
          <w:szCs w:val="24"/>
          <w:lang w:val="id-ID"/>
        </w:rPr>
        <w:t xml:space="preserve"> UMKM</w:t>
      </w:r>
      <w:r>
        <w:rPr>
          <w:rFonts w:ascii="Times New Roman" w:hAnsi="Times New Roman" w:cs="Times New Roman"/>
          <w:color w:val="000000"/>
          <w:sz w:val="24"/>
          <w:szCs w:val="24"/>
        </w:rPr>
        <w:t xml:space="preserve"> di Surakarta terdampak pandemi</w:t>
      </w:r>
      <w:r>
        <w:rPr>
          <w:rFonts w:ascii="Times New Roman" w:hAnsi="Times New Roman" w:cs="Times New Roman"/>
          <w:color w:val="000000"/>
          <w:sz w:val="24"/>
          <w:szCs w:val="24"/>
          <w:lang w:val="id-ID"/>
        </w:rPr>
        <w:t>. UMKM diharapkan dapat bangkit kembali</w:t>
      </w:r>
      <w:r>
        <w:rPr>
          <w:rFonts w:ascii="Times New Roman" w:hAnsi="Times New Roman" w:cs="Times New Roman"/>
          <w:color w:val="000000"/>
          <w:sz w:val="24"/>
          <w:szCs w:val="24"/>
        </w:rPr>
        <w:t xml:space="preserve"> (Sunaryo, 2020)</w:t>
      </w:r>
      <w:r>
        <w:rPr>
          <w:rFonts w:ascii="Times New Roman" w:hAnsi="Times New Roman" w:cs="Times New Roman"/>
          <w:color w:val="000000"/>
          <w:sz w:val="24"/>
          <w:szCs w:val="24"/>
          <w:lang w:val="id-ID"/>
        </w:rPr>
        <w:t>. Pusat Grosir Solo (PGS) sebagai salah satu</w:t>
      </w:r>
      <w:r>
        <w:rPr>
          <w:rFonts w:ascii="Times New Roman" w:hAnsi="Times New Roman" w:cs="Times New Roman"/>
          <w:color w:val="000000"/>
          <w:sz w:val="24"/>
          <w:szCs w:val="24"/>
        </w:rPr>
        <w:t xml:space="preserve"> wadah pelaku usaha menjadikannya sebagai</w:t>
      </w:r>
      <w:r>
        <w:rPr>
          <w:rFonts w:ascii="Times New Roman" w:hAnsi="Times New Roman" w:cs="Times New Roman"/>
          <w:color w:val="000000"/>
          <w:sz w:val="24"/>
          <w:szCs w:val="24"/>
          <w:lang w:val="id-ID"/>
        </w:rPr>
        <w:t xml:space="preserve"> tujuan wisata belanja yang bergerak dikategori penjualan produk </w:t>
      </w:r>
      <w:r>
        <w:rPr>
          <w:rFonts w:ascii="Times New Roman" w:hAnsi="Times New Roman" w:cs="Times New Roman"/>
          <w:i/>
          <w:color w:val="000000"/>
          <w:sz w:val="24"/>
          <w:szCs w:val="24"/>
          <w:lang w:val="id-ID"/>
        </w:rPr>
        <w:t xml:space="preserve">fashion. </w:t>
      </w:r>
      <w:r>
        <w:rPr>
          <w:rFonts w:ascii="Times New Roman" w:hAnsi="Times New Roman" w:cs="Times New Roman"/>
          <w:color w:val="000000"/>
          <w:sz w:val="24"/>
          <w:szCs w:val="24"/>
          <w:lang w:val="id-ID"/>
        </w:rPr>
        <w:t xml:space="preserve"> Pusat Grosir Solo berletak di Pusat Kota tepatnya kawasan Gladag. Pusat Grosir Solo (PGS) melayani pembelian secara eceran maupun grosir</w:t>
      </w:r>
      <w:r>
        <w:rPr>
          <w:rFonts w:ascii="Times New Roman" w:hAnsi="Times New Roman" w:cs="Times New Roman"/>
          <w:color w:val="000000"/>
          <w:sz w:val="24"/>
          <w:szCs w:val="24"/>
        </w:rPr>
        <w:t xml:space="preserve"> (Pusatgrosirsolo, 2021)</w:t>
      </w:r>
      <w:r>
        <w:rPr>
          <w:rFonts w:ascii="Times New Roman" w:hAnsi="Times New Roman" w:cs="Times New Roman"/>
          <w:color w:val="000000"/>
          <w:sz w:val="24"/>
          <w:szCs w:val="24"/>
          <w:lang w:val="id-ID"/>
        </w:rPr>
        <w:t>.</w:t>
      </w:r>
    </w:p>
    <w:p w:rsidR="009649C9" w:rsidRDefault="009649C9" w:rsidP="009649C9">
      <w:pPr>
        <w:pStyle w:val="ListParagraph"/>
        <w:spacing w:after="0" w:line="480" w:lineRule="auto"/>
        <w:ind w:lef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wawancara yang dilakukan penulis kepada manajer dan beberapa pelaku usaha, dihasilkan bahwa</w:t>
      </w:r>
      <w:r>
        <w:rPr>
          <w:rFonts w:ascii="Times New Roman" w:hAnsi="Times New Roman" w:cs="Times New Roman"/>
          <w:color w:val="000000"/>
          <w:sz w:val="24"/>
          <w:szCs w:val="24"/>
          <w:lang w:val="id-ID"/>
        </w:rPr>
        <w:t xml:space="preserve"> Pusat Grosir Solo (PGS)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mengalami penutupan selama pandemi sebaga</w:t>
      </w:r>
      <w:r>
        <w:rPr>
          <w:rFonts w:ascii="Times New Roman" w:hAnsi="Times New Roman" w:cs="Times New Roman"/>
          <w:color w:val="000000"/>
          <w:sz w:val="24"/>
          <w:szCs w:val="24"/>
        </w:rPr>
        <w:t>i</w:t>
      </w:r>
      <w:r>
        <w:rPr>
          <w:rFonts w:ascii="Times New Roman" w:hAnsi="Times New Roman" w:cs="Times New Roman"/>
          <w:color w:val="000000"/>
          <w:sz w:val="24"/>
          <w:szCs w:val="24"/>
          <w:lang w:val="id-ID"/>
        </w:rPr>
        <w:t xml:space="preserve"> akibat dari kebijakan pemerintah.</w:t>
      </w:r>
      <w:r>
        <w:rPr>
          <w:rFonts w:ascii="Times New Roman" w:hAnsi="Times New Roman" w:cs="Times New Roman"/>
          <w:color w:val="000000"/>
          <w:sz w:val="24"/>
          <w:szCs w:val="24"/>
        </w:rPr>
        <w:t xml:space="preserve"> Akibatnya, ketika pembukaan kembali mengalami penurunan pengunjung hingga 50%. Mayoritas pengunjung hanya dari lokal saja. Kemudian, permasalahan dialami pelaku usaha dimana terjadinya kenaikan biaya sewa pertahun selama pandemi tergantung kepemilikan kios. Kepemilikan kios di </w:t>
      </w:r>
      <w:r>
        <w:rPr>
          <w:rFonts w:ascii="Times New Roman" w:hAnsi="Times New Roman" w:cs="Times New Roman"/>
          <w:color w:val="000000"/>
          <w:sz w:val="24"/>
          <w:szCs w:val="24"/>
          <w:lang w:val="id-ID"/>
        </w:rPr>
        <w:t>Pusat Grosir Solo (PGS)</w:t>
      </w:r>
      <w:r>
        <w:rPr>
          <w:rFonts w:ascii="Times New Roman" w:hAnsi="Times New Roman" w:cs="Times New Roman"/>
          <w:color w:val="000000"/>
          <w:sz w:val="24"/>
          <w:szCs w:val="24"/>
        </w:rPr>
        <w:t xml:space="preserve"> terbagi menjadi dua. Kepemilikan </w:t>
      </w:r>
      <w:r>
        <w:rPr>
          <w:rFonts w:ascii="Times New Roman" w:hAnsi="Times New Roman" w:cs="Times New Roman"/>
          <w:color w:val="000000"/>
          <w:sz w:val="24"/>
          <w:szCs w:val="24"/>
          <w:lang w:val="id-ID"/>
        </w:rPr>
        <w:t>Pusat Grosir Solo (PGS)</w:t>
      </w:r>
      <w:r>
        <w:rPr>
          <w:rFonts w:ascii="Times New Roman" w:hAnsi="Times New Roman" w:cs="Times New Roman"/>
          <w:color w:val="000000"/>
          <w:sz w:val="24"/>
          <w:szCs w:val="24"/>
        </w:rPr>
        <w:t xml:space="preserve"> dan perseorangan. Kenaikan biaya sewa pertahun kepemilikan Pusat Grosir Solo (PGS) cukup beragam tergantung lokasi dan luas, sehingga diambil rata-rata naik hingga 30% dari biaya awal paling murah 50 juta rupiah. Kenaikan biaya sewa pertahun kepemilikan perseorangan cukup beragam, rata-rata naik hingga 20% dari biaya awal paling murah 10 juta rupiah. Biaya sewa belum termasuk </w:t>
      </w:r>
      <w:r>
        <w:rPr>
          <w:rFonts w:ascii="Times New Roman" w:hAnsi="Times New Roman" w:cs="Times New Roman"/>
          <w:i/>
          <w:color w:val="000000"/>
          <w:sz w:val="24"/>
          <w:szCs w:val="24"/>
        </w:rPr>
        <w:t xml:space="preserve">service charge </w:t>
      </w:r>
      <w:r>
        <w:rPr>
          <w:rFonts w:ascii="Times New Roman" w:hAnsi="Times New Roman" w:cs="Times New Roman"/>
          <w:color w:val="000000"/>
          <w:sz w:val="24"/>
          <w:szCs w:val="24"/>
        </w:rPr>
        <w:t xml:space="preserve">dan listrik yang digunakan. Rata – rata biaya yang dikenakan untuk </w:t>
      </w:r>
      <w:r>
        <w:rPr>
          <w:rFonts w:ascii="Times New Roman" w:hAnsi="Times New Roman" w:cs="Times New Roman"/>
          <w:i/>
          <w:color w:val="000000"/>
          <w:sz w:val="24"/>
          <w:szCs w:val="24"/>
        </w:rPr>
        <w:t xml:space="preserve">service charge </w:t>
      </w:r>
      <w:r>
        <w:rPr>
          <w:rFonts w:ascii="Times New Roman" w:hAnsi="Times New Roman" w:cs="Times New Roman"/>
          <w:color w:val="000000"/>
          <w:sz w:val="24"/>
          <w:szCs w:val="24"/>
        </w:rPr>
        <w:t>dan listrik sebesar 200 ribu rupiah perbulan namun selama pandemi hanya mendapatkan potongan hingga 10%.</w:t>
      </w:r>
    </w:p>
    <w:p w:rsidR="009649C9" w:rsidRDefault="009649C9" w:rsidP="009649C9">
      <w:pPr>
        <w:pStyle w:val="ListParagraph"/>
        <w:spacing w:after="0" w:line="480" w:lineRule="auto"/>
        <w:ind w:left="284" w:firstLine="567"/>
        <w:jc w:val="both"/>
        <w:rPr>
          <w:rFonts w:ascii="Times New Roman" w:hAnsi="Times New Roman" w:cs="Times New Roman"/>
          <w:b/>
          <w:sz w:val="24"/>
          <w:szCs w:val="24"/>
          <w:lang w:val="id-ID"/>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lang w:val="id-ID"/>
        </w:rPr>
        <w:t xml:space="preserve">Berdasarkan penelitian </w:t>
      </w:r>
      <w:r>
        <w:rPr>
          <w:rFonts w:ascii="Times New Roman" w:hAnsi="Times New Roman" w:cs="Times New Roman"/>
          <w:noProof/>
          <w:sz w:val="24"/>
          <w:szCs w:val="24"/>
          <w:lang w:val="id-ID"/>
        </w:rPr>
        <w:t xml:space="preserve">(Susanti </w:t>
      </w:r>
      <w:r w:rsidRPr="003563C9">
        <w:rPr>
          <w:rFonts w:ascii="Times New Roman" w:hAnsi="Times New Roman" w:cs="Times New Roman"/>
          <w:i/>
          <w:noProof/>
          <w:sz w:val="24"/>
          <w:szCs w:val="24"/>
          <w:lang w:val="id-ID"/>
        </w:rPr>
        <w:t>et al</w:t>
      </w:r>
      <w:r>
        <w:rPr>
          <w:rFonts w:ascii="Times New Roman" w:hAnsi="Times New Roman" w:cs="Times New Roman"/>
          <w:noProof/>
          <w:sz w:val="24"/>
          <w:szCs w:val="24"/>
          <w:lang w:val="id-ID"/>
        </w:rPr>
        <w:t>, 2017</w:t>
      </w:r>
      <w:r>
        <w:rPr>
          <w:rFonts w:ascii="Times New Roman" w:hAnsi="Times New Roman" w:cs="Times New Roman"/>
          <w:noProof/>
          <w:sz w:val="24"/>
          <w:szCs w:val="24"/>
        </w:rPr>
        <w:t>)</w:t>
      </w:r>
      <w:r>
        <w:rPr>
          <w:rFonts w:ascii="Times New Roman" w:hAnsi="Times New Roman" w:cs="Times New Roman"/>
          <w:sz w:val="24"/>
          <w:szCs w:val="24"/>
        </w:rPr>
        <w:t xml:space="preserve">, tingkat pendidikan memiliki pengaruh yang positif terhadap perilaku keuangan. Namun berbeda dengan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{"citationItems":[{"id":"ITEM-1","itemData":{"author":[{"dropping-particle":"","family":"Rustiaria","given":"Annora Paramitha","non-dropping-particle":"","parse-names":false,"suffix":""}],"container-title":"perbanas","id":"ITEM-1","issued":{"date-parts":[["2017"]]},"title":"Pengaruh Pengetahuan Keuangan, Sikap Keuangan, dan Tingkat Pendidikan Terhadap Perilaku Pengelolaan Keuangan Keluarga","type":"article-journal"},"uris":["http://www.mendeley.com/documents/?uuid=c24515f4-3b45-3d7d-87e0-6e4d53ffa90f"]}],"mendeley":{"formattedCitation":"(Rustiaria, 2017)","plainTextFormattedCitation":"(Rustiaria, 2017)","previouslyFormattedCitation":"(Rustiaria,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(Rustiaria, 2017)</w:t>
      </w:r>
      <w:r>
        <w:rPr>
          <w:rFonts w:ascii="Times New Roman" w:hAnsi="Times New Roman" w:cs="Times New Roman"/>
          <w:sz w:val="24"/>
          <w:szCs w:val="24"/>
        </w:rPr>
        <w:fldChar w:fldCharType="end"/>
      </w:r>
      <w:r>
        <w:rPr>
          <w:rFonts w:ascii="Times New Roman" w:hAnsi="Times New Roman" w:cs="Times New Roman"/>
          <w:sz w:val="24"/>
          <w:szCs w:val="24"/>
        </w:rPr>
        <w:t>, menyatakan tingkat pendidikan memberikan pengaruh negatif dan tidak signifikan terhadap perilaku pengelolaan keuangan.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Menurut hasil </w:t>
      </w:r>
      <w:r>
        <w:rPr>
          <w:rFonts w:ascii="Times New Roman" w:hAnsi="Times New Roman" w:cs="Times New Roman"/>
          <w:sz w:val="24"/>
          <w:szCs w:val="24"/>
          <w:lang w:val="id-ID"/>
        </w:rPr>
        <w:t>penelitian</w:t>
      </w:r>
      <w:r>
        <w:rPr>
          <w:rFonts w:ascii="Times New Roman" w:hAnsi="Times New Roman" w:cs="Times New Roman"/>
          <w:bCs/>
          <w:sz w:val="24"/>
          <w:szCs w:val="24"/>
          <w:lang w:val="id-ID"/>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ADDIN CSL_CITATION {"citationItems":[{"id":"ITEM-1","itemData":{"DOI":"10.14414/jbb.v8i2.1524","ISSN":"2088-7841","abstract":"Financial management behavior is very important nowadays. This is related to the consumptive behavior in Indonesia and, especially, in Sidoarjo. The purpose of this reasearch was to determine the effect of Financial Knowledge, Lifestyle Pattern of Career Woman Financial Management beaviour with Locus of Control as A Moderating Variable. The sample consists of 180 respondents who have the characteristic as career woman living in Sidoarjo, an income, and are the managers of personal finances, with a productive age of 20-55 years, and at least junior high school as the latest education. The sample was taken using a purposive sampling technique. The data were analyzed using Structural Equation Modeling (SEM) on PLS (Partial Least Square). The results of this reasearch showed that both Financial Knowledge and Locus of Control have a positive and signficant effect on financial management behavior. Besides that, Locus of Control partially mediates on the effect of financial knowledge on financial management behaviour.","author":[{"dropping-particle":"","family":"Shinta","given":"Rendra Elvira","non-dropping-particle":"","parse-names":false,"suffix":""},{"dropping-particle":"","family":"Lestari","given":"Wiwik","non-dropping-particle":"","parse-names":false,"suffix":""}],"container-title":"Journal of Business &amp; Banking","id":"ITEM-1","issue":"2","issued":{"date-parts":[["2019","4","16"]]},"page":"271","publisher":"STIE Perbanas Surabaya","title":"The Impact of Financial Knowledge, Lifestyle Pattern on Career Woman Financial Management Behaviour with Locus of Control as","type":"article-journal","volume":"8"},"uris":["http://www.mendeley.com/documents/?uuid=699d2f99-7e7f-3975-b49a-cd4bc2b9e453"]}],"mendeley":{"formattedCitation":"(Shinta &amp; Lestari, 2019)","plainTextFormattedCitation":"(Shinta &amp; Lestari, 2019)","previouslyFormattedCitation":"(Shinta &amp; Lestari, 2019)"},"properties":{"noteIndex":0},"schema":"https://github.com/citation-style-language/schema/raw/master/csl-citation.json"}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(Shinta &amp; Lestari, 2019)</w:t>
      </w:r>
      <w:r>
        <w:rPr>
          <w:rFonts w:ascii="Times New Roman" w:hAnsi="Times New Roman" w:cs="Times New Roman"/>
          <w:bCs/>
          <w:sz w:val="24"/>
          <w:szCs w:val="24"/>
        </w:rPr>
        <w:fldChar w:fldCharType="end"/>
      </w:r>
      <w:r>
        <w:rPr>
          <w:rFonts w:ascii="Times New Roman" w:hAnsi="Times New Roman" w:cs="Times New Roman"/>
          <w:sz w:val="24"/>
          <w:szCs w:val="24"/>
        </w:rPr>
        <w:t xml:space="preserve">, serta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{"citationItems":[{"id":"ITEM-1","itemData":{"DOI":"10.14414/jbb.v9i2.1762","ISSN":"2088-7841","abstract":"This study aims to examine the effect of income, financial experience and financial knowledge on financial behavior. The sampling method used in this study was purposive sampling and convenience sampling. The sample in this study were family’s who had lived at least a year in Madiun and had jobs. There were 162 respondents taken using a questionnaire through the survey method. This study uses Multiple Regression Analysis as a data analysis technique. The results of this study indicate that financial experience and financial knowledge have a significant positive effect on financial behavior. There is differences in financial behavior based on income level, the higher the income, the better financial behavior.","author":[{"dropping-particle":"","family":"Brilianti","given":"Tirani Rahma","non-dropping-particle":"","parse-names":false,"suffix":""},{"dropping-particle":"","family":"Lutfi","given":"Lutfi","non-dropping-particle":"","parse-names":false,"suffix":""}],"container-title":"Journal of Business and Banking","id":"ITEM-1","issue":"2","issued":{"date-parts":[["2020","2","10"]]},"page":"197","publisher":"STIE Perbanas Surabaya","title":"Pengaruh pendapatan, pengalaman keuangan dan pengetahuan keuangan terhadap perilaku keuangan keluarga di kota Madiun","type":"article-journal","volume":"9"},"uris":["http://www.mendeley.com/documents/?uuid=078546c0-6d41-371d-abdf-f2b38f58301a"]}],"mendeley":{"formattedCitation":"(Brilianti &amp; Lutfi, 2020)","plainTextFormattedCitation":"(Brilianti &amp; Lutfi, 2020)","previouslyFormattedCitation":"(Brilianti &amp; Lutfi,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(Brilianti &amp; Lutfi, 2020)</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Pr>
          <w:rFonts w:ascii="Times New Roman" w:hAnsi="Times New Roman" w:cs="Times New Roman"/>
          <w:i/>
          <w:sz w:val="24"/>
          <w:szCs w:val="24"/>
        </w:rPr>
        <w:t>financial knowledge</w:t>
      </w:r>
      <w:r>
        <w:rPr>
          <w:rFonts w:ascii="Times New Roman" w:hAnsi="Times New Roman" w:cs="Times New Roman"/>
          <w:sz w:val="24"/>
          <w:szCs w:val="24"/>
        </w:rPr>
        <w:t xml:space="preserve"> berpengaruh positif dan signifikan terhadap perilaku pengelolaan keuangan. </w:t>
      </w:r>
      <w:r>
        <w:rPr>
          <w:rFonts w:ascii="Times New Roman" w:hAnsi="Times New Roman" w:cs="Times New Roman"/>
          <w:sz w:val="24"/>
          <w:szCs w:val="24"/>
          <w:lang w:val="id-ID"/>
        </w:rPr>
        <w:t xml:space="preserve">Sedangkan hasil penelitian dari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ADDIN CSL_CITATION {"citationItems":[{"id":"ITEM-1","itemData":{"author":[{"dropping-particle":"","family":"Rohmah","given":"Nurul","non-dropping-particle":"","parse-names":false,"suffix":""},{"dropping-particle":"","family":"Susbiyani","given":"Arik","non-dropping-particle":"","parse-names":false,"suffix":""},{"dropping-particle":"","family":"Aspirandy","given":"Rendy Mirwan","non-dropping-particle":"","parse-names":false,"suffix":""},{"dropping-particle":"","family":"Cahyono","given":"Dwi","non-dropping-particle":"","parse-names":false,"suffix":""}],"container-title":"BIisnis &amp; Manajemen","id":"ITEM-1","issued":{"date-parts":[["2021"]]},"title":"Pengaruh Financial Knowledge, Financial Attitude dan Internal Locus of control Terhadap Perilaku Manajemen Keuangan","type":"article-journal","volume":"11"},"uris":["http://www.mendeley.com/documents/?uuid=6e1a3f63-4498-36bf-a3e1-404874a0414a"]}],"mendeley":{"formattedCitation":"(Rohmah et al., 2021)","manualFormatting":"(Rohmah dkk., 2021)","plainTextFormattedCitation":"(Rohmah et al., 2021)","previouslyFormattedCitation":"(Rohmah et al.,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(Rohmah </w:t>
      </w:r>
      <w:r w:rsidRPr="003563C9">
        <w:rPr>
          <w:rFonts w:ascii="Times New Roman" w:hAnsi="Times New Roman" w:cs="Times New Roman"/>
          <w:i/>
          <w:noProof/>
          <w:sz w:val="24"/>
          <w:szCs w:val="24"/>
          <w:lang w:val="id-ID"/>
        </w:rPr>
        <w:t>et al</w:t>
      </w:r>
      <w:r>
        <w:rPr>
          <w:rFonts w:ascii="Times New Roman" w:hAnsi="Times New Roman" w:cs="Times New Roman"/>
          <w:noProof/>
          <w:sz w:val="24"/>
          <w:szCs w:val="24"/>
          <w:lang w:val="id-ID"/>
        </w:rPr>
        <w:t>, 2021)</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dan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ADDIN CSL_CITATION {"citationItems":[{"id":"ITEM-1","itemData":{"author":[{"dropping-particle":"","family":"Muhidia","given":"Safira Cahyani Ula","non-dropping-particle":"","parse-names":false,"suffix":""}],"container-title":"jurnal manajerial","id":"ITEM-1","issued":{"date-parts":[["2019"]]},"title":"Pengaruh Pengetahuan Keuangan, Sikap Keuangan, dan Locus of control Terhadap Perilaku Keuangan Mahasiswa Prodi Manajemen Universitas Muhammadiyah Gresik","type":"article-journal"},"uris":["http://www.mendeley.com/documents/?uuid=52955e5e-a955-3b9e-a202-24ae37ab35a0"]}],"mendeley":{"formattedCitation":"(Muhidia, 2019)","plainTextFormattedCitation":"(Muhidia, 2019)","previouslyFormattedCitation":"(Muhidia,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(Muhidia,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i/>
          <w:sz w:val="24"/>
          <w:szCs w:val="24"/>
        </w:rPr>
        <w:t xml:space="preserve">financial knowledge </w:t>
      </w:r>
      <w:r>
        <w:rPr>
          <w:rFonts w:ascii="Times New Roman" w:hAnsi="Times New Roman" w:cs="Times New Roman"/>
          <w:sz w:val="24"/>
          <w:szCs w:val="24"/>
        </w:rPr>
        <w:t>tidak memiliki pengaruh signifikan terhadap perilaku manajemen keuangan. S</w:t>
      </w:r>
      <w:r>
        <w:rPr>
          <w:rFonts w:ascii="Times New Roman" w:hAnsi="Times New Roman" w:cs="Times New Roman"/>
          <w:sz w:val="24"/>
          <w:szCs w:val="24"/>
          <w:lang w:val="id-ID"/>
        </w:rPr>
        <w:t xml:space="preserve">ementara menurut hasil penelitian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{"citationItems":[{"id":"ITEM-1","itemData":{"abstract":"This study discusses Financial Knowledge, Locus of Control and Financial Self-Efficacy variables related to Financial Behavior. In this study, the research design used was descriptive research design. Regarding the population in this study were all members of Kepolisian Daerah Metropolitan Jakarta Raya. The sample selection technique in this study was convenience sampling. The sample used in this study was a member of Kepolisian Daerah Metropolitan Jakarta Raya. The samples used in this study are 193 respondents in total that was collected using non-probability method. This study uses SmartPLS software version 3.2.8. Based on the results of hypothesis research, where the results of the Financial Knowledge variable have no influence, the Locus of Control variable has an influence and the Financial Self Efficacy variable has an influence on Financial Behavior in members of the Kepolisian Daerah Metropolitan Jakarta Raya.","author":[{"dropping-particle":"","family":"Putri","given":"Mery Henisa","non-dropping-particle":"","parse-names":false,"suffix":""},{"dropping-particle":"","family":"Pamungkas","given":"Ary Satria","non-dropping-particle":"","parse-names":false,"suffix":""}],"id":"ITEM-1","issued":{"date-parts":[["2019"]]},"title":"Pengaruh Financial Knowledge, Locus of Control dan Financial Self Efficacy Terhadap Financial Behavior","type":"report"},"uris":["http://www.mendeley.com/documents/?uuid=842a1caf-28e4-34bd-ba80-297d5813c6b5"]}],"mendeley":{"formattedCitation":"(M. H. Putri &amp; Pamungkas, 2019)","plainTextFormattedCitation":"(M. H. Putri &amp; Pamungkas, 2019)","previouslyFormattedCitation":"(M. H. Putri &amp; Pamungkas,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(Putri &amp; Pamungkas,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ADDIN CSL_CITATION {"citationItems":[{"id":"ITEM-1","itemData":{"abstract":"The intention of this research is to find out about financial management behavior of creative economy actors in the fashion sub-sector in Kediri City. In measuring this variable, the predictor variables used are financial knowledge, financial attitude and locus of control. This research is included in the type of explanatory research. The method used in processing data uses quantitative approach with multiple linear regression analysis tools through the SPSS program. The data used are primary and secondary data obtained by documentation. In accordance with data from the relevant department, then obtained 780 populations. Furthermore, purposive sampling is technique used in determining the number of samples with a total of 62 samples. From the data processing, the results show that financial knowledge and locus of control have a significant positive effect on financial management behavior, while financial attitudes do not. And simultaneously the three predictor variables have a significant effect.","author":[{"dropping-particle":"","family":"Mardhatillah","given":"Amalia Riqzi","non-dropping-particle":"","parse-names":false,"suffix":""},{"dropping-particle":"","family":"Susyanti","given":"Jeni","non-dropping-particle":"","parse-names":false,"suffix":""},{"dropping-particle":"","family":"Hufron","given":"M","non-dropping-particle":"","parse-names":false,"suffix":""}],"container-title":"e-Jurnal Riset Manajemen Prodi manajemen","id":"ITEM-1","issued":{"date-parts":[["2020"]]},"title":"Pengaruh Financial Knowledge, Financial Attitude Dan Locus Of Control Terhadap Financial Management Behavior (Studi Kasus Pada Pelaku Ekonomi Kreatif Sub Sektor Fashion Kota Kediri)","type":"article-journal"},"uris":["http://www.mendeley.com/documents/?uuid=147dc886-8913-3baf-be44-b979377e0e3d"]}],"mendeley":{"formattedCitation":"(Mardhatillah et al., 2020)","manualFormatting":"(Mardhatillah dkk., 2020)","plainTextFormattedCitation":"(Mardhatillah et al., 2020)","previouslyFormattedCitation":"(Mardhatillah et al., 2020)"},"properties":{"noteIndex":0},"schema":"https://github.com/citation-style-language/schema/raw/master/csl-citation.json"}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(Mardhatillah </w:t>
      </w:r>
      <w:r w:rsidRPr="003563C9">
        <w:rPr>
          <w:rFonts w:ascii="Times New Roman" w:hAnsi="Times New Roman" w:cs="Times New Roman"/>
          <w:i/>
          <w:noProof/>
          <w:sz w:val="24"/>
          <w:szCs w:val="24"/>
          <w:lang w:val="id-ID"/>
        </w:rPr>
        <w:t>et al</w:t>
      </w:r>
      <w:r>
        <w:rPr>
          <w:rFonts w:ascii="Times New Roman" w:hAnsi="Times New Roman" w:cs="Times New Roman"/>
          <w:noProof/>
          <w:sz w:val="24"/>
          <w:szCs w:val="24"/>
          <w:lang w:val="id-ID"/>
        </w:rPr>
        <w:t>,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serta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ADDIN CSL_CITATION {"citationItems":[{"id":"ITEM-1","itemData":{"ISSN":"2528-1097","author":[{"dropping-particle":"","family":"Rachman","given":"Choirunnisa","non-dropping-particle":"","parse-names":false,"suffix":""},{"dropping-particle":"","family":"Rochmawati","given":"","non-dropping-particle":"","parse-names":false,"suffix":""}],"id":"ITEM-1","issue":"3","issued":{"date-parts":[["2021"]]},"page":"417-429","title":"Dampak financial literacy, financial attitude, financial self efficacy, social economic status, locus of control pada perilaku manajemen keuangan","type":"article-journal"},"uris":["http://www.mendeley.com/documents/?uuid=23b14d82-3622-385b-a51e-9accffed640a"]}],"mendeley":{"formattedCitation":"(Rachman &amp; Rochmawati, 2021)","plainTextFormattedCitation":"(Rachman &amp; Rochmawati, 2021)","previouslyFormattedCitation":"(Rachman &amp; Rochmawati,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(Rachman &amp; Rochmawati, 2021)</w:t>
      </w:r>
      <w:r>
        <w:rPr>
          <w:rFonts w:ascii="Times New Roman" w:hAnsi="Times New Roman" w:cs="Times New Roman"/>
          <w:sz w:val="24"/>
          <w:szCs w:val="24"/>
          <w:lang w:val="id-ID"/>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3563C9">
        <w:rPr>
          <w:rFonts w:ascii="Times New Roman" w:hAnsi="Times New Roman" w:cs="Times New Roman"/>
          <w:i/>
          <w:sz w:val="24"/>
          <w:szCs w:val="24"/>
        </w:rPr>
        <w:t>locus of control</w:t>
      </w:r>
      <w:r>
        <w:rPr>
          <w:rFonts w:ascii="Times New Roman" w:hAnsi="Times New Roman" w:cs="Times New Roman"/>
          <w:sz w:val="24"/>
          <w:szCs w:val="24"/>
        </w:rPr>
        <w:t xml:space="preserve"> berpengaruh terhadap </w:t>
      </w:r>
      <w:r>
        <w:rPr>
          <w:rFonts w:ascii="Times New Roman" w:hAnsi="Times New Roman" w:cs="Times New Roman"/>
          <w:i/>
          <w:sz w:val="24"/>
          <w:szCs w:val="24"/>
        </w:rPr>
        <w:t>financial behavior</w:t>
      </w:r>
      <w:r>
        <w:rPr>
          <w:rFonts w:ascii="Times New Roman" w:hAnsi="Times New Roman" w:cs="Times New Roman"/>
          <w:sz w:val="24"/>
          <w:szCs w:val="24"/>
          <w:lang w:val="id-ID"/>
        </w:rPr>
        <w:t xml:space="preserve">. Berbeda dengan hasil penelitian dari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ADDIN CSL_CITATION {"citationItems":[{"id":"ITEM-1","itemData":{"abstract":"This study aims to analyze the influence of financial attitude, financial knowledge and locus of control on financial management behavior in 212 students of the Faculty of Economics and Business, Tarumanagara University. The sample was selected using convenience sampling method. The data analysis technique was using Structural Equation Models (SEM) with Smart-PLS version 3.3.3. The results of this study reveals that financial attitude and financial knowledge have an influence on financial management behavior, while locus of control have no effect on financial management behavior.","author":[{"dropping-particle":"","family":"Agustine","given":"Laurensia","non-dropping-particle":"","parse-names":false,"suffix":""},{"dropping-particle":"","family":"Widjaja","given":"Indra","non-dropping-particle":"","parse-names":false,"suffix":""}],"container-title":"Jurnal Manajerial dan Kewirausahaan","id":"ITEM-1","issue":"4","issued":{"date-parts":[["2021"]]},"page":"1087-1097","title":"Pengaruh: Financial Attittude, Financial knowlegde, Locus of control Terhadap Manajemen Keuangan","type":"article-journal","volume":"III"},"uris":["http://www.mendeley.com/documents/?uuid=ce29b840-8d25-3c89-b3a9-5ceaf5ca1ccd"]}],"mendeley":{"formattedCitation":"(Agustine &amp; Widjaja, 2021)","plainTextFormattedCitation":"(Agustine &amp; Widjaja, 2021)","previouslyFormattedCitation":"(Agustine &amp; Widjaja,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(Agustine &amp; Widjaja,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3563C9">
        <w:rPr>
          <w:rFonts w:ascii="Times New Roman" w:hAnsi="Times New Roman" w:cs="Times New Roman"/>
          <w:i/>
          <w:sz w:val="24"/>
          <w:szCs w:val="24"/>
        </w:rPr>
        <w:t>locus of control</w:t>
      </w:r>
      <w:r>
        <w:rPr>
          <w:rFonts w:ascii="Times New Roman" w:hAnsi="Times New Roman" w:cs="Times New Roman"/>
          <w:sz w:val="24"/>
          <w:szCs w:val="24"/>
        </w:rPr>
        <w:t xml:space="preserve"> tidak berpengaruh terhadap perilaku manajemen keuangan.</w:t>
      </w:r>
      <w:r>
        <w:rPr>
          <w:rFonts w:ascii="Times New Roman" w:hAnsi="Times New Roman" w:cs="Times New Roman"/>
          <w:sz w:val="24"/>
          <w:szCs w:val="24"/>
          <w:lang w:val="id-ID"/>
        </w:rPr>
        <w:t xml:space="preserve"> </w:t>
      </w:r>
      <w:r>
        <w:rPr>
          <w:rFonts w:ascii="Times New Roman" w:hAnsi="Times New Roman" w:cs="Times New Roman"/>
          <w:bCs/>
          <w:sz w:val="24"/>
          <w:szCs w:val="24"/>
          <w:lang w:val="id-ID"/>
        </w:rPr>
        <w:t xml:space="preserve">Berdasarkan </w:t>
      </w:r>
      <w:r>
        <w:rPr>
          <w:rFonts w:ascii="Times New Roman" w:hAnsi="Times New Roman" w:cs="Times New Roman"/>
          <w:bCs/>
          <w:sz w:val="24"/>
          <w:szCs w:val="24"/>
        </w:rPr>
        <w:t xml:space="preserve">perbedaan hasil dari penelitian tersebut dan fenomena bisnis yang terjadi pada tempat penelitian maka penulis memutuskan untuk melakukan penelitian dengan judul </w:t>
      </w:r>
      <w:r>
        <w:rPr>
          <w:rFonts w:ascii="Times New Roman" w:hAnsi="Times New Roman" w:cs="Times New Roman"/>
          <w:b/>
          <w:sz w:val="24"/>
          <w:szCs w:val="24"/>
        </w:rPr>
        <w:t>PENGARUH TINGKAT PE</w:t>
      </w:r>
      <w:r>
        <w:rPr>
          <w:rFonts w:ascii="Times New Roman" w:hAnsi="Times New Roman" w:cs="Times New Roman"/>
          <w:b/>
          <w:sz w:val="24"/>
          <w:szCs w:val="24"/>
          <w:lang w:val="id-ID"/>
        </w:rPr>
        <w:t xml:space="preserve">NDIDIKAN, PENGETAHUAN DAN </w:t>
      </w:r>
      <w:r w:rsidRPr="003563C9">
        <w:rPr>
          <w:rFonts w:ascii="Times New Roman" w:hAnsi="Times New Roman" w:cs="Times New Roman"/>
          <w:b/>
          <w:i/>
          <w:sz w:val="24"/>
          <w:szCs w:val="24"/>
          <w:lang w:val="id-ID"/>
        </w:rPr>
        <w:t>LOCUS OF CONTROL</w:t>
      </w:r>
      <w:r>
        <w:rPr>
          <w:rFonts w:ascii="Times New Roman" w:hAnsi="Times New Roman" w:cs="Times New Roman"/>
          <w:b/>
          <w:sz w:val="24"/>
          <w:szCs w:val="24"/>
          <w:lang w:val="id-ID"/>
        </w:rPr>
        <w:t xml:space="preserve"> TERHADAP PERILAKU KEUANGAN (Studi Kasus Pada Pelaku Usaha Di Pusat Grosir Solo).</w:t>
      </w:r>
    </w:p>
    <w:p w:rsidR="009649C9" w:rsidRDefault="009649C9" w:rsidP="009649C9">
      <w:pPr>
        <w:pStyle w:val="ListParagraph"/>
        <w:spacing w:after="0" w:line="480" w:lineRule="auto"/>
        <w:ind w:left="284" w:firstLine="567"/>
        <w:jc w:val="both"/>
        <w:rPr>
          <w:rFonts w:ascii="Times New Roman" w:hAnsi="Times New Roman" w:cs="Times New Roman"/>
          <w:b/>
          <w:sz w:val="24"/>
          <w:szCs w:val="24"/>
          <w:lang w:val="id-ID"/>
        </w:rPr>
      </w:pPr>
    </w:p>
    <w:p w:rsidR="009649C9" w:rsidRDefault="009649C9" w:rsidP="009649C9">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Rumusan Masalah</w:t>
      </w:r>
    </w:p>
    <w:p w:rsidR="009649C9" w:rsidRDefault="009649C9" w:rsidP="009649C9">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Berdasarkan latar belakang masalah dapat diambil rumusan masalah sebagai berikut:</w:t>
      </w:r>
    </w:p>
    <w:p w:rsidR="009649C9" w:rsidRDefault="009649C9" w:rsidP="009649C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tingkat </w:t>
      </w:r>
      <w:r>
        <w:rPr>
          <w:rFonts w:ascii="Times New Roman" w:hAnsi="Times New Roman" w:cs="Times New Roman"/>
          <w:sz w:val="24"/>
          <w:szCs w:val="24"/>
          <w:lang w:val="id-ID"/>
        </w:rPr>
        <w:t xml:space="preserve">pendidikan, pengetahuan dan </w:t>
      </w:r>
      <w:r w:rsidRPr="003563C9">
        <w:rPr>
          <w:rFonts w:ascii="Times New Roman" w:hAnsi="Times New Roman" w:cs="Times New Roman"/>
          <w:i/>
          <w:sz w:val="24"/>
          <w:szCs w:val="24"/>
          <w:lang w:val="id-ID"/>
        </w:rPr>
        <w:t>locus of control</w:t>
      </w:r>
      <w:r>
        <w:rPr>
          <w:rFonts w:ascii="Times New Roman" w:hAnsi="Times New Roman" w:cs="Times New Roman"/>
          <w:sz w:val="24"/>
          <w:szCs w:val="24"/>
          <w:lang w:val="id-ID"/>
        </w:rPr>
        <w:t xml:space="preserve"> </w:t>
      </w:r>
      <w:r>
        <w:rPr>
          <w:rFonts w:ascii="Times New Roman" w:hAnsi="Times New Roman" w:cs="Times New Roman"/>
          <w:sz w:val="24"/>
          <w:szCs w:val="24"/>
        </w:rPr>
        <w:t>berpengaruh terhadap</w:t>
      </w:r>
      <w:r>
        <w:rPr>
          <w:rFonts w:ascii="Times New Roman" w:hAnsi="Times New Roman" w:cs="Times New Roman"/>
          <w:sz w:val="24"/>
          <w:szCs w:val="24"/>
          <w:lang w:val="id-ID"/>
        </w:rPr>
        <w:t xml:space="preserve"> perilaku keuangan pelaku usaha di Pusat Grosir Solo</w:t>
      </w:r>
      <w:r>
        <w:rPr>
          <w:rFonts w:ascii="Times New Roman" w:hAnsi="Times New Roman" w:cs="Times New Roman"/>
          <w:sz w:val="24"/>
          <w:szCs w:val="24"/>
        </w:rPr>
        <w:t>?</w:t>
      </w:r>
    </w:p>
    <w:p w:rsidR="009649C9" w:rsidRDefault="009649C9" w:rsidP="009649C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tingkat pendidikan berpengaruh terhadap </w:t>
      </w:r>
      <w:r>
        <w:rPr>
          <w:rFonts w:ascii="Times New Roman" w:hAnsi="Times New Roman" w:cs="Times New Roman"/>
          <w:sz w:val="24"/>
          <w:szCs w:val="24"/>
          <w:lang w:val="id-ID"/>
        </w:rPr>
        <w:t>perilaku keuangan pelaku usaha di Pusat Grosir Solo</w:t>
      </w:r>
      <w:r>
        <w:rPr>
          <w:rFonts w:ascii="Times New Roman" w:hAnsi="Times New Roman" w:cs="Times New Roman"/>
          <w:sz w:val="24"/>
          <w:szCs w:val="24"/>
        </w:rPr>
        <w:t>?</w:t>
      </w:r>
    </w:p>
    <w:p w:rsidR="009649C9" w:rsidRDefault="009649C9" w:rsidP="009649C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w:t>
      </w:r>
      <w:r>
        <w:rPr>
          <w:rFonts w:ascii="Times New Roman" w:hAnsi="Times New Roman" w:cs="Times New Roman"/>
          <w:sz w:val="24"/>
          <w:szCs w:val="24"/>
          <w:lang w:val="id-ID"/>
        </w:rPr>
        <w:t xml:space="preserve">pengetahuan </w:t>
      </w:r>
      <w:r>
        <w:rPr>
          <w:rFonts w:ascii="Times New Roman" w:hAnsi="Times New Roman" w:cs="Times New Roman"/>
          <w:sz w:val="24"/>
          <w:szCs w:val="24"/>
        </w:rPr>
        <w:t xml:space="preserve">berpengaruh terhadap </w:t>
      </w:r>
      <w:r>
        <w:rPr>
          <w:rFonts w:ascii="Times New Roman" w:hAnsi="Times New Roman" w:cs="Times New Roman"/>
          <w:sz w:val="24"/>
          <w:szCs w:val="24"/>
          <w:lang w:val="id-ID"/>
        </w:rPr>
        <w:t>perilaku keuangan pelaku usaha di Pusat Grosir Solo</w:t>
      </w:r>
      <w:r>
        <w:rPr>
          <w:rFonts w:ascii="Times New Roman" w:hAnsi="Times New Roman" w:cs="Times New Roman"/>
          <w:sz w:val="24"/>
          <w:szCs w:val="24"/>
        </w:rPr>
        <w:t>?</w:t>
      </w:r>
    </w:p>
    <w:p w:rsidR="009649C9" w:rsidRDefault="009649C9" w:rsidP="009649C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3563C9">
        <w:rPr>
          <w:rFonts w:ascii="Times New Roman" w:hAnsi="Times New Roman" w:cs="Times New Roman"/>
          <w:i/>
          <w:sz w:val="24"/>
          <w:szCs w:val="24"/>
          <w:lang w:val="id-ID"/>
        </w:rPr>
        <w:t>locus of control</w:t>
      </w:r>
      <w:r>
        <w:rPr>
          <w:rFonts w:ascii="Times New Roman" w:hAnsi="Times New Roman" w:cs="Times New Roman"/>
          <w:sz w:val="24"/>
          <w:szCs w:val="24"/>
        </w:rPr>
        <w:t xml:space="preserve"> berpengaruh terhadap </w:t>
      </w:r>
      <w:r>
        <w:rPr>
          <w:rFonts w:ascii="Times New Roman" w:hAnsi="Times New Roman" w:cs="Times New Roman"/>
          <w:sz w:val="24"/>
          <w:szCs w:val="24"/>
          <w:lang w:val="id-ID"/>
        </w:rPr>
        <w:t>perilaku keuangan pelaku usaha di Pusat Grosir Solo</w:t>
      </w:r>
      <w:r>
        <w:rPr>
          <w:rFonts w:ascii="Times New Roman" w:hAnsi="Times New Roman" w:cs="Times New Roman"/>
          <w:sz w:val="24"/>
          <w:szCs w:val="24"/>
        </w:rPr>
        <w:t>?</w:t>
      </w:r>
    </w:p>
    <w:p w:rsidR="009649C9" w:rsidRDefault="009649C9" w:rsidP="009649C9">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Batasan Masalah</w:t>
      </w:r>
    </w:p>
    <w:p w:rsidR="009649C9" w:rsidRDefault="009649C9" w:rsidP="009649C9">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Agar Penelitian ini dapat dilakukan lebih fokus, dan sempurna, maka penulis memandang bahwa bahasan yang diangkat perlu dibatasi dengan rincian sebagai berikut:</w:t>
      </w:r>
    </w:p>
    <w:p w:rsidR="009649C9" w:rsidRDefault="009649C9" w:rsidP="009649C9">
      <w:pPr>
        <w:pStyle w:val="ListParagraph"/>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Penelitian ini hanya </w:t>
      </w:r>
      <w:r>
        <w:rPr>
          <w:rFonts w:ascii="Times New Roman" w:hAnsi="Times New Roman" w:cs="Times New Roman"/>
          <w:sz w:val="24"/>
          <w:szCs w:val="24"/>
          <w:lang w:val="id-ID"/>
        </w:rPr>
        <w:t>meneliti pengaruh</w:t>
      </w:r>
      <w:r>
        <w:rPr>
          <w:rFonts w:ascii="Times New Roman" w:hAnsi="Times New Roman" w:cs="Times New Roman"/>
          <w:sz w:val="24"/>
          <w:szCs w:val="24"/>
        </w:rPr>
        <w:t xml:space="preserve"> tingkat</w:t>
      </w:r>
      <w:r>
        <w:rPr>
          <w:rFonts w:ascii="Times New Roman" w:hAnsi="Times New Roman" w:cs="Times New Roman"/>
          <w:sz w:val="24"/>
          <w:szCs w:val="24"/>
          <w:lang w:val="id-ID"/>
        </w:rPr>
        <w:t xml:space="preserve"> pendidikan, pengetahuan dan </w:t>
      </w:r>
      <w:r w:rsidRPr="003563C9">
        <w:rPr>
          <w:rFonts w:ascii="Times New Roman" w:hAnsi="Times New Roman" w:cs="Times New Roman"/>
          <w:i/>
          <w:sz w:val="24"/>
          <w:szCs w:val="24"/>
          <w:lang w:val="id-ID"/>
        </w:rPr>
        <w:t>locus of control</w:t>
      </w:r>
      <w:r>
        <w:rPr>
          <w:rFonts w:ascii="Times New Roman" w:hAnsi="Times New Roman" w:cs="Times New Roman"/>
          <w:sz w:val="24"/>
          <w:szCs w:val="24"/>
          <w:lang w:val="id-ID"/>
        </w:rPr>
        <w:t xml:space="preserve"> terhadap perilaku keuangan.</w:t>
      </w:r>
    </w:p>
    <w:p w:rsidR="009649C9" w:rsidRDefault="009649C9" w:rsidP="009649C9">
      <w:pPr>
        <w:pStyle w:val="ListParagraph"/>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Penelitian ini hanya meneliti </w:t>
      </w:r>
      <w:r>
        <w:rPr>
          <w:rFonts w:ascii="Times New Roman" w:hAnsi="Times New Roman" w:cs="Times New Roman"/>
          <w:sz w:val="24"/>
          <w:szCs w:val="24"/>
          <w:lang w:val="id-ID"/>
        </w:rPr>
        <w:t>pelaku usaha di Pusat Grosir Solo.</w:t>
      </w:r>
    </w:p>
    <w:p w:rsidR="009649C9" w:rsidRDefault="009649C9" w:rsidP="009649C9">
      <w:pPr>
        <w:spacing w:after="0" w:line="480" w:lineRule="auto"/>
        <w:jc w:val="both"/>
        <w:rPr>
          <w:rFonts w:ascii="Times New Roman" w:hAnsi="Times New Roman" w:cs="Times New Roman"/>
          <w:sz w:val="24"/>
          <w:szCs w:val="24"/>
        </w:rPr>
      </w:pPr>
    </w:p>
    <w:p w:rsidR="009649C9" w:rsidRDefault="009649C9" w:rsidP="009649C9">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Tujuan Penelitian</w:t>
      </w:r>
    </w:p>
    <w:p w:rsidR="009649C9" w:rsidRDefault="009649C9" w:rsidP="009649C9">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Sesuai dengan permasalahan yang dirumuskan diatas, maka tujuan penelitian ini adalah sebagai berikut:</w:t>
      </w:r>
    </w:p>
    <w:p w:rsidR="009649C9" w:rsidRDefault="009649C9" w:rsidP="009649C9">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 xml:space="preserve">engetahui pengaruh tingkat </w:t>
      </w:r>
      <w:r>
        <w:rPr>
          <w:rFonts w:ascii="Times New Roman" w:hAnsi="Times New Roman" w:cs="Times New Roman"/>
          <w:sz w:val="24"/>
          <w:szCs w:val="24"/>
          <w:lang w:val="id-ID"/>
        </w:rPr>
        <w:t xml:space="preserve">pendidikan, pengetahuan dan </w:t>
      </w:r>
      <w:r w:rsidRPr="003563C9">
        <w:rPr>
          <w:rFonts w:ascii="Times New Roman" w:hAnsi="Times New Roman" w:cs="Times New Roman"/>
          <w:i/>
          <w:sz w:val="24"/>
          <w:szCs w:val="24"/>
          <w:lang w:val="id-ID"/>
        </w:rPr>
        <w:t>locus of control</w:t>
      </w:r>
      <w:r>
        <w:rPr>
          <w:rFonts w:ascii="Times New Roman" w:hAnsi="Times New Roman" w:cs="Times New Roman"/>
          <w:sz w:val="24"/>
          <w:szCs w:val="24"/>
          <w:lang w:val="id-ID"/>
        </w:rPr>
        <w:t xml:space="preserve"> terhadap perilaku keuangan pelaku usaha di Pusat Grosir Solo.</w:t>
      </w:r>
    </w:p>
    <w:p w:rsidR="009649C9" w:rsidRDefault="009649C9" w:rsidP="009649C9">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 xml:space="preserve">engetahui pengaruh tingkat </w:t>
      </w:r>
      <w:r>
        <w:rPr>
          <w:rFonts w:ascii="Times New Roman" w:hAnsi="Times New Roman" w:cs="Times New Roman"/>
          <w:sz w:val="24"/>
          <w:szCs w:val="24"/>
          <w:lang w:val="id-ID"/>
        </w:rPr>
        <w:t xml:space="preserve">pendidikan </w:t>
      </w:r>
      <w:r>
        <w:rPr>
          <w:rFonts w:ascii="Times New Roman" w:hAnsi="Times New Roman" w:cs="Times New Roman"/>
          <w:sz w:val="24"/>
          <w:szCs w:val="24"/>
        </w:rPr>
        <w:t xml:space="preserve">terhadap </w:t>
      </w:r>
      <w:r>
        <w:rPr>
          <w:rFonts w:ascii="Times New Roman" w:hAnsi="Times New Roman" w:cs="Times New Roman"/>
          <w:sz w:val="24"/>
          <w:szCs w:val="24"/>
          <w:lang w:val="id-ID"/>
        </w:rPr>
        <w:t>perilaku keuangan pelaku usaha di Pusat Grosir Solo.</w:t>
      </w:r>
    </w:p>
    <w:p w:rsidR="009649C9" w:rsidRDefault="009649C9" w:rsidP="009649C9">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 xml:space="preserve">engetahui pengaruh pengetahuan terhadap </w:t>
      </w:r>
      <w:r>
        <w:rPr>
          <w:rFonts w:ascii="Times New Roman" w:hAnsi="Times New Roman" w:cs="Times New Roman"/>
          <w:sz w:val="24"/>
          <w:szCs w:val="24"/>
          <w:lang w:val="id-ID"/>
        </w:rPr>
        <w:t>perilaku keuangan pelaku usaha di Pusat Grosir Solo</w:t>
      </w:r>
      <w:r>
        <w:rPr>
          <w:rFonts w:ascii="Times New Roman" w:hAnsi="Times New Roman" w:cs="Times New Roman"/>
          <w:sz w:val="24"/>
          <w:szCs w:val="24"/>
        </w:rPr>
        <w:t>.</w:t>
      </w:r>
    </w:p>
    <w:p w:rsidR="009649C9" w:rsidRDefault="009649C9" w:rsidP="009649C9">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 xml:space="preserve">engetahui pengaruh </w:t>
      </w:r>
      <w:r w:rsidRPr="003563C9">
        <w:rPr>
          <w:rFonts w:ascii="Times New Roman" w:hAnsi="Times New Roman" w:cs="Times New Roman"/>
          <w:i/>
          <w:sz w:val="24"/>
          <w:szCs w:val="24"/>
          <w:lang w:val="id-ID"/>
        </w:rPr>
        <w:t>locus of control</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terhadap </w:t>
      </w:r>
      <w:r>
        <w:rPr>
          <w:rFonts w:ascii="Times New Roman" w:hAnsi="Times New Roman" w:cs="Times New Roman"/>
          <w:sz w:val="24"/>
          <w:szCs w:val="24"/>
          <w:lang w:val="id-ID"/>
        </w:rPr>
        <w:t>perilaku keuangan pelaku usaha di Pusat Grosir Solo.</w:t>
      </w:r>
    </w:p>
    <w:p w:rsidR="009649C9" w:rsidRDefault="009649C9" w:rsidP="009649C9">
      <w:pPr>
        <w:pStyle w:val="ListParagraph"/>
        <w:spacing w:after="0" w:line="480" w:lineRule="auto"/>
        <w:jc w:val="both"/>
        <w:rPr>
          <w:rFonts w:ascii="Times New Roman" w:hAnsi="Times New Roman" w:cs="Times New Roman"/>
          <w:sz w:val="24"/>
          <w:szCs w:val="24"/>
          <w:lang w:val="id-ID"/>
        </w:rPr>
      </w:pPr>
    </w:p>
    <w:p w:rsidR="009649C9" w:rsidRDefault="009649C9" w:rsidP="009649C9">
      <w:pPr>
        <w:pStyle w:val="ListParagraph"/>
        <w:spacing w:after="0" w:line="480" w:lineRule="auto"/>
        <w:jc w:val="both"/>
        <w:rPr>
          <w:rFonts w:ascii="Times New Roman" w:hAnsi="Times New Roman" w:cs="Times New Roman"/>
          <w:sz w:val="24"/>
          <w:szCs w:val="24"/>
          <w:lang w:val="id-ID"/>
        </w:rPr>
      </w:pPr>
    </w:p>
    <w:p w:rsidR="009649C9" w:rsidRDefault="009649C9" w:rsidP="009649C9">
      <w:pPr>
        <w:spacing w:after="0" w:line="480" w:lineRule="auto"/>
        <w:jc w:val="both"/>
        <w:rPr>
          <w:rFonts w:ascii="Times New Roman" w:hAnsi="Times New Roman" w:cs="Times New Roman"/>
          <w:sz w:val="24"/>
          <w:szCs w:val="24"/>
        </w:rPr>
      </w:pPr>
    </w:p>
    <w:p w:rsidR="009649C9" w:rsidRDefault="009649C9" w:rsidP="009649C9">
      <w:pPr>
        <w:spacing w:after="0" w:line="480" w:lineRule="auto"/>
        <w:jc w:val="both"/>
        <w:rPr>
          <w:rFonts w:ascii="Times New Roman" w:hAnsi="Times New Roman" w:cs="Times New Roman"/>
          <w:sz w:val="24"/>
          <w:szCs w:val="24"/>
        </w:rPr>
      </w:pPr>
    </w:p>
    <w:p w:rsidR="009649C9" w:rsidRDefault="009649C9" w:rsidP="009649C9">
      <w:pPr>
        <w:pStyle w:val="ListParagraph"/>
        <w:numPr>
          <w:ilvl w:val="0"/>
          <w:numId w:val="1"/>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Manfaat Penelitian</w:t>
      </w:r>
    </w:p>
    <w:p w:rsidR="009649C9" w:rsidRDefault="009649C9" w:rsidP="009649C9">
      <w:pPr>
        <w:pStyle w:val="ListParagraph"/>
        <w:spacing w:after="0" w:line="480" w:lineRule="auto"/>
        <w:ind w:left="284"/>
        <w:jc w:val="both"/>
        <w:rPr>
          <w:rFonts w:ascii="Times New Roman" w:hAnsi="Times New Roman" w:cs="Times New Roman"/>
          <w:b/>
          <w:bCs/>
          <w:sz w:val="24"/>
          <w:szCs w:val="24"/>
        </w:rPr>
      </w:pPr>
      <w:r>
        <w:rPr>
          <w:rFonts w:ascii="Times New Roman" w:hAnsi="Times New Roman" w:cs="Times New Roman"/>
          <w:sz w:val="24"/>
          <w:szCs w:val="24"/>
        </w:rPr>
        <w:t>Manfaat yang diharapkan penulis pada penelitian ini adalah:</w:t>
      </w:r>
    </w:p>
    <w:p w:rsidR="009649C9" w:rsidRDefault="009649C9" w:rsidP="009649C9">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Manfaat Teoritis</w:t>
      </w:r>
    </w:p>
    <w:p w:rsidR="009649C9" w:rsidRDefault="009649C9" w:rsidP="009649C9">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Hasil penelitian ini diharapkan dapat menambah wawasan yang luas, mengembangkan ilmu serta pengetahuan khususnya pada bidang manajemen keuangan.</w:t>
      </w:r>
    </w:p>
    <w:p w:rsidR="009649C9" w:rsidRDefault="009649C9" w:rsidP="009649C9">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Manfaat Praktis</w:t>
      </w:r>
    </w:p>
    <w:p w:rsidR="009649C9" w:rsidRDefault="009649C9" w:rsidP="009649C9">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Hasil penelitian ini diharapkan dapat dijadikan pertimbangan dan bahan acuan dalam menentukan</w:t>
      </w:r>
      <w:r>
        <w:rPr>
          <w:rFonts w:ascii="Times New Roman" w:hAnsi="Times New Roman" w:cs="Times New Roman"/>
          <w:sz w:val="24"/>
          <w:szCs w:val="24"/>
          <w:lang w:val="id-ID"/>
        </w:rPr>
        <w:t xml:space="preserve"> perilaku pengelolaan keuangan</w:t>
      </w:r>
      <w:r>
        <w:rPr>
          <w:rFonts w:ascii="Times New Roman" w:hAnsi="Times New Roman" w:cs="Times New Roman"/>
          <w:sz w:val="24"/>
          <w:szCs w:val="24"/>
        </w:rPr>
        <w:t>. Pada umumnya untuk pelaku usaha di Pusat Grosir Solo pada khususnya.</w:t>
      </w:r>
    </w:p>
    <w:p w:rsidR="009649C9" w:rsidRDefault="009649C9" w:rsidP="009649C9">
      <w:pPr>
        <w:pStyle w:val="ListParagraph"/>
        <w:spacing w:after="0" w:line="480" w:lineRule="auto"/>
        <w:ind w:left="-142"/>
        <w:jc w:val="center"/>
        <w:rPr>
          <w:rFonts w:ascii="Times New Roman" w:hAnsi="Times New Roman" w:cs="Times New Roman"/>
          <w:b/>
          <w:sz w:val="24"/>
          <w:szCs w:val="24"/>
        </w:rPr>
      </w:pPr>
    </w:p>
    <w:p w:rsidR="009649C9" w:rsidRDefault="009649C9" w:rsidP="009649C9">
      <w:pPr>
        <w:pStyle w:val="ListParagraph"/>
        <w:spacing w:after="0" w:line="480" w:lineRule="auto"/>
        <w:ind w:left="-142"/>
        <w:jc w:val="center"/>
        <w:rPr>
          <w:rFonts w:ascii="Times New Roman" w:hAnsi="Times New Roman" w:cs="Times New Roman"/>
          <w:b/>
          <w:sz w:val="24"/>
          <w:szCs w:val="24"/>
        </w:rPr>
      </w:pPr>
    </w:p>
    <w:p w:rsidR="009649C9" w:rsidRDefault="009649C9" w:rsidP="009649C9">
      <w:pPr>
        <w:pStyle w:val="ListParagraph"/>
        <w:spacing w:after="0" w:line="480" w:lineRule="auto"/>
        <w:ind w:left="-142"/>
        <w:jc w:val="center"/>
        <w:rPr>
          <w:rFonts w:ascii="Times New Roman" w:hAnsi="Times New Roman" w:cs="Times New Roman"/>
          <w:b/>
          <w:sz w:val="24"/>
          <w:szCs w:val="24"/>
        </w:rPr>
      </w:pPr>
    </w:p>
    <w:p w:rsidR="009649C9" w:rsidRDefault="009649C9" w:rsidP="009649C9">
      <w:pPr>
        <w:pStyle w:val="ListParagraph"/>
        <w:spacing w:after="0" w:line="480" w:lineRule="auto"/>
        <w:ind w:left="-142"/>
        <w:jc w:val="center"/>
        <w:rPr>
          <w:rFonts w:ascii="Times New Roman" w:hAnsi="Times New Roman" w:cs="Times New Roman"/>
          <w:b/>
          <w:sz w:val="24"/>
          <w:szCs w:val="24"/>
        </w:rPr>
      </w:pPr>
    </w:p>
    <w:p w:rsidR="009649C9" w:rsidRDefault="009649C9" w:rsidP="009649C9">
      <w:pPr>
        <w:pStyle w:val="ListParagraph"/>
        <w:spacing w:after="0" w:line="480" w:lineRule="auto"/>
        <w:ind w:left="-142"/>
        <w:jc w:val="center"/>
        <w:rPr>
          <w:rFonts w:ascii="Times New Roman" w:hAnsi="Times New Roman" w:cs="Times New Roman"/>
          <w:b/>
          <w:sz w:val="24"/>
          <w:szCs w:val="24"/>
        </w:rPr>
      </w:pPr>
    </w:p>
    <w:p w:rsidR="009649C9" w:rsidRDefault="009649C9" w:rsidP="009649C9">
      <w:pPr>
        <w:pStyle w:val="ListParagraph"/>
        <w:spacing w:after="0" w:line="480" w:lineRule="auto"/>
        <w:ind w:left="-142"/>
        <w:jc w:val="center"/>
        <w:rPr>
          <w:rFonts w:ascii="Times New Roman" w:hAnsi="Times New Roman" w:cs="Times New Roman"/>
          <w:b/>
          <w:sz w:val="24"/>
          <w:szCs w:val="24"/>
        </w:rPr>
      </w:pPr>
    </w:p>
    <w:p w:rsidR="009649C9" w:rsidRDefault="009649C9" w:rsidP="009649C9">
      <w:pPr>
        <w:pStyle w:val="ListParagraph"/>
        <w:spacing w:after="0" w:line="480" w:lineRule="auto"/>
        <w:ind w:left="-142"/>
        <w:jc w:val="center"/>
        <w:rPr>
          <w:rFonts w:ascii="Times New Roman" w:hAnsi="Times New Roman" w:cs="Times New Roman"/>
          <w:b/>
          <w:sz w:val="24"/>
          <w:szCs w:val="24"/>
        </w:rPr>
      </w:pPr>
    </w:p>
    <w:p w:rsidR="009649C9" w:rsidRDefault="009649C9" w:rsidP="009649C9">
      <w:pPr>
        <w:pStyle w:val="ListParagraph"/>
        <w:spacing w:after="0" w:line="480" w:lineRule="auto"/>
        <w:ind w:left="-142"/>
        <w:jc w:val="center"/>
        <w:rPr>
          <w:rFonts w:ascii="Times New Roman" w:hAnsi="Times New Roman" w:cs="Times New Roman"/>
          <w:b/>
          <w:sz w:val="24"/>
          <w:szCs w:val="24"/>
        </w:rPr>
      </w:pPr>
    </w:p>
    <w:p w:rsidR="009649C9" w:rsidRDefault="009649C9" w:rsidP="009649C9">
      <w:pPr>
        <w:pStyle w:val="ListParagraph"/>
        <w:spacing w:after="0" w:line="480" w:lineRule="auto"/>
        <w:ind w:left="-142"/>
        <w:jc w:val="center"/>
        <w:rPr>
          <w:rFonts w:ascii="Times New Roman" w:hAnsi="Times New Roman" w:cs="Times New Roman"/>
          <w:b/>
          <w:sz w:val="24"/>
          <w:szCs w:val="24"/>
        </w:rPr>
      </w:pPr>
    </w:p>
    <w:p w:rsidR="009649C9" w:rsidRDefault="009649C9" w:rsidP="009649C9">
      <w:pPr>
        <w:pStyle w:val="ListParagraph"/>
        <w:spacing w:after="0" w:line="480" w:lineRule="auto"/>
        <w:ind w:left="-142"/>
        <w:jc w:val="center"/>
        <w:rPr>
          <w:rFonts w:ascii="Times New Roman" w:hAnsi="Times New Roman" w:cs="Times New Roman"/>
          <w:b/>
          <w:sz w:val="24"/>
          <w:szCs w:val="24"/>
        </w:rPr>
      </w:pPr>
    </w:p>
    <w:p w:rsidR="00CF5234" w:rsidRDefault="00CF5234">
      <w:bookmarkStart w:id="0" w:name="_GoBack"/>
      <w:bookmarkEnd w:id="0"/>
    </w:p>
    <w:sectPr w:rsidR="00CF52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77C7D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5"/>
    <w:multiLevelType w:val="hybridMultilevel"/>
    <w:tmpl w:val="19CAC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16"/>
    <w:multiLevelType w:val="hybridMultilevel"/>
    <w:tmpl w:val="69D45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22"/>
    <w:multiLevelType w:val="hybridMultilevel"/>
    <w:tmpl w:val="2E664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D197F"/>
    <w:multiLevelType w:val="hybridMultilevel"/>
    <w:tmpl w:val="81226A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C9"/>
    <w:rsid w:val="009649C9"/>
    <w:rsid w:val="00C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5C1F"/>
  <w15:chartTrackingRefBased/>
  <w15:docId w15:val="{D10BF7B3-81F6-489B-8174-4E9FC801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9C9"/>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649C9"/>
    <w:pPr>
      <w:ind w:left="720"/>
      <w:contextualSpacing/>
    </w:pPr>
  </w:style>
  <w:style w:type="character" w:customStyle="1" w:styleId="ListParagraphChar">
    <w:name w:val="List Paragraph Char"/>
    <w:aliases w:val="Body of text Char"/>
    <w:basedOn w:val="DefaultParagraphFont"/>
    <w:link w:val="ListParagraph"/>
    <w:uiPriority w:val="34"/>
    <w:rsid w:val="009649C9"/>
    <w:rPr>
      <w:rFonts w:ascii="Calibri" w:eastAsia="Calibri" w:hAnsi="Calibri" w:cs="SimSun"/>
    </w:rPr>
  </w:style>
  <w:style w:type="table" w:styleId="TableGrid">
    <w:name w:val="Table Grid"/>
    <w:basedOn w:val="TableNormal"/>
    <w:uiPriority w:val="39"/>
    <w:rsid w:val="009649C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649C9"/>
    <w:rPr>
      <w:color w:val="0000FF"/>
      <w:u w:val="single"/>
    </w:rPr>
  </w:style>
  <w:style w:type="character" w:customStyle="1" w:styleId="fontstyle01">
    <w:name w:val="fontstyle01"/>
    <w:basedOn w:val="DefaultParagraphFont"/>
    <w:rsid w:val="009649C9"/>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ovid19.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5897</Words>
  <Characters>33618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2022-02-04T10:14:00Z</dcterms:created>
  <dcterms:modified xsi:type="dcterms:W3CDTF">2022-02-04T10:15:00Z</dcterms:modified>
</cp:coreProperties>
</file>