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 -->
  <w:body>
    <w:p w:rsidR="00A87A41" w:rsidRPr="00F00CAC" w:rsidP="00F00CAC">
      <w:pPr>
        <w:pStyle w:val="Heading1"/>
        <w:spacing w:before="0" w:line="480" w:lineRule="auto"/>
        <w:jc w:val="center"/>
        <w:rPr>
          <w:rFonts w:ascii="Times New Roman" w:eastAsia="Calibri" w:hAnsi="Times New Roman" w:cs="Times New Roman"/>
          <w:color w:val="auto"/>
          <w:sz w:val="24"/>
          <w:szCs w:val="24"/>
          <w:lang w:val="id-ID"/>
        </w:rPr>
      </w:pPr>
      <w:bookmarkStart w:id="0" w:name="_Toc95213866"/>
      <w:r w:rsidRPr="00F00CAC">
        <w:rPr>
          <w:rFonts w:ascii="Times New Roman" w:eastAsia="Calibri" w:hAnsi="Times New Roman" w:cs="Times New Roman"/>
          <w:color w:val="auto"/>
          <w:sz w:val="24"/>
          <w:szCs w:val="24"/>
          <w:lang w:val="id-ID"/>
        </w:rPr>
        <w:t>BAB III</w:t>
      </w:r>
      <w:bookmarkEnd w:id="0"/>
    </w:p>
    <w:p w:rsidR="00A87A41" w:rsidP="00F00CAC">
      <w:pPr>
        <w:pStyle w:val="Heading1"/>
        <w:spacing w:before="0" w:line="480" w:lineRule="auto"/>
        <w:jc w:val="center"/>
        <w:rPr>
          <w:rFonts w:ascii="Times New Roman" w:eastAsia="Calibri" w:hAnsi="Times New Roman" w:cs="Times New Roman"/>
          <w:color w:val="auto"/>
          <w:sz w:val="24"/>
          <w:szCs w:val="24"/>
          <w:lang w:val="id-ID"/>
        </w:rPr>
      </w:pPr>
      <w:bookmarkStart w:id="1" w:name="_Toc95213867"/>
      <w:r w:rsidRPr="00F00CAC">
        <w:rPr>
          <w:rFonts w:ascii="Times New Roman" w:eastAsia="Calibri" w:hAnsi="Times New Roman" w:cs="Times New Roman"/>
          <w:color w:val="auto"/>
          <w:sz w:val="24"/>
          <w:szCs w:val="24"/>
        </w:rPr>
        <w:t>METODE PENELITIAN</w:t>
      </w:r>
      <w:bookmarkEnd w:id="1"/>
    </w:p>
    <w:p w:rsidR="00F00CAC" w:rsidRPr="00F00CAC" w:rsidP="00F00CAC">
      <w:pPr>
        <w:rPr>
          <w:lang w:val="id-ID"/>
        </w:rPr>
      </w:pPr>
    </w:p>
    <w:p w:rsidR="0008740F" w:rsidRPr="00D74489" w:rsidP="006D5264">
      <w:pPr>
        <w:pStyle w:val="ListParagraph"/>
        <w:numPr>
          <w:ilvl w:val="0"/>
          <w:numId w:val="19"/>
        </w:numPr>
        <w:tabs>
          <w:tab w:val="left" w:pos="360"/>
        </w:tabs>
        <w:spacing w:after="0" w:line="480" w:lineRule="auto"/>
        <w:ind w:left="360"/>
        <w:jc w:val="both"/>
        <w:outlineLvl w:val="1"/>
        <w:rPr>
          <w:rFonts w:ascii="Times New Roman" w:eastAsia="Calibri" w:hAnsi="Times New Roman" w:cs="Times New Roman"/>
          <w:b/>
          <w:sz w:val="24"/>
          <w:szCs w:val="24"/>
        </w:rPr>
      </w:pPr>
      <w:bookmarkStart w:id="2" w:name="_Toc95213868"/>
      <w:r w:rsidRPr="00D74489">
        <w:rPr>
          <w:rFonts w:ascii="Times New Roman" w:eastAsia="Calibri" w:hAnsi="Times New Roman" w:cs="Times New Roman"/>
          <w:b/>
          <w:sz w:val="24"/>
          <w:szCs w:val="24"/>
        </w:rPr>
        <w:t>Desain Penelitian</w:t>
      </w:r>
      <w:bookmarkEnd w:id="2"/>
    </w:p>
    <w:p w:rsidR="00093C04" w:rsidRPr="00D74489" w:rsidP="00A87A41">
      <w:pPr>
        <w:spacing w:after="0" w:line="480" w:lineRule="auto"/>
        <w:ind w:left="360" w:firstLine="567"/>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Penelitin ini untuk mengetahui seberapa pengaru</w:t>
      </w:r>
      <w:r w:rsidR="00EB4A36">
        <w:rPr>
          <w:rFonts w:ascii="Times New Roman" w:eastAsia="Calibri" w:hAnsi="Times New Roman" w:cs="Times New Roman"/>
          <w:sz w:val="24"/>
          <w:szCs w:val="24"/>
        </w:rPr>
        <w:t>h</w:t>
      </w:r>
      <w:r w:rsidRPr="00D74489">
        <w:rPr>
          <w:rFonts w:ascii="Times New Roman" w:eastAsia="Calibri" w:hAnsi="Times New Roman" w:cs="Times New Roman"/>
          <w:sz w:val="24"/>
          <w:szCs w:val="24"/>
        </w:rPr>
        <w:t xml:space="preserve">nya </w:t>
      </w:r>
      <w:r w:rsidRPr="000A2BC6" w:rsidR="000A2BC6">
        <w:rPr>
          <w:rFonts w:ascii="Times New Roman" w:hAnsi="Times New Roman" w:cs="Times New Roman"/>
          <w:i/>
          <w:sz w:val="24"/>
          <w:szCs w:val="24"/>
        </w:rPr>
        <w:t>green marketing</w:t>
      </w:r>
      <w:r w:rsidRPr="00D74489">
        <w:rPr>
          <w:rFonts w:ascii="Times New Roman" w:hAnsi="Times New Roman" w:cs="Times New Roman"/>
          <w:i/>
          <w:sz w:val="24"/>
          <w:szCs w:val="24"/>
        </w:rPr>
        <w:t xml:space="preserve">, </w:t>
      </w:r>
      <w:r w:rsidRPr="000A2BC6" w:rsidR="000A2BC6">
        <w:rPr>
          <w:rFonts w:ascii="Times New Roman" w:hAnsi="Times New Roman" w:cs="Times New Roman"/>
          <w:i/>
          <w:sz w:val="24"/>
          <w:szCs w:val="24"/>
        </w:rPr>
        <w:t>brand image</w:t>
      </w:r>
      <w:r w:rsidRPr="00D74489">
        <w:rPr>
          <w:rFonts w:ascii="Times New Roman" w:hAnsi="Times New Roman" w:cs="Times New Roman"/>
          <w:i/>
          <w:sz w:val="24"/>
          <w:szCs w:val="24"/>
        </w:rPr>
        <w:t xml:space="preserve">, </w:t>
      </w:r>
      <w:r w:rsidRPr="00D74489">
        <w:rPr>
          <w:rFonts w:ascii="Times New Roman" w:hAnsi="Times New Roman" w:cs="Times New Roman"/>
          <w:sz w:val="24"/>
          <w:szCs w:val="24"/>
        </w:rPr>
        <w:t xml:space="preserve">dan gaya hidup </w:t>
      </w:r>
      <w:r w:rsidRPr="00D74489">
        <w:rPr>
          <w:rFonts w:ascii="Times New Roman" w:eastAsia="Calibri" w:hAnsi="Times New Roman" w:cs="Times New Roman"/>
          <w:sz w:val="24"/>
          <w:szCs w:val="24"/>
        </w:rPr>
        <w:t xml:space="preserve">terhadap keputusan pembelian </w:t>
      </w:r>
      <w:r w:rsidRPr="00D74489">
        <w:rPr>
          <w:rFonts w:ascii="Times New Roman" w:hAnsi="Times New Roman" w:cs="Times New Roman"/>
          <w:bCs/>
          <w:sz w:val="24"/>
          <w:szCs w:val="24"/>
        </w:rPr>
        <w:t xml:space="preserve">motor </w:t>
      </w:r>
      <w:r w:rsidRPr="00D74489">
        <w:rPr>
          <w:rFonts w:ascii="Times New Roman" w:hAnsi="Times New Roman" w:cs="Times New Roman"/>
          <w:sz w:val="24"/>
          <w:szCs w:val="24"/>
        </w:rPr>
        <w:t xml:space="preserve">Honda </w:t>
      </w:r>
      <w:r w:rsidRPr="00D74489">
        <w:rPr>
          <w:rFonts w:ascii="Times New Roman" w:hAnsi="Times New Roman" w:cs="Times New Roman"/>
          <w:bCs/>
          <w:sz w:val="24"/>
          <w:szCs w:val="24"/>
        </w:rPr>
        <w:t>di Dealer Kurnia Kasih Motor</w:t>
      </w:r>
      <w:r w:rsidRPr="00D74489">
        <w:rPr>
          <w:rFonts w:ascii="Times New Roman" w:hAnsi="Times New Roman" w:cs="Times New Roman"/>
          <w:bCs/>
          <w:sz w:val="24"/>
          <w:szCs w:val="24"/>
          <w:lang w:val="id-ID"/>
        </w:rPr>
        <w:t xml:space="preserve">. </w:t>
      </w:r>
      <w:r w:rsidRPr="00D74489" w:rsidR="005E6775">
        <w:rPr>
          <w:rFonts w:ascii="Times New Roman" w:eastAsia="Calibri" w:hAnsi="Times New Roman" w:cs="Times New Roman"/>
          <w:sz w:val="24"/>
          <w:szCs w:val="24"/>
        </w:rPr>
        <w:t xml:space="preserve">Penelitian ini merupakan penelitian </w:t>
      </w:r>
      <w:r w:rsidRPr="00D74489">
        <w:rPr>
          <w:rFonts w:ascii="Times New Roman" w:eastAsia="Calibri" w:hAnsi="Times New Roman" w:cs="Times New Roman"/>
          <w:sz w:val="24"/>
          <w:szCs w:val="24"/>
        </w:rPr>
        <w:t xml:space="preserve">deskriptif </w:t>
      </w:r>
      <w:r w:rsidRPr="00D74489" w:rsidR="005E6775">
        <w:rPr>
          <w:rFonts w:ascii="Times New Roman" w:eastAsia="Calibri" w:hAnsi="Times New Roman" w:cs="Times New Roman"/>
          <w:sz w:val="24"/>
          <w:szCs w:val="24"/>
        </w:rPr>
        <w:t xml:space="preserve">kuantitatif. Kuantitatif yaitu metode kuantitatif dapat diartikan sebagai metode penilitian yang berlandaskan pada filsafat positivisme, digunakan untuk meneliti populasi atau sampel tertentu, pengumpulan data menggunakan instrumen penilitian, analisis data bersifat kuantitatif/statistik, dengan tujuan untuk menguji hipotesis yang diterapkan </w:t>
      </w:r>
      <w:r w:rsidRPr="00D74489" w:rsidR="00675D6B">
        <w:rPr>
          <w:rFonts w:ascii="Times New Roman" w:eastAsia="Calibri" w:hAnsi="Times New Roman" w:cs="Times New Roman"/>
          <w:sz w:val="24"/>
          <w:szCs w:val="24"/>
        </w:rPr>
        <w:fldChar w:fldCharType="begin" w:fldLock="1"/>
      </w:r>
      <w:r w:rsidR="007743A8">
        <w:rPr>
          <w:rFonts w:ascii="Times New Roman" w:eastAsia="Calibri" w:hAnsi="Times New Roman" w:cs="Times New Roman"/>
          <w:sz w:val="24"/>
          <w:szCs w:val="24"/>
        </w:rPr>
        <w:instrText>ADDIN CSL_CITATION {"citationItems":[{"id":"ITEM-1","itemData":{"ISSN":"2089-0346","abstract":"Latar Belakang : Obesitas pada remaja semakin meningkat termasuk di Indonesia. prevalensi obesitas pada usia 15 tahun atau lebih sebesar 7,3%. Faktor asupan makan penyebab terjadinya obesitas pada remaja sebagian besar disebabkan oleh konsumsi energi dan lemak tinggi. Tujuan penelitian : diketahuinya Hubungan Asupan makan Dengan Kejadian Obesitas Di SMA Katolik Santo Andreas Palu. Metode Penelitian : jenis penelitian observasional dengan menggunakan rancangan cross-sectional dengan pendekatan kuantitatif. pengukuran variabel bebas dan variabel terikat dilakukan dalam waktu bersamaan pada suatu periode tertentu. Sampel : 77 orang remaja yang dilakukan di SMA Katolik Santo Andreas Palu. Penilaian status gizi menggunakan indikator indeks massa tubuh menurut umur (IMT/U) data berat badan (BB) dan tinggi badan (TB) dikumpulkan dengan pengukuran antropometri. Sedangkan pola konsumsi dilakukan dengan metode Food Recall 24 jam. Hipotesa dianalisis menggunakan uji Chi-Square dan uji Fisher Exact dengan tingkat kepercayaan (α) 5%. Hasil penelitian : menujukkan bahwa dari 77 responden, 14 (18,2%) diantaranya berstatus gizi obesitas sedangkan 63 (81,8%) tidak obesitas, sebagian besar remaja yang obes (92,9%) memiliki orang tua dengan riwayat obesitas. Proporsi obesitas lebih banyak pada remaja yang mengkonsumsi energi cukup (61,5%), proporsi obesitas lebih banyak pada remaja yang mengkonsumsi protein lebih (41,4%) dan proporsi obesitas lebih banyak pada remaja yang mengkonsumsi lemak cukup (58,8%). Kesimpulan : terdapat hubungan antara asupan makan (asupan energi, asupan protein, asupan lemak) dengan kejadian obesitas pada remaja di SMA Katolik santo andreas palu. Saran : untuk mengkonsumsi makanan sesuai dengan prinsip gizi seimbang. Kata Kunci : Obesitas, Energi, Protein, Lemak, Remaja","author":[{"dropping-particle":"","family":"Sugiyono","given":"","non-dropping-particle":"","parse-names":false,"suffix":""}],"container-title":"Alfabeta","id":"ITEM-1","issued":{"date-parts":[["2018"]]},"title":"Metode Penelitian Pendidikan. Alfabeta. Bandung","type":"book","volume":"Bandung"},"uris":["http://www.mendeley.com/documents/?uuid=03b950dc-056e-34f5-8747-e20356a76a35"]}],"mendeley":{"formattedCitation":"(Sugiyono, 2018)","manualFormatting":"(Sugiyono, 2019: 35)","plainTextFormattedCitation":"(Sugiyono, 2018)","previouslyFormattedCitation":"(Sugiyono, 2018)"},"properties":{"noteIndex":0},"schema":"https://github.com/citation-style-language/schema/raw/master/csl-citation.json"}</w:instrText>
      </w:r>
      <w:r w:rsidRPr="00D74489" w:rsidR="00675D6B">
        <w:rPr>
          <w:rFonts w:ascii="Times New Roman" w:eastAsia="Calibri" w:hAnsi="Times New Roman" w:cs="Times New Roman"/>
          <w:sz w:val="24"/>
          <w:szCs w:val="24"/>
        </w:rPr>
        <w:fldChar w:fldCharType="separate"/>
      </w:r>
      <w:r w:rsidRPr="00D74489">
        <w:rPr>
          <w:rFonts w:ascii="Times New Roman" w:eastAsia="Calibri" w:hAnsi="Times New Roman" w:cs="Times New Roman"/>
          <w:noProof/>
          <w:sz w:val="24"/>
          <w:szCs w:val="24"/>
        </w:rPr>
        <w:t>(</w:t>
      </w:r>
      <w:r w:rsidRPr="00D74489" w:rsidR="00986D18">
        <w:rPr>
          <w:rFonts w:ascii="Times New Roman" w:eastAsia="Calibri" w:hAnsi="Times New Roman" w:cs="Times New Roman"/>
          <w:noProof/>
          <w:sz w:val="24"/>
          <w:szCs w:val="24"/>
        </w:rPr>
        <w:t>Sugiyono, 2019</w:t>
      </w:r>
      <w:r w:rsidRPr="00D74489">
        <w:rPr>
          <w:rFonts w:ascii="Times New Roman" w:eastAsia="Calibri" w:hAnsi="Times New Roman" w:cs="Times New Roman"/>
          <w:noProof/>
          <w:sz w:val="24"/>
          <w:szCs w:val="24"/>
          <w:lang w:val="id-ID"/>
        </w:rPr>
        <w:t>: 35</w:t>
      </w:r>
      <w:r w:rsidRPr="00D74489">
        <w:rPr>
          <w:rFonts w:ascii="Times New Roman" w:eastAsia="Calibri" w:hAnsi="Times New Roman" w:cs="Times New Roman"/>
          <w:noProof/>
          <w:sz w:val="24"/>
          <w:szCs w:val="24"/>
        </w:rPr>
        <w:t>)</w:t>
      </w:r>
      <w:r w:rsidRPr="00D74489" w:rsidR="00675D6B">
        <w:rPr>
          <w:rFonts w:ascii="Times New Roman" w:eastAsia="Calibri" w:hAnsi="Times New Roman" w:cs="Times New Roman"/>
          <w:sz w:val="24"/>
          <w:szCs w:val="24"/>
        </w:rPr>
        <w:fldChar w:fldCharType="end"/>
      </w:r>
      <w:bookmarkStart w:id="3" w:name="_Toc16375387"/>
    </w:p>
    <w:p w:rsidR="0008740F" w:rsidRPr="00D74489" w:rsidP="006D5264">
      <w:pPr>
        <w:pStyle w:val="ListParagraph"/>
        <w:numPr>
          <w:ilvl w:val="0"/>
          <w:numId w:val="19"/>
        </w:numPr>
        <w:spacing w:after="0" w:line="480" w:lineRule="auto"/>
        <w:ind w:left="360"/>
        <w:jc w:val="both"/>
        <w:rPr>
          <w:rFonts w:ascii="Times New Roman" w:eastAsia="Calibri" w:hAnsi="Times New Roman" w:cs="Times New Roman"/>
          <w:sz w:val="24"/>
          <w:szCs w:val="24"/>
        </w:rPr>
      </w:pPr>
      <w:r w:rsidRPr="00D74489">
        <w:rPr>
          <w:rFonts w:ascii="Times New Roman" w:eastAsia="Calibri" w:hAnsi="Times New Roman" w:cs="Times New Roman"/>
          <w:b/>
          <w:sz w:val="24"/>
          <w:szCs w:val="24"/>
        </w:rPr>
        <w:t>Tempat dan waktu penelitian</w:t>
      </w:r>
      <w:bookmarkEnd w:id="3"/>
    </w:p>
    <w:p w:rsidR="0008740F" w:rsidRPr="00D74489" w:rsidP="006D5264">
      <w:pPr>
        <w:numPr>
          <w:ilvl w:val="0"/>
          <w:numId w:val="9"/>
        </w:numPr>
        <w:spacing w:line="480" w:lineRule="auto"/>
        <w:ind w:left="72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Waktu</w:t>
      </w:r>
    </w:p>
    <w:p w:rsidR="0008740F" w:rsidRPr="00D74489" w:rsidP="00A87A41">
      <w:pPr>
        <w:spacing w:line="480" w:lineRule="auto"/>
        <w:ind w:left="72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Waktu penelitian ini akan dilaksanakan selama 3 bulan, sejak bulan </w:t>
      </w:r>
      <w:r w:rsidRPr="00D74489" w:rsidR="001304E3">
        <w:rPr>
          <w:rFonts w:ascii="Times New Roman" w:eastAsia="Calibri" w:hAnsi="Times New Roman" w:cs="Times New Roman"/>
          <w:sz w:val="24"/>
          <w:szCs w:val="24"/>
          <w:lang w:val="id-ID"/>
        </w:rPr>
        <w:t>November</w:t>
      </w:r>
      <w:r w:rsidRPr="00D74489" w:rsidR="0038093C">
        <w:rPr>
          <w:rFonts w:ascii="Times New Roman" w:eastAsia="Calibri" w:hAnsi="Times New Roman" w:cs="Times New Roman"/>
          <w:sz w:val="24"/>
          <w:szCs w:val="24"/>
        </w:rPr>
        <w:t xml:space="preserve"> 20</w:t>
      </w:r>
      <w:r w:rsidRPr="00D74489" w:rsidR="0038093C">
        <w:rPr>
          <w:rFonts w:ascii="Times New Roman" w:eastAsia="Calibri" w:hAnsi="Times New Roman" w:cs="Times New Roman"/>
          <w:sz w:val="24"/>
          <w:szCs w:val="24"/>
          <w:lang w:val="id-ID"/>
        </w:rPr>
        <w:t>21</w:t>
      </w:r>
      <w:r w:rsidRPr="00D74489" w:rsidR="00685FCC">
        <w:rPr>
          <w:rFonts w:ascii="Times New Roman" w:eastAsia="Calibri" w:hAnsi="Times New Roman" w:cs="Times New Roman"/>
          <w:sz w:val="24"/>
          <w:szCs w:val="24"/>
        </w:rPr>
        <w:t xml:space="preserve"> – bulan </w:t>
      </w:r>
      <w:r w:rsidRPr="00D74489" w:rsidR="001304E3">
        <w:rPr>
          <w:rFonts w:ascii="Times New Roman" w:eastAsia="Calibri" w:hAnsi="Times New Roman" w:cs="Times New Roman"/>
          <w:sz w:val="24"/>
          <w:szCs w:val="24"/>
          <w:lang w:val="id-ID"/>
        </w:rPr>
        <w:t>Januari</w:t>
      </w:r>
      <w:r w:rsidRPr="00D74489" w:rsidR="0038093C">
        <w:rPr>
          <w:rFonts w:ascii="Times New Roman" w:eastAsia="Calibri" w:hAnsi="Times New Roman" w:cs="Times New Roman"/>
          <w:sz w:val="24"/>
          <w:szCs w:val="24"/>
        </w:rPr>
        <w:t>20</w:t>
      </w:r>
      <w:r w:rsidRPr="00D74489" w:rsidR="001304E3">
        <w:rPr>
          <w:rFonts w:ascii="Times New Roman" w:eastAsia="Calibri" w:hAnsi="Times New Roman" w:cs="Times New Roman"/>
          <w:sz w:val="24"/>
          <w:szCs w:val="24"/>
          <w:lang w:val="id-ID"/>
        </w:rPr>
        <w:t>22</w:t>
      </w:r>
      <w:r w:rsidRPr="00D74489">
        <w:rPr>
          <w:rFonts w:ascii="Times New Roman" w:eastAsia="Calibri" w:hAnsi="Times New Roman" w:cs="Times New Roman"/>
          <w:sz w:val="24"/>
          <w:szCs w:val="24"/>
        </w:rPr>
        <w:t xml:space="preserve">. </w:t>
      </w:r>
    </w:p>
    <w:p w:rsidR="0008740F" w:rsidRPr="00D74489" w:rsidP="006D5264">
      <w:pPr>
        <w:numPr>
          <w:ilvl w:val="0"/>
          <w:numId w:val="9"/>
        </w:numPr>
        <w:spacing w:line="480" w:lineRule="auto"/>
        <w:ind w:left="72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Tempat</w:t>
      </w:r>
    </w:p>
    <w:p w:rsidR="0008740F" w:rsidRPr="00D74489" w:rsidP="00A87A41">
      <w:pPr>
        <w:spacing w:line="480" w:lineRule="auto"/>
        <w:ind w:left="72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Penelitian ini dilakukan pada </w:t>
      </w:r>
      <w:r w:rsidRPr="00D74489" w:rsidR="00CB306E">
        <w:rPr>
          <w:rFonts w:ascii="Times New Roman" w:hAnsi="Times New Roman" w:cs="Times New Roman"/>
          <w:bCs/>
          <w:sz w:val="24"/>
          <w:szCs w:val="24"/>
        </w:rPr>
        <w:t xml:space="preserve">motor </w:t>
      </w:r>
      <w:r w:rsidRPr="00D74489" w:rsidR="00CB306E">
        <w:rPr>
          <w:rFonts w:ascii="Times New Roman" w:hAnsi="Times New Roman" w:cs="Times New Roman"/>
          <w:sz w:val="24"/>
          <w:szCs w:val="24"/>
        </w:rPr>
        <w:t xml:space="preserve">Honda </w:t>
      </w:r>
      <w:r w:rsidRPr="00D74489" w:rsidR="00CB306E">
        <w:rPr>
          <w:rFonts w:ascii="Times New Roman" w:hAnsi="Times New Roman" w:cs="Times New Roman"/>
          <w:bCs/>
          <w:sz w:val="24"/>
          <w:szCs w:val="24"/>
        </w:rPr>
        <w:t>di Dealer Kurnia Kasih Motor</w:t>
      </w:r>
      <w:r w:rsidRPr="00D74489" w:rsidR="00704510">
        <w:rPr>
          <w:rFonts w:ascii="Times New Roman" w:hAnsi="Times New Roman" w:cs="Times New Roman"/>
          <w:sz w:val="24"/>
          <w:szCs w:val="24"/>
        </w:rPr>
        <w:t>di</w:t>
      </w:r>
      <w:r w:rsidRPr="00D74489" w:rsidR="003766F6">
        <w:rPr>
          <w:rFonts w:ascii="Times New Roman" w:eastAsia="Calibri" w:hAnsi="Times New Roman" w:cs="Times New Roman"/>
          <w:sz w:val="24"/>
          <w:szCs w:val="24"/>
        </w:rPr>
        <w:t>Jl. Slamet Riyadi No. 490, Dusun III, Purwosari</w:t>
      </w:r>
      <w:r w:rsidRPr="00D74489">
        <w:rPr>
          <w:rFonts w:ascii="Times New Roman" w:eastAsia="Calibri" w:hAnsi="Times New Roman" w:cs="Times New Roman"/>
          <w:sz w:val="24"/>
          <w:szCs w:val="24"/>
        </w:rPr>
        <w:t xml:space="preserve">, </w:t>
      </w:r>
      <w:r w:rsidRPr="00D74489" w:rsidR="003766F6">
        <w:rPr>
          <w:rFonts w:ascii="Times New Roman" w:eastAsia="Calibri" w:hAnsi="Times New Roman" w:cs="Times New Roman"/>
          <w:sz w:val="24"/>
          <w:szCs w:val="24"/>
        </w:rPr>
        <w:t xml:space="preserve">Kecamatan Laweyan, Kota Surakarta, </w:t>
      </w:r>
      <w:r w:rsidRPr="00D74489">
        <w:rPr>
          <w:rFonts w:ascii="Times New Roman" w:eastAsia="Calibri" w:hAnsi="Times New Roman" w:cs="Times New Roman"/>
          <w:sz w:val="24"/>
          <w:szCs w:val="24"/>
        </w:rPr>
        <w:t xml:space="preserve">Jawa Tengah. Penulis memilih lokasi tersebut dengan alasan karena </w:t>
      </w:r>
      <w:r w:rsidRPr="00D74489" w:rsidR="003766F6">
        <w:rPr>
          <w:rFonts w:ascii="Times New Roman" w:hAnsi="Times New Roman" w:cs="Times New Roman"/>
          <w:bCs/>
          <w:sz w:val="24"/>
          <w:szCs w:val="24"/>
        </w:rPr>
        <w:t>Dealer Kurnia Kasih Motor</w:t>
      </w:r>
      <w:r w:rsidRPr="00D74489" w:rsidR="00704510">
        <w:rPr>
          <w:rFonts w:ascii="Times New Roman" w:eastAsia="Calibri" w:hAnsi="Times New Roman" w:cs="Times New Roman"/>
          <w:sz w:val="24"/>
          <w:szCs w:val="24"/>
        </w:rPr>
        <w:t xml:space="preserve">ditempat ini </w:t>
      </w:r>
      <w:r w:rsidRPr="00D74489" w:rsidR="003766F6">
        <w:rPr>
          <w:rFonts w:ascii="Times New Roman" w:eastAsia="Calibri" w:hAnsi="Times New Roman" w:cs="Times New Roman"/>
          <w:sz w:val="24"/>
          <w:szCs w:val="24"/>
        </w:rPr>
        <w:t>merupakan Dealer resmi Honda yang melakukan penjualan motor  dan perbaikan motor khusus</w:t>
      </w:r>
      <w:r w:rsidRPr="00D74489" w:rsidR="008455E0">
        <w:rPr>
          <w:rFonts w:ascii="Times New Roman" w:eastAsia="Calibri" w:hAnsi="Times New Roman" w:cs="Times New Roman"/>
          <w:sz w:val="24"/>
          <w:szCs w:val="24"/>
        </w:rPr>
        <w:t xml:space="preserve"> Honda</w:t>
      </w:r>
      <w:r w:rsidRPr="00D74489">
        <w:rPr>
          <w:rFonts w:ascii="Times New Roman" w:eastAsia="Calibri" w:hAnsi="Times New Roman" w:cs="Times New Roman"/>
          <w:sz w:val="24"/>
          <w:szCs w:val="24"/>
        </w:rPr>
        <w:t>.</w:t>
      </w:r>
    </w:p>
    <w:p w:rsidR="005A001C" w:rsidRPr="00D74489" w:rsidP="00A87A41">
      <w:pPr>
        <w:spacing w:line="480" w:lineRule="auto"/>
        <w:ind w:left="720"/>
        <w:contextualSpacing/>
        <w:jc w:val="both"/>
        <w:rPr>
          <w:rFonts w:ascii="Times New Roman" w:eastAsia="Calibri" w:hAnsi="Times New Roman" w:cs="Times New Roman"/>
          <w:sz w:val="24"/>
          <w:szCs w:val="24"/>
          <w:lang w:val="id-ID"/>
        </w:rPr>
      </w:pPr>
    </w:p>
    <w:p w:rsidR="00875996" w:rsidRPr="00D74489" w:rsidP="006D5264">
      <w:pPr>
        <w:pStyle w:val="ListParagraph"/>
        <w:numPr>
          <w:ilvl w:val="0"/>
          <w:numId w:val="19"/>
        </w:numPr>
        <w:tabs>
          <w:tab w:val="left" w:pos="450"/>
        </w:tabs>
        <w:spacing w:after="160" w:line="480" w:lineRule="auto"/>
        <w:ind w:left="426" w:hanging="284"/>
        <w:jc w:val="both"/>
        <w:outlineLvl w:val="1"/>
        <w:rPr>
          <w:rFonts w:ascii="Times New Roman" w:eastAsia="Calibri" w:hAnsi="Times New Roman" w:cs="Times New Roman"/>
          <w:b/>
          <w:sz w:val="24"/>
          <w:szCs w:val="24"/>
        </w:rPr>
      </w:pPr>
      <w:bookmarkStart w:id="4" w:name="_Toc16375388"/>
      <w:bookmarkStart w:id="5" w:name="_Toc95213869"/>
      <w:bookmarkStart w:id="6" w:name="_Toc16375389"/>
      <w:r w:rsidRPr="00D74489">
        <w:rPr>
          <w:rFonts w:ascii="Times New Roman" w:eastAsia="Calibri" w:hAnsi="Times New Roman" w:cs="Times New Roman"/>
          <w:b/>
          <w:sz w:val="24"/>
          <w:szCs w:val="24"/>
        </w:rPr>
        <w:t>Populasi dan Sampel</w:t>
      </w:r>
      <w:bookmarkEnd w:id="4"/>
      <w:bookmarkEnd w:id="5"/>
    </w:p>
    <w:p w:rsidR="00875996" w:rsidRPr="00D74489" w:rsidP="006D5264">
      <w:pPr>
        <w:numPr>
          <w:ilvl w:val="0"/>
          <w:numId w:val="10"/>
        </w:numPr>
        <w:spacing w:after="0" w:line="480" w:lineRule="auto"/>
        <w:ind w:left="709" w:hanging="283"/>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Populasi </w:t>
      </w:r>
    </w:p>
    <w:p w:rsidR="00875996" w:rsidRPr="00D74489" w:rsidP="00875996">
      <w:pPr>
        <w:spacing w:line="480" w:lineRule="auto"/>
        <w:ind w:left="720" w:firstLine="720"/>
        <w:contextualSpacing/>
        <w:jc w:val="both"/>
        <w:rPr>
          <w:rFonts w:ascii="Times New Roman" w:eastAsia="Calibri" w:hAnsi="Times New Roman" w:cs="Times New Roman"/>
          <w:sz w:val="24"/>
          <w:szCs w:val="24"/>
          <w:lang w:val="id-ID"/>
        </w:rPr>
      </w:pPr>
      <w:r w:rsidRPr="00D74489">
        <w:rPr>
          <w:rFonts w:ascii="Times New Roman" w:hAnsi="Times New Roman" w:cs="Times New Roman"/>
          <w:sz w:val="24"/>
          <w:szCs w:val="23"/>
        </w:rPr>
        <w:t xml:space="preserve">Populasi adalah wilayah generalisasi terdiri dari atas objek atau subjek yang mempunyai kualitas dan karateristik tertentu, diterapkan oleh penulis untuk dipelajari, kemudian ditarik kesimpulan </w:t>
      </w:r>
      <w:r w:rsidRPr="00D74489" w:rsidR="00675D6B">
        <w:rPr>
          <w:rFonts w:ascii="Times New Roman" w:eastAsia="Calibri" w:hAnsi="Times New Roman" w:cs="Times New Roman"/>
          <w:sz w:val="24"/>
          <w:szCs w:val="24"/>
          <w:lang w:val="id-ID"/>
        </w:rPr>
        <w:fldChar w:fldCharType="begin" w:fldLock="1"/>
      </w:r>
      <w:r w:rsidRPr="00D74489">
        <w:rPr>
          <w:rFonts w:ascii="Times New Roman" w:eastAsia="Calibri" w:hAnsi="Times New Roman" w:cs="Times New Roman"/>
          <w:sz w:val="24"/>
          <w:szCs w:val="24"/>
          <w:lang w:val="id-ID"/>
        </w:rPr>
        <w:instrText>ADDIN CSL_CITATION {"citationItems":[{"id":"ITEM-1","itemData":{"ISSN":"2089-0346","abstract":"Latar Belakang : Obesitas pada remaja semakin meningkat termasuk di Indonesia. prevalensi obesitas pada usia 15 tahun atau lebih sebesar 7,3%. Faktor asupan makan penyebab terjadinya obesitas pada remaja sebagian besar disebabkan oleh konsumsi energi dan lemak tinggi. Tujuan penelitian : diketahuinya Hubungan Asupan makan Dengan Kejadian Obesitas Di SMA Katolik Santo Andreas Palu. Metode Penelitian : jenis penelitian observasional dengan menggunakan rancangan cross-sectional dengan pendekatan kuantitatif. pengukuran variabel bebas dan variabel terikat dilakukan dalam waktu bersamaan pada suatu periode tertentu. Sampel : 77 orang remaja yang dilakukan di SMA Katolik Santo Andreas Palu. Penilaian status gizi menggunakan indikator indeks massa tubuh menurut umur (IMT/U) data berat badan (BB) dan tinggi badan (TB) dikumpulkan dengan pengukuran antropometri. Sedangkan pola konsumsi dilakukan dengan metode Food Recall 24 jam. Hipotesa dianalisis menggunakan uji Chi-Square dan uji Fisher Exact dengan tingkat kepercayaan (α) 5%. Hasil penelitian : menujukkan bahwa dari 77 responden, 14 (18,2%) diantaranya berstatus gizi obesitas sedangkan 63 (81,8%) tidak obesitas, sebagian besar remaja yang obes (92,9%) memiliki orang tua dengan riwayat obesitas. Proporsi obesitas lebih banyak pada remaja yang mengkonsumsi energi cukup (61,5%), proporsi obesitas lebih banyak pada remaja yang mengkonsumsi protein lebih (41,4%) dan proporsi obesitas lebih banyak pada remaja yang mengkonsumsi lemak cukup (58,8%). Kesimpulan : terdapat hubungan antara asupan makan (asupan energi, asupan protein, asupan lemak) dengan kejadian obesitas pada remaja di SMA Katolik santo andreas palu. Saran : untuk mengkonsumsi makanan sesuai dengan prinsip gizi seimbang. Kata Kunci : Obesitas, Energi, Protein, Lemak, Remaja","author":[{"dropping-particle":"","family":"Sugiyono","given":"","non-dropping-particle":"","parse-names":false,"suffix":""}],"container-title":"Alfabeta","id":"ITEM-1","issued":{"date-parts":[["2018"]]},"title":"Metode Penelitian Pendidikan. Alfabeta. Bandung","type":"book","volume":"Bandung"},"uris":["http://www.mendeley.com/documents/?uuid=03b950dc-056e-34f5-8747-e20356a76a35"]}],"mendeley":{"formattedCitation":"(Sugiyono, 2018)","manualFormatting":"(Sugiyono, 2019: 80)","plainTextFormattedCitation":"(Sugiyono, 2018)","previouslyFormattedCitation":"(Sugiyono, 2018)"},"properties":{"noteIndex":0},"schema":"https://github.com/citation-style-language/schema/raw/master/csl-citation.json"}</w:instrText>
      </w:r>
      <w:r w:rsidRPr="00D74489" w:rsidR="00675D6B">
        <w:rPr>
          <w:rFonts w:ascii="Times New Roman" w:eastAsia="Calibri" w:hAnsi="Times New Roman" w:cs="Times New Roman"/>
          <w:sz w:val="24"/>
          <w:szCs w:val="24"/>
          <w:lang w:val="id-ID"/>
        </w:rPr>
        <w:fldChar w:fldCharType="separate"/>
      </w:r>
      <w:r w:rsidRPr="00D74489">
        <w:rPr>
          <w:rFonts w:ascii="Times New Roman" w:eastAsia="Calibri" w:hAnsi="Times New Roman" w:cs="Times New Roman"/>
          <w:noProof/>
          <w:sz w:val="24"/>
          <w:szCs w:val="24"/>
          <w:lang w:val="id-ID"/>
        </w:rPr>
        <w:t>(Sugiyono, 2019: 80)</w:t>
      </w:r>
      <w:r w:rsidRPr="00D74489" w:rsidR="00675D6B">
        <w:rPr>
          <w:rFonts w:ascii="Times New Roman" w:eastAsia="Calibri" w:hAnsi="Times New Roman" w:cs="Times New Roman"/>
          <w:sz w:val="24"/>
          <w:szCs w:val="24"/>
          <w:lang w:val="id-ID"/>
        </w:rPr>
        <w:fldChar w:fldCharType="end"/>
      </w:r>
      <w:r w:rsidRPr="00D74489">
        <w:rPr>
          <w:rFonts w:ascii="Times New Roman" w:eastAsia="Calibri" w:hAnsi="Times New Roman" w:cs="Times New Roman"/>
          <w:sz w:val="24"/>
          <w:szCs w:val="24"/>
        </w:rPr>
        <w:t xml:space="preserve">. Populasi dalam penelitian ini yaitu </w:t>
      </w:r>
      <w:r w:rsidRPr="00D74489" w:rsidR="00B14EAF">
        <w:rPr>
          <w:rFonts w:ascii="Times New Roman" w:eastAsia="Calibri" w:hAnsi="Times New Roman" w:cs="Times New Roman"/>
          <w:sz w:val="24"/>
          <w:szCs w:val="24"/>
          <w:lang w:val="id-ID"/>
        </w:rPr>
        <w:t>Konsumen di</w:t>
      </w:r>
      <w:r w:rsidRPr="00D74489">
        <w:rPr>
          <w:rFonts w:ascii="Times New Roman" w:hAnsi="Times New Roman" w:cs="Times New Roman"/>
          <w:bCs/>
          <w:sz w:val="24"/>
          <w:szCs w:val="24"/>
        </w:rPr>
        <w:t xml:space="preserve"> Dealer Kurnia Kasih Motor</w:t>
      </w:r>
      <w:r w:rsidRPr="00D74489">
        <w:rPr>
          <w:rFonts w:ascii="Times New Roman" w:eastAsia="Calibri" w:hAnsi="Times New Roman" w:cs="Times New Roman"/>
          <w:sz w:val="24"/>
          <w:szCs w:val="24"/>
        </w:rPr>
        <w:t xml:space="preserve"> selama 3 bulan terakhir </w:t>
      </w:r>
      <w:r w:rsidRPr="00D74489" w:rsidR="00B14EAF">
        <w:rPr>
          <w:rFonts w:ascii="Times New Roman" w:eastAsia="Calibri" w:hAnsi="Times New Roman" w:cs="Times New Roman"/>
          <w:sz w:val="24"/>
          <w:szCs w:val="24"/>
          <w:lang w:val="id-ID"/>
        </w:rPr>
        <w:t>sebesar 10</w:t>
      </w:r>
      <w:r w:rsidRPr="00D74489" w:rsidR="00D84C73">
        <w:rPr>
          <w:rFonts w:ascii="Times New Roman" w:eastAsia="Calibri" w:hAnsi="Times New Roman" w:cs="Times New Roman"/>
          <w:sz w:val="24"/>
          <w:szCs w:val="24"/>
          <w:lang w:val="id-ID"/>
        </w:rPr>
        <w:t>0</w:t>
      </w:r>
      <w:r w:rsidRPr="00D74489" w:rsidR="00B14EAF">
        <w:rPr>
          <w:rFonts w:ascii="Times New Roman" w:eastAsia="Calibri" w:hAnsi="Times New Roman" w:cs="Times New Roman"/>
          <w:sz w:val="24"/>
          <w:szCs w:val="24"/>
          <w:lang w:val="id-ID"/>
        </w:rPr>
        <w:t xml:space="preserve"> konsumen.</w:t>
      </w:r>
    </w:p>
    <w:p w:rsidR="00875996" w:rsidRPr="00D74489" w:rsidP="006D5264">
      <w:pPr>
        <w:numPr>
          <w:ilvl w:val="0"/>
          <w:numId w:val="10"/>
        </w:numPr>
        <w:spacing w:after="0" w:line="480" w:lineRule="auto"/>
        <w:ind w:left="709" w:hanging="283"/>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Sampel</w:t>
      </w:r>
    </w:p>
    <w:p w:rsidR="00875996" w:rsidRPr="00D74489" w:rsidP="00875996">
      <w:pPr>
        <w:spacing w:before="240" w:line="480" w:lineRule="auto"/>
        <w:ind w:left="709" w:firstLine="720"/>
        <w:contextualSpacing/>
        <w:jc w:val="both"/>
        <w:rPr>
          <w:rFonts w:ascii="Times New Roman" w:eastAsia="Calibri" w:hAnsi="Times New Roman" w:cs="Times New Roman"/>
          <w:sz w:val="24"/>
          <w:szCs w:val="24"/>
          <w:lang w:val="id-ID"/>
        </w:rPr>
      </w:pPr>
      <w:r w:rsidRPr="00D74489">
        <w:rPr>
          <w:rFonts w:ascii="Times New Roman" w:eastAsia="Calibri" w:hAnsi="Times New Roman" w:cs="Times New Roman"/>
          <w:sz w:val="24"/>
          <w:szCs w:val="24"/>
        </w:rPr>
        <w:t>Sampel adalah bagian dari jumlah dan karakteristik yang dimiliki oleh populasi</w:t>
      </w:r>
      <w:r w:rsidRPr="00D74489" w:rsidR="00675D6B">
        <w:rPr>
          <w:rFonts w:ascii="Times New Roman" w:eastAsia="Calibri" w:hAnsi="Times New Roman" w:cs="Times New Roman"/>
          <w:sz w:val="24"/>
          <w:szCs w:val="24"/>
          <w:lang w:val="id-ID"/>
        </w:rPr>
        <w:fldChar w:fldCharType="begin" w:fldLock="1"/>
      </w:r>
      <w:r w:rsidRPr="00D74489">
        <w:rPr>
          <w:rFonts w:ascii="Times New Roman" w:eastAsia="Calibri" w:hAnsi="Times New Roman" w:cs="Times New Roman"/>
          <w:sz w:val="24"/>
          <w:szCs w:val="24"/>
          <w:lang w:val="id-ID"/>
        </w:rPr>
        <w:instrText>ADDIN CSL_CITATION {"citationItems":[{"id":"ITEM-1","itemData":{"ISSN":"2089-0346","abstract":"Latar Belakang : Obesitas pada remaja semakin meningkat termasuk di Indonesia. prevalensi obesitas pada usia 15 tahun atau lebih sebesar 7,3%. Faktor asupan makan penyebab terjadinya obesitas pada remaja sebagian besar disebabkan oleh konsumsi energi dan lemak tinggi. Tujuan penelitian : diketahuinya Hubungan Asupan makan Dengan Kejadian Obesitas Di SMA Katolik Santo Andreas Palu. Metode Penelitian : jenis penelitian observasional dengan menggunakan rancangan cross-sectional dengan pendekatan kuantitatif. pengukuran variabel bebas dan variabel terikat dilakukan dalam waktu bersamaan pada suatu periode tertentu. Sampel : 77 orang remaja yang dilakukan di SMA Katolik Santo Andreas Palu. Penilaian status gizi menggunakan indikator indeks massa tubuh menurut umur (IMT/U) data berat badan (BB) dan tinggi badan (TB) dikumpulkan dengan pengukuran antropometri. Sedangkan pola konsumsi dilakukan dengan metode Food Recall 24 jam. Hipotesa dianalisis menggunakan uji Chi-Square dan uji Fisher Exact dengan tingkat kepercayaan (α) 5%. Hasil penelitian : menujukkan bahwa dari 77 responden, 14 (18,2%) diantaranya berstatus gizi obesitas sedangkan 63 (81,8%) tidak obesitas, sebagian besar remaja yang obes (92,9%) memiliki orang tua dengan riwayat obesitas. Proporsi obesitas lebih banyak pada remaja yang mengkonsumsi energi cukup (61,5%), proporsi obesitas lebih banyak pada remaja yang mengkonsumsi protein lebih (41,4%) dan proporsi obesitas lebih banyak pada remaja yang mengkonsumsi lemak cukup (58,8%). Kesimpulan : terdapat hubungan antara asupan makan (asupan energi, asupan protein, asupan lemak) dengan kejadian obesitas pada remaja di SMA Katolik santo andreas palu. Saran : untuk mengkonsumsi makanan sesuai dengan prinsip gizi seimbang. Kata Kunci : Obesitas, Energi, Protein, Lemak, Remaja","author":[{"dropping-particle":"","family":"Sugiyono","given":"","non-dropping-particle":"","parse-names":false,"suffix":""}],"container-title":"Alfabeta","id":"ITEM-1","issued":{"date-parts":[["2018"]]},"title":"Metode Penelitian Pendidikan. Alfabeta. Bandung","type":"book","volume":"Bandung"},"uris":["http://www.mendeley.com/documents/?uuid=03b950dc-056e-34f5-8747-e20356a76a35"]}],"mendeley":{"formattedCitation":"(Sugiyono, 2018)","manualFormatting":"(Sugiyono, 2019: 81)","plainTextFormattedCitation":"(Sugiyono, 2018)","previouslyFormattedCitation":"(Sugiyono, 2018)"},"properties":{"noteIndex":0},"schema":"https://github.com/citation-style-language/schema/raw/master/csl-citation.json"}</w:instrText>
      </w:r>
      <w:r w:rsidRPr="00D74489" w:rsidR="00675D6B">
        <w:rPr>
          <w:rFonts w:ascii="Times New Roman" w:eastAsia="Calibri" w:hAnsi="Times New Roman" w:cs="Times New Roman"/>
          <w:sz w:val="24"/>
          <w:szCs w:val="24"/>
          <w:lang w:val="id-ID"/>
        </w:rPr>
        <w:fldChar w:fldCharType="separate"/>
      </w:r>
      <w:r w:rsidRPr="00D74489">
        <w:rPr>
          <w:rFonts w:ascii="Times New Roman" w:eastAsia="Calibri" w:hAnsi="Times New Roman" w:cs="Times New Roman"/>
          <w:noProof/>
          <w:sz w:val="24"/>
          <w:szCs w:val="24"/>
          <w:lang w:val="id-ID"/>
        </w:rPr>
        <w:t>(Sugiyono, 2019: 81)</w:t>
      </w:r>
      <w:r w:rsidRPr="00D74489" w:rsidR="00675D6B">
        <w:rPr>
          <w:rFonts w:ascii="Times New Roman" w:eastAsia="Calibri" w:hAnsi="Times New Roman" w:cs="Times New Roman"/>
          <w:sz w:val="24"/>
          <w:szCs w:val="24"/>
          <w:lang w:val="id-ID"/>
        </w:rPr>
        <w:fldChar w:fldCharType="end"/>
      </w:r>
      <w:r w:rsidRPr="00D74489">
        <w:rPr>
          <w:rFonts w:ascii="Times New Roman" w:eastAsia="Calibri" w:hAnsi="Times New Roman" w:cs="Times New Roman"/>
          <w:sz w:val="24"/>
          <w:szCs w:val="24"/>
        </w:rPr>
        <w:t xml:space="preserve">. Menurut </w:t>
      </w:r>
      <w:r w:rsidRPr="00D74489" w:rsidR="00675D6B">
        <w:rPr>
          <w:rFonts w:ascii="Times New Roman" w:eastAsia="Calibri" w:hAnsi="Times New Roman" w:cs="Times New Roman"/>
          <w:sz w:val="24"/>
          <w:szCs w:val="24"/>
          <w:lang w:val="id-ID"/>
        </w:rPr>
        <w:fldChar w:fldCharType="begin" w:fldLock="1"/>
      </w:r>
      <w:r w:rsidRPr="00D74489">
        <w:rPr>
          <w:rFonts w:ascii="Times New Roman" w:eastAsia="Calibri" w:hAnsi="Times New Roman" w:cs="Times New Roman"/>
          <w:sz w:val="24"/>
          <w:szCs w:val="24"/>
          <w:lang w:val="id-ID"/>
        </w:rPr>
        <w:instrText>ADDIN CSL_CITATION {"citationItems":[{"id":"ITEM-1","itemData":{"ISSN":"2089-0346","abstract":"Latar Belakang : Obesitas pada remaja semakin meningkat termasuk di Indonesia. prevalensi obesitas pada usia 15 tahun atau lebih sebesar 7,3%. Faktor asupan makan penyebab terjadinya obesitas pada remaja sebagian besar disebabkan oleh konsumsi energi dan lemak tinggi. Tujuan penelitian : diketahuinya Hubungan Asupan makan Dengan Kejadian Obesitas Di SMA Katolik Santo Andreas Palu. Metode Penelitian : jenis penelitian observasional dengan menggunakan rancangan cross-sectional dengan pendekatan kuantitatif. pengukuran variabel bebas dan variabel terikat dilakukan dalam waktu bersamaan pada suatu periode tertentu. Sampel : 77 orang remaja yang dilakukan di SMA Katolik Santo Andreas Palu. Penilaian status gizi menggunakan indikator indeks massa tubuh menurut umur (IMT/U) data berat badan (BB) dan tinggi badan (TB) dikumpulkan dengan pengukuran antropometri. Sedangkan pola konsumsi dilakukan dengan metode Food Recall 24 jam. Hipotesa dianalisis menggunakan uji Chi-Square dan uji Fisher Exact dengan tingkat kepercayaan (α) 5%. Hasil penelitian : menujukkan bahwa dari 77 responden, 14 (18,2%) diantaranya berstatus gizi obesitas sedangkan 63 (81,8%) tidak obesitas, sebagian besar remaja yang obes (92,9%) memiliki orang tua dengan riwayat obesitas. Proporsi obesitas lebih banyak pada remaja yang mengkonsumsi energi cukup (61,5%), proporsi obesitas lebih banyak pada remaja yang mengkonsumsi protein lebih (41,4%) dan proporsi obesitas lebih banyak pada remaja yang mengkonsumsi lemak cukup (58,8%). Kesimpulan : terdapat hubungan antara asupan makan (asupan energi, asupan protein, asupan lemak) dengan kejadian obesitas pada remaja di SMA Katolik santo andreas palu. Saran : untuk mengkonsumsi makanan sesuai dengan prinsip gizi seimbang. Kata Kunci : Obesitas, Energi, Protein, Lemak, Remaja","author":[{"dropping-particle":"","family":"Sugiyono","given":"","non-dropping-particle":"","parse-names":false,"suffix":""}],"container-title":"Alfabeta","id":"ITEM-1","issued":{"date-parts":[["2018"]]},"title":"Metode Penelitian Pendidikan. Alfabeta. Bandung","type":"book","volume":"Bandung"},"uris":["http://www.mendeley.com/documents/?uuid=03b950dc-056e-34f5-8747-e20356a76a35"]}],"mendeley":{"formattedCitation":"(Sugiyono, 2018)","manualFormatting":"Sugiyono, (2019: 85)","plainTextFormattedCitation":"(Sugiyono, 2018)","previouslyFormattedCitation":"(Sugiyono, 2018)"},"properties":{"noteIndex":0},"schema":"https://github.com/citation-style-language/schema/raw/master/csl-citation.json"}</w:instrText>
      </w:r>
      <w:r w:rsidRPr="00D74489" w:rsidR="00675D6B">
        <w:rPr>
          <w:rFonts w:ascii="Times New Roman" w:eastAsia="Calibri" w:hAnsi="Times New Roman" w:cs="Times New Roman"/>
          <w:sz w:val="24"/>
          <w:szCs w:val="24"/>
          <w:lang w:val="id-ID"/>
        </w:rPr>
        <w:fldChar w:fldCharType="separate"/>
      </w:r>
      <w:r w:rsidRPr="00D74489">
        <w:rPr>
          <w:rFonts w:ascii="Times New Roman" w:eastAsia="Calibri" w:hAnsi="Times New Roman" w:cs="Times New Roman"/>
          <w:noProof/>
          <w:sz w:val="24"/>
          <w:szCs w:val="24"/>
          <w:lang w:val="id-ID"/>
        </w:rPr>
        <w:t>Sugiyono, (2019: 85)</w:t>
      </w:r>
      <w:r w:rsidRPr="00D74489" w:rsidR="00675D6B">
        <w:rPr>
          <w:rFonts w:ascii="Times New Roman" w:eastAsia="Calibri" w:hAnsi="Times New Roman" w:cs="Times New Roman"/>
          <w:sz w:val="24"/>
          <w:szCs w:val="24"/>
          <w:lang w:val="id-ID"/>
        </w:rPr>
        <w:fldChar w:fldCharType="end"/>
      </w:r>
      <w:r w:rsidRPr="00D74489">
        <w:rPr>
          <w:rFonts w:ascii="Times New Roman" w:eastAsia="Calibri" w:hAnsi="Times New Roman" w:cs="Times New Roman"/>
          <w:sz w:val="24"/>
          <w:szCs w:val="24"/>
        </w:rPr>
        <w:t xml:space="preserve"> menjelaskan bahwa </w:t>
      </w:r>
      <w:r w:rsidRPr="00D74489">
        <w:rPr>
          <w:rFonts w:ascii="Times New Roman" w:eastAsia="Calibri" w:hAnsi="Times New Roman" w:cs="Times New Roman"/>
          <w:bCs/>
          <w:sz w:val="24"/>
          <w:szCs w:val="24"/>
        </w:rPr>
        <w:t>samplingjenuh</w:t>
      </w:r>
      <w:r w:rsidRPr="00D74489">
        <w:rPr>
          <w:rFonts w:ascii="Times New Roman" w:eastAsia="Calibri" w:hAnsi="Times New Roman" w:cs="Times New Roman"/>
          <w:sz w:val="24"/>
          <w:szCs w:val="24"/>
        </w:rPr>
        <w:t xml:space="preserve"> adalah teknik penentuan sampel bila semua anggota populasi digunakan sebagai sampel.</w:t>
      </w:r>
      <w:r w:rsidRPr="00D74489">
        <w:rPr>
          <w:rFonts w:ascii="Times New Roman" w:eastAsia="Calibri" w:hAnsi="Times New Roman" w:cs="Times New Roman"/>
          <w:sz w:val="24"/>
          <w:szCs w:val="24"/>
          <w:lang w:val="id-ID"/>
        </w:rPr>
        <w:t xml:space="preserve"> Berdasarkan jumlah populasi tersebut peneliti mengambil sampel sebanyak 10</w:t>
      </w:r>
      <w:r w:rsidRPr="00D74489" w:rsidR="00D84C73">
        <w:rPr>
          <w:rFonts w:ascii="Times New Roman" w:eastAsia="Calibri" w:hAnsi="Times New Roman" w:cs="Times New Roman"/>
          <w:sz w:val="24"/>
          <w:szCs w:val="24"/>
          <w:lang w:val="id-ID"/>
        </w:rPr>
        <w:t>0</w:t>
      </w:r>
      <w:r w:rsidRPr="00D74489">
        <w:rPr>
          <w:rFonts w:ascii="Times New Roman" w:eastAsia="Calibri" w:hAnsi="Times New Roman" w:cs="Times New Roman"/>
          <w:sz w:val="24"/>
          <w:szCs w:val="24"/>
          <w:lang w:val="id-ID"/>
        </w:rPr>
        <w:t xml:space="preserve"> responden.</w:t>
      </w:r>
    </w:p>
    <w:p w:rsidR="00875996" w:rsidRPr="00D74489" w:rsidP="006D5264">
      <w:pPr>
        <w:pStyle w:val="ListParagraph"/>
        <w:numPr>
          <w:ilvl w:val="0"/>
          <w:numId w:val="10"/>
        </w:numPr>
        <w:spacing w:line="480" w:lineRule="auto"/>
        <w:ind w:left="720"/>
        <w:jc w:val="both"/>
        <w:rPr>
          <w:rFonts w:ascii="Times New Roman" w:eastAsia="Calibri" w:hAnsi="Times New Roman" w:cs="Times New Roman"/>
          <w:sz w:val="24"/>
          <w:szCs w:val="24"/>
        </w:rPr>
      </w:pPr>
      <w:r w:rsidRPr="00D74489">
        <w:rPr>
          <w:rFonts w:ascii="Times New Roman" w:eastAsia="Calibri" w:hAnsi="Times New Roman" w:cs="Times New Roman"/>
          <w:sz w:val="24"/>
          <w:szCs w:val="24"/>
          <w:lang w:val="id-ID"/>
        </w:rPr>
        <w:t>Teknik sampling</w:t>
      </w:r>
    </w:p>
    <w:p w:rsidR="00875996" w:rsidRPr="00D74489" w:rsidP="00875996">
      <w:pPr>
        <w:pStyle w:val="ListParagraph"/>
        <w:spacing w:before="240" w:line="480" w:lineRule="auto"/>
        <w:jc w:val="both"/>
        <w:rPr>
          <w:rFonts w:ascii="Times New Roman" w:eastAsia="Calibri" w:hAnsi="Times New Roman" w:cs="Times New Roman"/>
          <w:sz w:val="24"/>
          <w:szCs w:val="24"/>
          <w:lang w:val="id-ID"/>
        </w:rPr>
      </w:pPr>
      <w:r w:rsidRPr="00D74489">
        <w:rPr>
          <w:rFonts w:ascii="Times New Roman" w:eastAsia="Calibri" w:hAnsi="Times New Roman" w:cs="Times New Roman"/>
          <w:sz w:val="24"/>
          <w:szCs w:val="24"/>
        </w:rPr>
        <w:t xml:space="preserve">Teknik pengambilan sampel penelitian yang digunakan adalah </w:t>
      </w:r>
      <w:r w:rsidRPr="00D74489">
        <w:rPr>
          <w:rFonts w:ascii="Times New Roman" w:eastAsia="Calibri" w:hAnsi="Times New Roman" w:cs="Times New Roman"/>
          <w:i/>
          <w:sz w:val="24"/>
          <w:szCs w:val="24"/>
        </w:rPr>
        <w:t>accidental sampling</w:t>
      </w:r>
      <w:r w:rsidRPr="00D74489">
        <w:rPr>
          <w:rFonts w:ascii="Times New Roman" w:eastAsia="Calibri" w:hAnsi="Times New Roman" w:cs="Times New Roman"/>
          <w:sz w:val="24"/>
          <w:szCs w:val="24"/>
        </w:rPr>
        <w:t xml:space="preserve">. </w:t>
      </w:r>
      <w:r w:rsidRPr="00D74489">
        <w:rPr>
          <w:rFonts w:ascii="Times New Roman" w:eastAsia="Calibri" w:hAnsi="Times New Roman" w:cs="Times New Roman"/>
          <w:i/>
          <w:sz w:val="24"/>
          <w:szCs w:val="24"/>
        </w:rPr>
        <w:t>accidental sampling</w:t>
      </w:r>
      <w:r w:rsidRPr="00D74489">
        <w:rPr>
          <w:rFonts w:ascii="Times New Roman" w:eastAsia="Calibri" w:hAnsi="Times New Roman" w:cs="Times New Roman"/>
          <w:sz w:val="24"/>
          <w:szCs w:val="24"/>
        </w:rPr>
        <w:t xml:space="preserve"> adalah teknik penentuan sampel  berdasarkan kebetulan, yaitu siapa saja yang secara kebetulan bertemu dengan peneliti dapat digunakan sebagai sampel, bila dipandang orang yang kebetulan ditemui itu cocok sebagai sumber data </w:t>
      </w:r>
      <w:r w:rsidRPr="00D74489" w:rsidR="00675D6B">
        <w:rPr>
          <w:rFonts w:ascii="Times New Roman" w:eastAsia="Calibri" w:hAnsi="Times New Roman" w:cs="Times New Roman"/>
          <w:sz w:val="24"/>
          <w:szCs w:val="24"/>
        </w:rPr>
        <w:fldChar w:fldCharType="begin" w:fldLock="1"/>
      </w:r>
      <w:r w:rsidRPr="00D74489">
        <w:rPr>
          <w:rFonts w:ascii="Times New Roman" w:eastAsia="Calibri" w:hAnsi="Times New Roman" w:cs="Times New Roman"/>
          <w:sz w:val="24"/>
          <w:szCs w:val="24"/>
        </w:rPr>
        <w:instrText>ADDIN CSL_CITATION {"citationItems":[{"id":"ITEM-1","itemData":{"ISSN":"2089-0346","abstract":"Latar Belakang : Obesitas pada remaja semakin meningkat termasuk di Indonesia. prevalensi obesitas pada usia 15 tahun atau lebih sebesar 7,3%. Faktor asupan makan penyebab terjadinya obesitas pada remaja sebagian besar disebabkan oleh konsumsi energi dan lemak tinggi. Tujuan penelitian : diketahuinya Hubungan Asupan makan Dengan Kejadian Obesitas Di SMA Katolik Santo Andreas Palu. Metode Penelitian : jenis penelitian observasional dengan menggunakan rancangan cross-sectional dengan pendekatan kuantitatif. pengukuran variabel bebas dan variabel terikat dilakukan dalam waktu bersamaan pada suatu periode tertentu. Sampel : 77 orang remaja yang dilakukan di SMA Katolik Santo Andreas Palu. Penilaian status gizi menggunakan indikator indeks massa tubuh menurut umur (IMT/U) data berat badan (BB) dan tinggi badan (TB) dikumpulkan dengan pengukuran antropometri. Sedangkan pola konsumsi dilakukan dengan metode Food Recall 24 jam. Hipotesa dianalisis menggunakan uji Chi-Square dan uji Fisher Exact dengan tingkat kepercayaan (α) 5%. Hasil penelitian : menujukkan bahwa dari 77 responden, 14 (18,2%) diantaranya berstatus gizi obesitas sedangkan 63 (81,8%) tidak obesitas, sebagian besar remaja yang obes (92,9%) memiliki orang tua dengan riwayat obesitas. Proporsi obesitas lebih banyak pada remaja yang mengkonsumsi energi cukup (61,5%), proporsi obesitas lebih banyak pada remaja yang mengkonsumsi protein lebih (41,4%) dan proporsi obesitas lebih banyak pada remaja yang mengkonsumsi lemak cukup (58,8%). Kesimpulan : terdapat hubungan antara asupan makan (asupan energi, asupan protein, asupan lemak) dengan kejadian obesitas pada remaja di SMA Katolik santo andreas palu. Saran : untuk mengkonsumsi makanan sesuai dengan prinsip gizi seimbang. Kata Kunci : Obesitas, Energi, Protein, Lemak, Remaja","author":[{"dropping-particle":"","family":"Sugiyono","given":"","non-dropping-particle":"","parse-names":false,"suffix":""}],"container-title":"Alfabeta","id":"ITEM-1","issued":{"date-parts":[["2018"]]},"title":"Metode Penelitian Pendidikan. Alfabeta. Bandung","type":"book","volume":"Bandung"},"uris":["http://www.mendeley.com/documents/?uuid=03b950dc-056e-34f5-8747-e20356a76a35"]}],"mendeley":{"formattedCitation":"(Sugiyono, 2018)","manualFormatting":"(Sugiyono, 2019: 84)","plainTextFormattedCitation":"(Sugiyono, 2018)","previouslyFormattedCitation":"(Sugiyono, 2018)"},"properties":{"noteIndex":0},"schema":"https://github.com/citation-style-language/schema/raw/master/csl-citation.json"}</w:instrText>
      </w:r>
      <w:r w:rsidRPr="00D74489" w:rsidR="00675D6B">
        <w:rPr>
          <w:rFonts w:ascii="Times New Roman" w:eastAsia="Calibri" w:hAnsi="Times New Roman" w:cs="Times New Roman"/>
          <w:sz w:val="24"/>
          <w:szCs w:val="24"/>
        </w:rPr>
        <w:fldChar w:fldCharType="separate"/>
      </w:r>
      <w:r w:rsidRPr="00D74489">
        <w:rPr>
          <w:rFonts w:ascii="Times New Roman" w:eastAsia="Calibri" w:hAnsi="Times New Roman" w:cs="Times New Roman"/>
          <w:noProof/>
          <w:sz w:val="24"/>
          <w:szCs w:val="24"/>
        </w:rPr>
        <w:t>(Sugiyono, 2019</w:t>
      </w:r>
      <w:r w:rsidRPr="00D74489">
        <w:rPr>
          <w:rFonts w:ascii="Times New Roman" w:eastAsia="Calibri" w:hAnsi="Times New Roman" w:cs="Times New Roman"/>
          <w:noProof/>
          <w:sz w:val="24"/>
          <w:szCs w:val="24"/>
          <w:lang w:val="id-ID"/>
        </w:rPr>
        <w:t>: 84</w:t>
      </w:r>
      <w:r w:rsidRPr="00D74489">
        <w:rPr>
          <w:rFonts w:ascii="Times New Roman" w:eastAsia="Calibri" w:hAnsi="Times New Roman" w:cs="Times New Roman"/>
          <w:noProof/>
          <w:sz w:val="24"/>
          <w:szCs w:val="24"/>
        </w:rPr>
        <w:t>)</w:t>
      </w:r>
      <w:r w:rsidRPr="00D74489" w:rsidR="00675D6B">
        <w:rPr>
          <w:rFonts w:ascii="Times New Roman" w:eastAsia="Calibri" w:hAnsi="Times New Roman" w:cs="Times New Roman"/>
          <w:sz w:val="24"/>
          <w:szCs w:val="24"/>
        </w:rPr>
        <w:fldChar w:fldCharType="end"/>
      </w:r>
      <w:r w:rsidRPr="00D74489">
        <w:rPr>
          <w:rFonts w:ascii="Times New Roman" w:eastAsia="Calibri" w:hAnsi="Times New Roman" w:cs="Times New Roman"/>
          <w:sz w:val="24"/>
          <w:szCs w:val="24"/>
          <w:lang w:val="id-ID"/>
        </w:rPr>
        <w:t>.</w:t>
      </w:r>
    </w:p>
    <w:p w:rsidR="00875996" w:rsidRPr="00D74489" w:rsidP="00875996">
      <w:pPr>
        <w:pStyle w:val="ListParagraph"/>
        <w:spacing w:before="240" w:line="480" w:lineRule="auto"/>
        <w:jc w:val="both"/>
        <w:rPr>
          <w:rFonts w:ascii="Times New Roman" w:eastAsia="Calibri" w:hAnsi="Times New Roman" w:cs="Times New Roman"/>
          <w:sz w:val="24"/>
          <w:szCs w:val="24"/>
          <w:lang w:val="id-ID"/>
        </w:rPr>
      </w:pPr>
    </w:p>
    <w:p w:rsidR="00B14EAF" w:rsidRPr="00D74489" w:rsidP="00875996">
      <w:pPr>
        <w:pStyle w:val="ListParagraph"/>
        <w:spacing w:before="240" w:line="480" w:lineRule="auto"/>
        <w:jc w:val="both"/>
        <w:rPr>
          <w:rFonts w:ascii="Times New Roman" w:eastAsia="Calibri" w:hAnsi="Times New Roman" w:cs="Times New Roman"/>
          <w:sz w:val="24"/>
          <w:szCs w:val="24"/>
          <w:lang w:val="id-ID"/>
        </w:rPr>
      </w:pPr>
    </w:p>
    <w:p w:rsidR="0008740F" w:rsidRPr="00D74489" w:rsidP="006D5264">
      <w:pPr>
        <w:numPr>
          <w:ilvl w:val="0"/>
          <w:numId w:val="19"/>
        </w:numPr>
        <w:spacing w:after="0" w:line="480" w:lineRule="auto"/>
        <w:ind w:left="426" w:hanging="426"/>
        <w:contextualSpacing/>
        <w:jc w:val="both"/>
        <w:outlineLvl w:val="1"/>
        <w:rPr>
          <w:rFonts w:ascii="Times New Roman" w:eastAsia="Calibri" w:hAnsi="Times New Roman" w:cs="Times New Roman"/>
          <w:b/>
          <w:sz w:val="24"/>
          <w:szCs w:val="24"/>
        </w:rPr>
      </w:pPr>
      <w:bookmarkStart w:id="7" w:name="_Toc95213870"/>
      <w:r w:rsidRPr="00D74489">
        <w:rPr>
          <w:rFonts w:ascii="Times New Roman" w:eastAsia="Calibri" w:hAnsi="Times New Roman" w:cs="Times New Roman"/>
          <w:b/>
          <w:sz w:val="24"/>
          <w:szCs w:val="24"/>
        </w:rPr>
        <w:t>Jenis Dan Sumber Data</w:t>
      </w:r>
      <w:bookmarkEnd w:id="6"/>
      <w:bookmarkEnd w:id="7"/>
    </w:p>
    <w:p w:rsidR="0008740F" w:rsidRPr="00D74489" w:rsidP="006D5264">
      <w:pPr>
        <w:pStyle w:val="ListParagraph"/>
        <w:numPr>
          <w:ilvl w:val="0"/>
          <w:numId w:val="11"/>
        </w:numPr>
        <w:spacing w:after="0" w:line="480" w:lineRule="auto"/>
        <w:ind w:left="720"/>
        <w:jc w:val="both"/>
        <w:rPr>
          <w:rFonts w:ascii="Times New Roman" w:eastAsia="Calibri" w:hAnsi="Times New Roman" w:cs="Times New Roman"/>
          <w:sz w:val="24"/>
          <w:szCs w:val="24"/>
          <w:lang w:val="id-ID"/>
        </w:rPr>
      </w:pPr>
      <w:r w:rsidRPr="00D74489">
        <w:rPr>
          <w:rFonts w:ascii="Times New Roman" w:eastAsia="Calibri" w:hAnsi="Times New Roman" w:cs="Times New Roman"/>
          <w:sz w:val="24"/>
          <w:szCs w:val="24"/>
        </w:rPr>
        <w:t xml:space="preserve">Jenis data yang digunakan untuk penelitian ini adalah data kuantitatif, yaitu dengan penyebaran kuesioner tentang desain produk, harga dan citra merek terhadap keputusan pembelian </w:t>
      </w:r>
      <w:r w:rsidRPr="00D74489" w:rsidR="00D01BD8">
        <w:rPr>
          <w:rFonts w:ascii="Times New Roman" w:hAnsi="Times New Roman" w:cs="Times New Roman"/>
          <w:bCs/>
          <w:sz w:val="24"/>
          <w:szCs w:val="24"/>
        </w:rPr>
        <w:t>di Dealer Kurnia Kasih Motor</w:t>
      </w:r>
      <w:r w:rsidRPr="00D74489">
        <w:rPr>
          <w:rFonts w:ascii="Times New Roman" w:eastAsia="Calibri" w:hAnsi="Times New Roman" w:cs="Times New Roman"/>
          <w:sz w:val="24"/>
          <w:szCs w:val="24"/>
        </w:rPr>
        <w:t>. Sumber data yang digunakan, yaitu :</w:t>
      </w:r>
    </w:p>
    <w:p w:rsidR="001304E3" w:rsidRPr="00D74489" w:rsidP="006D5264">
      <w:pPr>
        <w:numPr>
          <w:ilvl w:val="0"/>
          <w:numId w:val="11"/>
        </w:numPr>
        <w:spacing w:after="0" w:line="480" w:lineRule="auto"/>
        <w:ind w:left="721" w:hanging="295"/>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lang w:val="id-ID"/>
        </w:rPr>
        <w:t>Sumber data</w:t>
      </w:r>
    </w:p>
    <w:p w:rsidR="0008740F" w:rsidRPr="00D74489" w:rsidP="006D5264">
      <w:pPr>
        <w:numPr>
          <w:ilvl w:val="0"/>
          <w:numId w:val="41"/>
        </w:numPr>
        <w:spacing w:after="0" w:line="480" w:lineRule="auto"/>
        <w:ind w:left="1081"/>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Data Primer </w:t>
      </w:r>
    </w:p>
    <w:p w:rsidR="0008740F" w:rsidRPr="00D74489" w:rsidP="00A87A41">
      <w:pPr>
        <w:spacing w:line="480" w:lineRule="auto"/>
        <w:ind w:left="1027" w:firstLine="720"/>
        <w:contextualSpacing/>
        <w:jc w:val="both"/>
        <w:rPr>
          <w:rFonts w:ascii="Times New Roman" w:eastAsia="Calibri" w:hAnsi="Times New Roman" w:cs="Times New Roman"/>
          <w:sz w:val="24"/>
          <w:szCs w:val="24"/>
        </w:rPr>
      </w:pPr>
      <w:r w:rsidRPr="00D74489">
        <w:rPr>
          <w:rFonts w:ascii="Times New Roman" w:hAnsi="Times New Roman" w:cs="Times New Roman"/>
          <w:sz w:val="24"/>
          <w:szCs w:val="24"/>
        </w:rPr>
        <w:t xml:space="preserve">Data primer yaitu data diperoleh langsung pihak yang diperlukan datanya </w:t>
      </w:r>
      <w:r w:rsidRPr="00D74489" w:rsidR="00675D6B">
        <w:rPr>
          <w:rFonts w:ascii="Times New Roman" w:hAnsi="Times New Roman" w:cs="Times New Roman"/>
          <w:sz w:val="24"/>
          <w:szCs w:val="24"/>
        </w:rPr>
        <w:fldChar w:fldCharType="begin" w:fldLock="1"/>
      </w:r>
      <w:r w:rsidRPr="00D74489" w:rsidR="00403186">
        <w:rPr>
          <w:rFonts w:ascii="Times New Roman" w:hAnsi="Times New Roman" w:cs="Times New Roman"/>
          <w:sz w:val="24"/>
          <w:szCs w:val="24"/>
        </w:rPr>
        <w:instrText>ADDIN CSL_CITATION {"citationItems":[{"id":"ITEM-1","itemData":{"author":[{"dropping-particle":"","family":"Istiatin","given":"","non-dropping-particle":"","parse-names":false,"suffix":""}],"id":"ITEM-1","issued":{"date-parts":[["2017"]]},"publisher":"Universitas Islam Batik Surakarta","title":"Modul Metodologi Penelitian","type":"book"},"uris":["http://www.mendeley.com/documents/?uuid=715750f2-1af7-427e-9a89-3de845322ec3"]}],"mendeley":{"formattedCitation":"(Istiatin, 2017)","manualFormatting":"(Istiatin, 2017: 21)","plainTextFormattedCitation":"(Istiatin, 2017)","previouslyFormattedCitation":"(Istiatin, 2017)"},"properties":{"noteIndex":0},"schema":"https://github.com/citation-style-language/schema/raw/master/csl-citation.json"}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sidR="00A303C4">
        <w:rPr>
          <w:rFonts w:ascii="Times New Roman" w:hAnsi="Times New Roman" w:cs="Times New Roman"/>
          <w:noProof/>
          <w:sz w:val="24"/>
          <w:szCs w:val="24"/>
        </w:rPr>
        <w:t>(Istiatin, 2017</w:t>
      </w:r>
      <w:r w:rsidRPr="00D74489" w:rsidR="00A303C4">
        <w:rPr>
          <w:rFonts w:ascii="Times New Roman" w:hAnsi="Times New Roman" w:cs="Times New Roman"/>
          <w:noProof/>
          <w:sz w:val="24"/>
          <w:szCs w:val="24"/>
          <w:lang w:val="id-ID"/>
        </w:rPr>
        <w:t>: 21</w:t>
      </w:r>
      <w:r w:rsidRPr="00D74489" w:rsidR="00A303C4">
        <w:rPr>
          <w:rFonts w:ascii="Times New Roman" w:hAnsi="Times New Roman" w:cs="Times New Roman"/>
          <w:noProof/>
          <w:sz w:val="24"/>
          <w:szCs w:val="24"/>
        </w:rPr>
        <w:t>)</w:t>
      </w:r>
      <w:r w:rsidRPr="00D74489" w:rsidR="00675D6B">
        <w:rPr>
          <w:rFonts w:ascii="Times New Roman" w:hAnsi="Times New Roman" w:cs="Times New Roman"/>
          <w:sz w:val="24"/>
          <w:szCs w:val="24"/>
        </w:rPr>
        <w:fldChar w:fldCharType="end"/>
      </w:r>
      <w:r w:rsidRPr="00D74489">
        <w:rPr>
          <w:rFonts w:ascii="Times New Roman" w:hAnsi="Times New Roman" w:cs="Times New Roman"/>
          <w:sz w:val="24"/>
          <w:szCs w:val="24"/>
        </w:rPr>
        <w:t>. Data primer dalam penelitian ini diperoleh dari kuesioner yang diberikan kepada responden terpilih</w:t>
      </w:r>
      <w:r w:rsidRPr="00D74489" w:rsidR="00594F23">
        <w:rPr>
          <w:rFonts w:ascii="Times New Roman" w:eastAsia="Calibri" w:hAnsi="Times New Roman" w:cs="Times New Roman"/>
          <w:sz w:val="24"/>
          <w:szCs w:val="24"/>
        </w:rPr>
        <w:t xml:space="preserve">. Data ini merupakan hasil wawancara langsung dan penyebaran kuesioner jumlah responden yang diberikan kepada konsumen yang pernah melakukan pembelian </w:t>
      </w:r>
      <w:r w:rsidRPr="00D74489" w:rsidR="00D01BD8">
        <w:rPr>
          <w:rFonts w:ascii="Times New Roman" w:hAnsi="Times New Roman" w:cs="Times New Roman"/>
          <w:bCs/>
          <w:sz w:val="24"/>
          <w:szCs w:val="24"/>
        </w:rPr>
        <w:t>di Dealer Kurnia Kasih Motor</w:t>
      </w:r>
      <w:r w:rsidRPr="00D74489" w:rsidR="005E6775">
        <w:rPr>
          <w:rFonts w:ascii="Times New Roman" w:eastAsia="Calibri" w:hAnsi="Times New Roman" w:cs="Times New Roman"/>
          <w:sz w:val="24"/>
          <w:szCs w:val="24"/>
        </w:rPr>
        <w:t>.</w:t>
      </w:r>
    </w:p>
    <w:p w:rsidR="0008740F" w:rsidRPr="00D74489" w:rsidP="006D5264">
      <w:pPr>
        <w:numPr>
          <w:ilvl w:val="0"/>
          <w:numId w:val="41"/>
        </w:numPr>
        <w:spacing w:line="480" w:lineRule="auto"/>
        <w:ind w:left="1027"/>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Data Sekunder</w:t>
      </w:r>
    </w:p>
    <w:p w:rsidR="0008740F" w:rsidRPr="00D74489" w:rsidP="00A87A41">
      <w:pPr>
        <w:spacing w:line="480" w:lineRule="auto"/>
        <w:ind w:left="1027" w:firstLine="720"/>
        <w:contextualSpacing/>
        <w:jc w:val="both"/>
        <w:rPr>
          <w:rFonts w:ascii="Times New Roman" w:eastAsia="Calibri" w:hAnsi="Times New Roman" w:cs="Times New Roman"/>
          <w:sz w:val="24"/>
          <w:szCs w:val="24"/>
          <w:lang w:val="id-ID"/>
        </w:rPr>
      </w:pPr>
      <w:r w:rsidRPr="00D74489">
        <w:rPr>
          <w:rFonts w:ascii="Times New Roman" w:hAnsi="Times New Roman" w:cs="Times New Roman"/>
          <w:sz w:val="24"/>
          <w:szCs w:val="24"/>
        </w:rPr>
        <w:t>Data sekunder yaitu data tidak diperoleh langsung</w:t>
      </w:r>
      <w:r w:rsidRPr="00D74489" w:rsidR="00A303C4">
        <w:rPr>
          <w:rFonts w:ascii="Times New Roman" w:hAnsi="Times New Roman" w:cs="Times New Roman"/>
          <w:sz w:val="24"/>
          <w:szCs w:val="24"/>
        </w:rPr>
        <w:t xml:space="preserve"> pihak yang diperlukan datanya </w:t>
      </w:r>
      <w:r w:rsidRPr="00D74489" w:rsidR="00675D6B">
        <w:rPr>
          <w:rFonts w:ascii="Times New Roman" w:hAnsi="Times New Roman" w:cs="Times New Roman"/>
          <w:sz w:val="24"/>
          <w:szCs w:val="24"/>
        </w:rPr>
        <w:fldChar w:fldCharType="begin" w:fldLock="1"/>
      </w:r>
      <w:r w:rsidRPr="00D74489" w:rsidR="00403186">
        <w:rPr>
          <w:rFonts w:ascii="Times New Roman" w:hAnsi="Times New Roman" w:cs="Times New Roman"/>
          <w:sz w:val="24"/>
          <w:szCs w:val="24"/>
        </w:rPr>
        <w:instrText>ADDIN CSL_CITATION {"citationItems":[{"id":"ITEM-1","itemData":{"author":[{"dropping-particle":"","family":"Istiatin","given":"","non-dropping-particle":"","parse-names":false,"suffix":""}],"id":"ITEM-1","issued":{"date-parts":[["2017"]]},"publisher":"Universitas Islam Batik Surakarta","title":"Modul Metodologi Penelitian","type":"book"},"uris":["http://www.mendeley.com/documents/?uuid=715750f2-1af7-427e-9a89-3de845322ec3"]}],"mendeley":{"formattedCitation":"(Istiatin, 2017)","manualFormatting":"(Istiatin, 2017: 21)","plainTextFormattedCitation":"(Istiatin, 2017)","previouslyFormattedCitation":"(Istiatin, 2017)"},"properties":{"noteIndex":0},"schema":"https://github.com/citation-style-language/schema/raw/master/csl-citation.json"}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sidR="00A303C4">
        <w:rPr>
          <w:rFonts w:ascii="Times New Roman" w:hAnsi="Times New Roman" w:cs="Times New Roman"/>
          <w:noProof/>
          <w:sz w:val="24"/>
          <w:szCs w:val="24"/>
        </w:rPr>
        <w:t>(Istiatin, 2017</w:t>
      </w:r>
      <w:r w:rsidRPr="00D74489" w:rsidR="00A303C4">
        <w:rPr>
          <w:rFonts w:ascii="Times New Roman" w:hAnsi="Times New Roman" w:cs="Times New Roman"/>
          <w:noProof/>
          <w:sz w:val="24"/>
          <w:szCs w:val="24"/>
          <w:lang w:val="id-ID"/>
        </w:rPr>
        <w:t>: 21</w:t>
      </w:r>
      <w:r w:rsidRPr="00D74489" w:rsidR="00A303C4">
        <w:rPr>
          <w:rFonts w:ascii="Times New Roman" w:hAnsi="Times New Roman" w:cs="Times New Roman"/>
          <w:noProof/>
          <w:sz w:val="24"/>
          <w:szCs w:val="24"/>
        </w:rPr>
        <w:t>)</w:t>
      </w:r>
      <w:r w:rsidRPr="00D74489" w:rsidR="00675D6B">
        <w:rPr>
          <w:rFonts w:ascii="Times New Roman" w:hAnsi="Times New Roman" w:cs="Times New Roman"/>
          <w:sz w:val="24"/>
          <w:szCs w:val="24"/>
        </w:rPr>
        <w:fldChar w:fldCharType="end"/>
      </w:r>
      <w:r w:rsidRPr="00D74489">
        <w:rPr>
          <w:rFonts w:ascii="Times New Roman" w:hAnsi="Times New Roman" w:cs="Times New Roman"/>
          <w:sz w:val="24"/>
          <w:szCs w:val="24"/>
        </w:rPr>
        <w:t>. Data sekunder dari penelitian ini diperoleh dari buku-buku dan jurnal ilmiah</w:t>
      </w:r>
      <w:r w:rsidRPr="00D74489" w:rsidR="00CC2524">
        <w:rPr>
          <w:rFonts w:ascii="Times New Roman" w:eastAsia="Calibri" w:hAnsi="Times New Roman" w:cs="Times New Roman"/>
          <w:sz w:val="24"/>
          <w:szCs w:val="24"/>
          <w:lang w:val="id-ID"/>
        </w:rPr>
        <w:t xml:space="preserve">, </w:t>
      </w:r>
      <w:r w:rsidRPr="00D74489" w:rsidR="005E6775">
        <w:rPr>
          <w:rFonts w:ascii="Times New Roman" w:eastAsia="Calibri" w:hAnsi="Times New Roman" w:cs="Times New Roman"/>
          <w:sz w:val="24"/>
          <w:szCs w:val="24"/>
        </w:rPr>
        <w:t xml:space="preserve">catatan dan dokumentasi pada konsumen yang melakukan pembelian </w:t>
      </w:r>
      <w:r w:rsidRPr="00D74489" w:rsidR="00D01BD8">
        <w:rPr>
          <w:rFonts w:ascii="Times New Roman" w:hAnsi="Times New Roman" w:cs="Times New Roman"/>
          <w:bCs/>
          <w:sz w:val="24"/>
          <w:szCs w:val="24"/>
        </w:rPr>
        <w:t>di Dealer Kurnia Kasih Motor</w:t>
      </w:r>
      <w:r w:rsidRPr="00D74489" w:rsidR="005E6775">
        <w:rPr>
          <w:rFonts w:ascii="Times New Roman" w:eastAsia="Calibri" w:hAnsi="Times New Roman" w:cs="Times New Roman"/>
          <w:sz w:val="24"/>
          <w:szCs w:val="24"/>
        </w:rPr>
        <w:t xml:space="preserve">. </w:t>
      </w:r>
    </w:p>
    <w:p w:rsidR="00A87A41" w:rsidRPr="00D74489" w:rsidP="00A87A41">
      <w:pPr>
        <w:spacing w:line="480" w:lineRule="auto"/>
        <w:ind w:left="1027" w:firstLine="720"/>
        <w:contextualSpacing/>
        <w:jc w:val="both"/>
        <w:rPr>
          <w:rFonts w:ascii="Times New Roman" w:eastAsia="Calibri" w:hAnsi="Times New Roman" w:cs="Times New Roman"/>
          <w:sz w:val="24"/>
          <w:szCs w:val="24"/>
          <w:lang w:val="id-ID"/>
        </w:rPr>
      </w:pPr>
    </w:p>
    <w:p w:rsidR="00A87A41" w:rsidRPr="00D74489" w:rsidP="00A87A41">
      <w:pPr>
        <w:spacing w:line="480" w:lineRule="auto"/>
        <w:ind w:left="1027" w:firstLine="720"/>
        <w:contextualSpacing/>
        <w:jc w:val="both"/>
        <w:rPr>
          <w:rFonts w:ascii="Times New Roman" w:eastAsia="Calibri" w:hAnsi="Times New Roman" w:cs="Times New Roman"/>
          <w:sz w:val="24"/>
          <w:szCs w:val="24"/>
          <w:lang w:val="id-ID"/>
        </w:rPr>
      </w:pPr>
    </w:p>
    <w:p w:rsidR="00A87A41" w:rsidRPr="00D74489" w:rsidP="00A87A41">
      <w:pPr>
        <w:spacing w:line="480" w:lineRule="auto"/>
        <w:ind w:left="1027" w:firstLine="720"/>
        <w:contextualSpacing/>
        <w:jc w:val="both"/>
        <w:rPr>
          <w:rFonts w:ascii="Times New Roman" w:eastAsia="Calibri" w:hAnsi="Times New Roman" w:cs="Times New Roman"/>
          <w:sz w:val="24"/>
          <w:szCs w:val="24"/>
          <w:lang w:val="id-ID"/>
        </w:rPr>
      </w:pPr>
    </w:p>
    <w:p w:rsidR="00A87A41" w:rsidRPr="00D74489" w:rsidP="00A87A41">
      <w:pPr>
        <w:spacing w:line="480" w:lineRule="auto"/>
        <w:ind w:left="1027" w:firstLine="720"/>
        <w:contextualSpacing/>
        <w:jc w:val="both"/>
        <w:rPr>
          <w:rFonts w:ascii="Times New Roman" w:eastAsia="Calibri" w:hAnsi="Times New Roman" w:cs="Times New Roman"/>
          <w:sz w:val="24"/>
          <w:szCs w:val="24"/>
          <w:lang w:val="id-ID"/>
        </w:rPr>
      </w:pPr>
    </w:p>
    <w:p w:rsidR="0008740F" w:rsidRPr="00D74489" w:rsidP="006D5264">
      <w:pPr>
        <w:numPr>
          <w:ilvl w:val="0"/>
          <w:numId w:val="19"/>
        </w:numPr>
        <w:tabs>
          <w:tab w:val="left" w:pos="360"/>
        </w:tabs>
        <w:spacing w:after="160" w:line="480" w:lineRule="auto"/>
        <w:ind w:left="359" w:hanging="359"/>
        <w:contextualSpacing/>
        <w:jc w:val="both"/>
        <w:outlineLvl w:val="1"/>
        <w:rPr>
          <w:rFonts w:ascii="Times New Roman" w:eastAsia="Calibri" w:hAnsi="Times New Roman" w:cs="Times New Roman"/>
          <w:b/>
          <w:sz w:val="24"/>
          <w:szCs w:val="24"/>
        </w:rPr>
      </w:pPr>
      <w:bookmarkStart w:id="8" w:name="_Toc16375390"/>
      <w:bookmarkStart w:id="9" w:name="_Toc95213871"/>
      <w:r w:rsidRPr="00D74489">
        <w:rPr>
          <w:rFonts w:ascii="Times New Roman" w:eastAsia="Calibri" w:hAnsi="Times New Roman" w:cs="Times New Roman"/>
          <w:b/>
          <w:sz w:val="24"/>
          <w:szCs w:val="24"/>
        </w:rPr>
        <w:t>Teknik Pengumpulan Data</w:t>
      </w:r>
      <w:bookmarkEnd w:id="8"/>
      <w:bookmarkEnd w:id="9"/>
    </w:p>
    <w:p w:rsidR="0008740F" w:rsidRPr="00D74489" w:rsidP="00A87A41">
      <w:pPr>
        <w:tabs>
          <w:tab w:val="left" w:pos="360"/>
        </w:tabs>
        <w:spacing w:after="160" w:line="480" w:lineRule="auto"/>
        <w:ind w:left="359"/>
        <w:contextualSpacing/>
        <w:jc w:val="both"/>
        <w:rPr>
          <w:rFonts w:ascii="Times New Roman" w:eastAsia="Calibri" w:hAnsi="Times New Roman" w:cs="Times New Roman"/>
          <w:b/>
          <w:sz w:val="24"/>
          <w:szCs w:val="24"/>
        </w:rPr>
      </w:pPr>
      <w:r w:rsidRPr="00D74489">
        <w:rPr>
          <w:rFonts w:ascii="Times New Roman" w:eastAsia="Calibri" w:hAnsi="Times New Roman" w:cs="Times New Roman"/>
          <w:sz w:val="24"/>
          <w:szCs w:val="24"/>
        </w:rPr>
        <w:t>Adapun metode pengumpulan data dalam penelitian ini dilakukan dengan cara sebagai berikut:</w:t>
      </w:r>
    </w:p>
    <w:p w:rsidR="0008740F" w:rsidRPr="00D74489" w:rsidP="006D5264">
      <w:pPr>
        <w:numPr>
          <w:ilvl w:val="0"/>
          <w:numId w:val="12"/>
        </w:numPr>
        <w:spacing w:after="0" w:line="480" w:lineRule="auto"/>
        <w:ind w:left="653" w:hanging="294"/>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Observasi/pengamatan langsung</w:t>
      </w:r>
    </w:p>
    <w:p w:rsidR="0008740F" w:rsidRPr="00D74489" w:rsidP="00A87A41">
      <w:pPr>
        <w:spacing w:line="480" w:lineRule="auto"/>
        <w:ind w:left="653" w:firstLine="720"/>
        <w:contextualSpacing/>
        <w:jc w:val="both"/>
        <w:rPr>
          <w:rFonts w:ascii="Times New Roman" w:eastAsia="Calibri" w:hAnsi="Times New Roman" w:cs="Times New Roman"/>
          <w:sz w:val="24"/>
          <w:szCs w:val="24"/>
          <w:lang w:val="id-ID"/>
        </w:rPr>
      </w:pPr>
      <w:r w:rsidRPr="00D74489">
        <w:rPr>
          <w:rFonts w:ascii="Times New Roman" w:hAnsi="Times New Roman" w:cs="Times New Roman"/>
          <w:sz w:val="24"/>
          <w:szCs w:val="23"/>
        </w:rPr>
        <w:t>Sugiyono (2019: 145) pengumpulan data dengan observasi adalah cara pengambilan data dengan menggunakan mata tanpa ada pertolongan alat standar lain untuk keperluan tersebut</w:t>
      </w:r>
      <w:r w:rsidRPr="00D74489" w:rsidR="005E6775">
        <w:rPr>
          <w:rFonts w:ascii="Times New Roman" w:eastAsia="Calibri" w:hAnsi="Times New Roman" w:cs="Times New Roman"/>
          <w:sz w:val="24"/>
          <w:szCs w:val="24"/>
        </w:rPr>
        <w:t xml:space="preserve">. Observasi didapat dengan cara datang ke lokasi dan melakukan pengamatan langsung terhadap kegiatan-kegiatan yang ada pada </w:t>
      </w:r>
      <w:r w:rsidRPr="00D74489" w:rsidR="00D01BD8">
        <w:rPr>
          <w:rFonts w:ascii="Times New Roman" w:hAnsi="Times New Roman" w:cs="Times New Roman"/>
          <w:bCs/>
          <w:sz w:val="24"/>
          <w:szCs w:val="24"/>
        </w:rPr>
        <w:t>di Dealer Kurnia Kasih Motor</w:t>
      </w:r>
      <w:r w:rsidRPr="00D74489" w:rsidR="005E6775">
        <w:rPr>
          <w:rFonts w:ascii="Times New Roman" w:eastAsia="Calibri" w:hAnsi="Times New Roman" w:cs="Times New Roman"/>
          <w:sz w:val="24"/>
          <w:szCs w:val="24"/>
        </w:rPr>
        <w:t>.</w:t>
      </w:r>
    </w:p>
    <w:p w:rsidR="009A6814" w:rsidRPr="00D74489" w:rsidP="006D5264">
      <w:pPr>
        <w:pStyle w:val="ListParagraph"/>
        <w:numPr>
          <w:ilvl w:val="0"/>
          <w:numId w:val="12"/>
        </w:numPr>
        <w:spacing w:after="0" w:line="480" w:lineRule="auto"/>
        <w:ind w:left="708"/>
        <w:contextualSpacing w:val="0"/>
        <w:jc w:val="both"/>
        <w:rPr>
          <w:rFonts w:ascii="Times New Roman" w:hAnsi="Times New Roman" w:cs="Times New Roman"/>
          <w:sz w:val="24"/>
          <w:szCs w:val="24"/>
        </w:rPr>
      </w:pPr>
      <w:r w:rsidRPr="00D74489">
        <w:rPr>
          <w:rFonts w:ascii="Times New Roman" w:hAnsi="Times New Roman" w:cs="Times New Roman"/>
          <w:sz w:val="24"/>
          <w:szCs w:val="24"/>
        </w:rPr>
        <w:t>Wawancara</w:t>
      </w:r>
    </w:p>
    <w:p w:rsidR="009A6814" w:rsidRPr="00D74489" w:rsidP="005A001C">
      <w:pPr>
        <w:spacing w:after="0" w:line="480" w:lineRule="auto"/>
        <w:ind w:left="653" w:firstLine="720"/>
        <w:contextualSpacing/>
        <w:jc w:val="both"/>
        <w:rPr>
          <w:rFonts w:ascii="Times New Roman" w:eastAsia="Calibri" w:hAnsi="Times New Roman" w:cs="Times New Roman"/>
          <w:sz w:val="24"/>
          <w:szCs w:val="24"/>
          <w:lang w:val="id-ID"/>
        </w:rPr>
      </w:pPr>
      <w:r w:rsidRPr="00D74489">
        <w:rPr>
          <w:rFonts w:ascii="Times New Roman" w:hAnsi="Times New Roman" w:cs="Times New Roman"/>
          <w:sz w:val="24"/>
          <w:szCs w:val="24"/>
        </w:rPr>
        <w:t xml:space="preserve">Wawancara merupakan sebuah dialog dilakukan oleh pewawancara untuk mendapatkan informasi berkaitan dengan penelitian dari terwawancara (Sugiyono, 2019: 146). Wawancara dilaksanakan kepada </w:t>
      </w:r>
      <w:r w:rsidRPr="00D74489">
        <w:rPr>
          <w:rFonts w:ascii="Times New Roman" w:hAnsi="Times New Roman" w:cs="Times New Roman"/>
          <w:sz w:val="24"/>
          <w:szCs w:val="24"/>
          <w:lang w:val="id-ID"/>
        </w:rPr>
        <w:t xml:space="preserve">konsumen </w:t>
      </w:r>
      <w:r w:rsidRPr="00D74489">
        <w:rPr>
          <w:rFonts w:ascii="Times New Roman" w:hAnsi="Times New Roman" w:cs="Times New Roman"/>
          <w:bCs/>
          <w:sz w:val="24"/>
          <w:szCs w:val="24"/>
        </w:rPr>
        <w:t>Dealer Kurnia Kasih Motor</w:t>
      </w:r>
      <w:r w:rsidRPr="00D74489">
        <w:rPr>
          <w:rFonts w:ascii="Times New Roman" w:hAnsi="Times New Roman" w:cs="Times New Roman"/>
          <w:sz w:val="24"/>
          <w:szCs w:val="23"/>
        </w:rPr>
        <w:t xml:space="preserve"> Surakarta untuk memperoleh data maupun masalah yang berkaitan dengan penelitian</w:t>
      </w:r>
      <w:r w:rsidRPr="00D74489" w:rsidR="00A2666A">
        <w:rPr>
          <w:rFonts w:ascii="Times New Roman" w:eastAsia="Calibri" w:hAnsi="Times New Roman" w:cs="Times New Roman"/>
          <w:sz w:val="24"/>
          <w:szCs w:val="24"/>
        </w:rPr>
        <w:t xml:space="preserve">.  </w:t>
      </w:r>
    </w:p>
    <w:p w:rsidR="009A6814" w:rsidRPr="00D74489" w:rsidP="006D5264">
      <w:pPr>
        <w:pStyle w:val="ListParagraph"/>
        <w:numPr>
          <w:ilvl w:val="0"/>
          <w:numId w:val="12"/>
        </w:numPr>
        <w:spacing w:after="0" w:line="480" w:lineRule="auto"/>
        <w:ind w:left="708"/>
        <w:jc w:val="both"/>
        <w:rPr>
          <w:rFonts w:ascii="Times New Roman" w:eastAsia="Calibri" w:hAnsi="Times New Roman" w:cs="Times New Roman"/>
          <w:sz w:val="24"/>
          <w:szCs w:val="24"/>
          <w:lang w:val="id-ID"/>
        </w:rPr>
      </w:pPr>
      <w:r w:rsidRPr="00D74489">
        <w:rPr>
          <w:rFonts w:ascii="Times New Roman" w:hAnsi="Times New Roman" w:cs="Times New Roman"/>
          <w:sz w:val="24"/>
          <w:szCs w:val="24"/>
        </w:rPr>
        <w:t>Kuesioner</w:t>
      </w:r>
    </w:p>
    <w:p w:rsidR="009A6814" w:rsidRPr="00D74489" w:rsidP="00A87A41">
      <w:pPr>
        <w:pStyle w:val="ListParagraph"/>
        <w:spacing w:line="480" w:lineRule="auto"/>
        <w:ind w:left="708" w:firstLine="306"/>
        <w:jc w:val="both"/>
        <w:rPr>
          <w:rFonts w:ascii="Times New Roman" w:eastAsia="Calibri" w:hAnsi="Times New Roman" w:cs="Times New Roman"/>
          <w:sz w:val="24"/>
          <w:szCs w:val="24"/>
          <w:lang w:val="id-ID"/>
        </w:rPr>
      </w:pPr>
      <w:r w:rsidRPr="00D74489">
        <w:rPr>
          <w:rFonts w:ascii="Times New Roman" w:hAnsi="Times New Roman" w:cs="Times New Roman"/>
          <w:sz w:val="24"/>
          <w:szCs w:val="24"/>
        </w:rPr>
        <w:t xml:space="preserve">Istiatin (2017: 24) menyatakan kuesioner merupakan metode pengumpulan data yang dilakukan dengan cara memberikan seperangkat pertanyaan atau pernyataan tertulis kepada responden untuk diberikan respon sesuai dengan permintaan pengguna. </w:t>
      </w:r>
      <w:r w:rsidRPr="00D74489">
        <w:rPr>
          <w:rFonts w:ascii="Times New Roman" w:hAnsi="Times New Roman" w:cs="Times New Roman"/>
          <w:sz w:val="24"/>
          <w:szCs w:val="23"/>
        </w:rPr>
        <w:t xml:space="preserve">Penelitian ini menggunakan skala </w:t>
      </w:r>
      <w:r w:rsidRPr="00D74489">
        <w:rPr>
          <w:rFonts w:ascii="Times New Roman" w:hAnsi="Times New Roman" w:cs="Times New Roman"/>
          <w:iCs/>
          <w:sz w:val="24"/>
          <w:szCs w:val="23"/>
        </w:rPr>
        <w:t>Likert</w:t>
      </w:r>
      <w:r w:rsidRPr="00D74489">
        <w:rPr>
          <w:rFonts w:ascii="Times New Roman" w:hAnsi="Times New Roman" w:cs="Times New Roman"/>
          <w:sz w:val="24"/>
          <w:szCs w:val="23"/>
        </w:rPr>
        <w:t xml:space="preserve">. Skala </w:t>
      </w:r>
      <w:r w:rsidRPr="00D74489">
        <w:rPr>
          <w:rFonts w:ascii="Times New Roman" w:hAnsi="Times New Roman" w:cs="Times New Roman"/>
          <w:iCs/>
          <w:sz w:val="24"/>
          <w:szCs w:val="23"/>
        </w:rPr>
        <w:t>Likert</w:t>
      </w:r>
      <w:r w:rsidRPr="00D74489">
        <w:rPr>
          <w:rFonts w:ascii="Times New Roman" w:hAnsi="Times New Roman" w:cs="Times New Roman"/>
          <w:sz w:val="24"/>
          <w:szCs w:val="23"/>
        </w:rPr>
        <w:t xml:space="preserve">digunakan untuk mengukur sikap, pendapat dan persepsi seseorang atau sekelompok orang tentang fenomena sosial. Dalam </w:t>
      </w:r>
      <w:r w:rsidRPr="00D74489">
        <w:rPr>
          <w:rFonts w:ascii="Times New Roman" w:hAnsi="Times New Roman" w:cs="Times New Roman"/>
          <w:sz w:val="24"/>
          <w:szCs w:val="23"/>
        </w:rPr>
        <w:t>penelitian, fenomena sosial ini telah ditetapkan secara spesifik oleh penulis, yang selanjutnya disebut sebagai variabel penelitian (Sugiyono, 2019: 138)</w:t>
      </w:r>
      <w:r w:rsidRPr="00D74489">
        <w:rPr>
          <w:rFonts w:ascii="Times New Roman" w:hAnsi="Times New Roman" w:cs="Times New Roman"/>
          <w:sz w:val="24"/>
          <w:szCs w:val="24"/>
        </w:rPr>
        <w:t>. Skala Likert dalam penelitian ini adalah:</w:t>
      </w:r>
    </w:p>
    <w:p w:rsidR="009A6814" w:rsidRPr="00D74489" w:rsidP="00A87A41">
      <w:pPr>
        <w:spacing w:after="0" w:line="480" w:lineRule="auto"/>
        <w:ind w:left="708"/>
        <w:rPr>
          <w:rFonts w:ascii="Times New Roman" w:hAnsi="Times New Roman" w:cs="Times New Roman"/>
          <w:sz w:val="24"/>
          <w:szCs w:val="24"/>
        </w:rPr>
      </w:pPr>
      <w:r w:rsidRPr="00D74489">
        <w:rPr>
          <w:rFonts w:ascii="Times New Roman" w:hAnsi="Times New Roman" w:cs="Times New Roman"/>
          <w:sz w:val="24"/>
          <w:szCs w:val="24"/>
        </w:rPr>
        <w:t>SS</w:t>
      </w:r>
      <w:r w:rsidRPr="00D74489">
        <w:rPr>
          <w:rFonts w:ascii="Times New Roman" w:hAnsi="Times New Roman" w:cs="Times New Roman"/>
          <w:sz w:val="24"/>
          <w:szCs w:val="24"/>
        </w:rPr>
        <w:tab/>
      </w:r>
      <w:r w:rsidRPr="00D74489">
        <w:rPr>
          <w:rFonts w:ascii="Times New Roman" w:hAnsi="Times New Roman" w:cs="Times New Roman"/>
          <w:sz w:val="24"/>
          <w:szCs w:val="24"/>
          <w:lang w:val="id-ID"/>
        </w:rPr>
        <w:tab/>
      </w:r>
      <w:r w:rsidRPr="00D74489">
        <w:rPr>
          <w:rFonts w:ascii="Times New Roman" w:hAnsi="Times New Roman" w:cs="Times New Roman"/>
          <w:sz w:val="24"/>
          <w:szCs w:val="24"/>
        </w:rPr>
        <w:t xml:space="preserve">= Sangat Setuju, </w:t>
      </w:r>
      <w:r w:rsidRPr="00D74489">
        <w:rPr>
          <w:rFonts w:ascii="Times New Roman" w:hAnsi="Times New Roman" w:cs="Times New Roman"/>
          <w:sz w:val="24"/>
          <w:szCs w:val="24"/>
        </w:rPr>
        <w:tab/>
      </w:r>
      <w:r w:rsidRPr="00D74489">
        <w:rPr>
          <w:rFonts w:ascii="Times New Roman" w:hAnsi="Times New Roman" w:cs="Times New Roman"/>
          <w:sz w:val="24"/>
          <w:szCs w:val="24"/>
        </w:rPr>
        <w:tab/>
        <w:t>skor</w:t>
      </w:r>
      <w:r w:rsidRPr="00D74489">
        <w:rPr>
          <w:rFonts w:ascii="Times New Roman" w:hAnsi="Times New Roman" w:cs="Times New Roman"/>
          <w:sz w:val="24"/>
          <w:szCs w:val="24"/>
        </w:rPr>
        <w:tab/>
        <w:t>= 5</w:t>
      </w:r>
    </w:p>
    <w:p w:rsidR="009A6814" w:rsidRPr="00D74489" w:rsidP="00A87A41">
      <w:pPr>
        <w:spacing w:after="0" w:line="480" w:lineRule="auto"/>
        <w:ind w:left="708"/>
        <w:rPr>
          <w:rFonts w:ascii="Times New Roman" w:hAnsi="Times New Roman" w:cs="Times New Roman"/>
          <w:sz w:val="24"/>
          <w:szCs w:val="24"/>
        </w:rPr>
      </w:pPr>
      <w:r w:rsidRPr="00D74489">
        <w:rPr>
          <w:rFonts w:ascii="Times New Roman" w:hAnsi="Times New Roman" w:cs="Times New Roman"/>
          <w:sz w:val="24"/>
          <w:szCs w:val="24"/>
        </w:rPr>
        <w:t>S</w:t>
      </w:r>
      <w:r w:rsidRPr="00D74489">
        <w:rPr>
          <w:rFonts w:ascii="Times New Roman" w:hAnsi="Times New Roman" w:cs="Times New Roman"/>
          <w:sz w:val="24"/>
          <w:szCs w:val="24"/>
        </w:rPr>
        <w:tab/>
      </w:r>
      <w:r w:rsidRPr="00D74489">
        <w:rPr>
          <w:rFonts w:ascii="Times New Roman" w:hAnsi="Times New Roman" w:cs="Times New Roman"/>
          <w:sz w:val="24"/>
          <w:szCs w:val="24"/>
          <w:lang w:val="id-ID"/>
        </w:rPr>
        <w:tab/>
      </w:r>
      <w:r w:rsidRPr="00D74489">
        <w:rPr>
          <w:rFonts w:ascii="Times New Roman" w:hAnsi="Times New Roman" w:cs="Times New Roman"/>
          <w:sz w:val="24"/>
          <w:szCs w:val="24"/>
        </w:rPr>
        <w:t xml:space="preserve">= Setuju, </w:t>
      </w:r>
      <w:r w:rsidRPr="00D74489">
        <w:rPr>
          <w:rFonts w:ascii="Times New Roman" w:hAnsi="Times New Roman" w:cs="Times New Roman"/>
          <w:sz w:val="24"/>
          <w:szCs w:val="24"/>
        </w:rPr>
        <w:tab/>
      </w:r>
      <w:r w:rsidRPr="00D74489">
        <w:rPr>
          <w:rFonts w:ascii="Times New Roman" w:hAnsi="Times New Roman" w:cs="Times New Roman"/>
          <w:sz w:val="24"/>
          <w:szCs w:val="24"/>
        </w:rPr>
        <w:tab/>
      </w:r>
      <w:r w:rsidRPr="00D74489">
        <w:rPr>
          <w:rFonts w:ascii="Times New Roman" w:hAnsi="Times New Roman" w:cs="Times New Roman"/>
          <w:sz w:val="24"/>
          <w:szCs w:val="24"/>
        </w:rPr>
        <w:tab/>
        <w:t>skor</w:t>
      </w:r>
      <w:r w:rsidRPr="00D74489">
        <w:rPr>
          <w:rFonts w:ascii="Times New Roman" w:hAnsi="Times New Roman" w:cs="Times New Roman"/>
          <w:sz w:val="24"/>
          <w:szCs w:val="24"/>
        </w:rPr>
        <w:tab/>
        <w:t>= 4</w:t>
      </w:r>
    </w:p>
    <w:p w:rsidR="009A6814" w:rsidRPr="00D74489" w:rsidP="00A87A41">
      <w:pPr>
        <w:spacing w:after="0" w:line="480" w:lineRule="auto"/>
        <w:ind w:left="708"/>
        <w:rPr>
          <w:rFonts w:ascii="Times New Roman" w:hAnsi="Times New Roman" w:cs="Times New Roman"/>
          <w:sz w:val="24"/>
          <w:szCs w:val="24"/>
        </w:rPr>
      </w:pPr>
      <w:r w:rsidRPr="00D74489">
        <w:rPr>
          <w:rFonts w:ascii="Times New Roman" w:hAnsi="Times New Roman" w:cs="Times New Roman"/>
          <w:sz w:val="24"/>
          <w:szCs w:val="24"/>
        </w:rPr>
        <w:t>KS</w:t>
      </w:r>
      <w:r w:rsidRPr="00D74489">
        <w:rPr>
          <w:rFonts w:ascii="Times New Roman" w:hAnsi="Times New Roman" w:cs="Times New Roman"/>
          <w:sz w:val="24"/>
          <w:szCs w:val="24"/>
        </w:rPr>
        <w:tab/>
      </w:r>
      <w:r w:rsidRPr="00D74489" w:rsidR="002C0BF4">
        <w:rPr>
          <w:rFonts w:ascii="Times New Roman" w:hAnsi="Times New Roman" w:cs="Times New Roman"/>
          <w:sz w:val="24"/>
          <w:szCs w:val="24"/>
          <w:lang w:val="id-ID"/>
        </w:rPr>
        <w:tab/>
      </w:r>
      <w:r w:rsidRPr="00D74489">
        <w:rPr>
          <w:rFonts w:ascii="Times New Roman" w:hAnsi="Times New Roman" w:cs="Times New Roman"/>
          <w:sz w:val="24"/>
          <w:szCs w:val="24"/>
        </w:rPr>
        <w:t>= Kurang Setuju,</w:t>
      </w:r>
      <w:r w:rsidRPr="00D74489">
        <w:rPr>
          <w:rFonts w:ascii="Times New Roman" w:hAnsi="Times New Roman" w:cs="Times New Roman"/>
          <w:sz w:val="24"/>
          <w:szCs w:val="24"/>
          <w:lang w:val="id-ID"/>
        </w:rPr>
        <w:tab/>
      </w:r>
      <w:r w:rsidRPr="00D74489">
        <w:rPr>
          <w:rFonts w:ascii="Times New Roman" w:hAnsi="Times New Roman" w:cs="Times New Roman"/>
          <w:sz w:val="24"/>
          <w:szCs w:val="24"/>
        </w:rPr>
        <w:tab/>
        <w:t>skor</w:t>
      </w:r>
      <w:r w:rsidRPr="00D74489">
        <w:rPr>
          <w:rFonts w:ascii="Times New Roman" w:hAnsi="Times New Roman" w:cs="Times New Roman"/>
          <w:sz w:val="24"/>
          <w:szCs w:val="24"/>
        </w:rPr>
        <w:tab/>
        <w:t>= 3</w:t>
      </w:r>
    </w:p>
    <w:p w:rsidR="009A6814" w:rsidRPr="00D74489" w:rsidP="00A87A41">
      <w:pPr>
        <w:spacing w:after="0" w:line="480" w:lineRule="auto"/>
        <w:ind w:left="708"/>
        <w:rPr>
          <w:rFonts w:ascii="Times New Roman" w:hAnsi="Times New Roman" w:cs="Times New Roman"/>
          <w:sz w:val="24"/>
          <w:szCs w:val="24"/>
        </w:rPr>
      </w:pPr>
      <w:r w:rsidRPr="00D74489">
        <w:rPr>
          <w:rFonts w:ascii="Times New Roman" w:hAnsi="Times New Roman" w:cs="Times New Roman"/>
          <w:sz w:val="24"/>
          <w:szCs w:val="24"/>
        </w:rPr>
        <w:t>TS</w:t>
      </w:r>
      <w:r w:rsidRPr="00D74489">
        <w:rPr>
          <w:rFonts w:ascii="Times New Roman" w:hAnsi="Times New Roman" w:cs="Times New Roman"/>
          <w:sz w:val="24"/>
          <w:szCs w:val="24"/>
        </w:rPr>
        <w:tab/>
      </w:r>
      <w:r w:rsidRPr="00D74489">
        <w:rPr>
          <w:rFonts w:ascii="Times New Roman" w:hAnsi="Times New Roman" w:cs="Times New Roman"/>
          <w:sz w:val="24"/>
          <w:szCs w:val="24"/>
          <w:lang w:val="id-ID"/>
        </w:rPr>
        <w:tab/>
      </w:r>
      <w:r w:rsidRPr="00D74489">
        <w:rPr>
          <w:rFonts w:ascii="Times New Roman" w:hAnsi="Times New Roman" w:cs="Times New Roman"/>
          <w:sz w:val="24"/>
          <w:szCs w:val="24"/>
        </w:rPr>
        <w:t>= Tidak Setuju</w:t>
      </w:r>
      <w:r w:rsidRPr="00D74489">
        <w:rPr>
          <w:rFonts w:ascii="Times New Roman" w:hAnsi="Times New Roman" w:cs="Times New Roman"/>
          <w:sz w:val="24"/>
          <w:szCs w:val="24"/>
        </w:rPr>
        <w:tab/>
        <w:t>,</w:t>
      </w:r>
      <w:r w:rsidRPr="00D74489">
        <w:rPr>
          <w:rFonts w:ascii="Times New Roman" w:hAnsi="Times New Roman" w:cs="Times New Roman"/>
          <w:sz w:val="24"/>
          <w:szCs w:val="24"/>
        </w:rPr>
        <w:tab/>
      </w:r>
      <w:r w:rsidRPr="00D74489">
        <w:rPr>
          <w:rFonts w:ascii="Times New Roman" w:hAnsi="Times New Roman" w:cs="Times New Roman"/>
          <w:sz w:val="24"/>
          <w:szCs w:val="24"/>
        </w:rPr>
        <w:tab/>
        <w:t>skor</w:t>
      </w:r>
      <w:r w:rsidRPr="00D74489">
        <w:rPr>
          <w:rFonts w:ascii="Times New Roman" w:hAnsi="Times New Roman" w:cs="Times New Roman"/>
          <w:sz w:val="24"/>
          <w:szCs w:val="24"/>
        </w:rPr>
        <w:tab/>
        <w:t>= 2</w:t>
      </w:r>
    </w:p>
    <w:p w:rsidR="009A6814" w:rsidRPr="00D74489" w:rsidP="00A87A41">
      <w:pPr>
        <w:spacing w:after="0" w:line="480" w:lineRule="auto"/>
        <w:ind w:left="708"/>
        <w:rPr>
          <w:rFonts w:ascii="Times New Roman" w:hAnsi="Times New Roman" w:cs="Times New Roman"/>
          <w:color w:val="000000"/>
          <w:sz w:val="24"/>
          <w:szCs w:val="24"/>
        </w:rPr>
      </w:pPr>
      <w:r w:rsidRPr="00D74489">
        <w:rPr>
          <w:rFonts w:ascii="Times New Roman" w:hAnsi="Times New Roman" w:cs="Times New Roman"/>
          <w:sz w:val="24"/>
          <w:szCs w:val="24"/>
        </w:rPr>
        <w:t>STS</w:t>
      </w:r>
      <w:r w:rsidRPr="00D74489">
        <w:rPr>
          <w:rFonts w:ascii="Times New Roman" w:hAnsi="Times New Roman" w:cs="Times New Roman"/>
          <w:sz w:val="24"/>
          <w:szCs w:val="24"/>
        </w:rPr>
        <w:tab/>
      </w:r>
      <w:r w:rsidRPr="00D74489" w:rsidR="002C0BF4">
        <w:rPr>
          <w:rFonts w:ascii="Times New Roman" w:hAnsi="Times New Roman" w:cs="Times New Roman"/>
          <w:sz w:val="24"/>
          <w:szCs w:val="24"/>
          <w:lang w:val="id-ID"/>
        </w:rPr>
        <w:tab/>
      </w:r>
      <w:r w:rsidRPr="00D74489">
        <w:rPr>
          <w:rFonts w:ascii="Times New Roman" w:hAnsi="Times New Roman" w:cs="Times New Roman"/>
          <w:sz w:val="24"/>
          <w:szCs w:val="24"/>
        </w:rPr>
        <w:t>= Sangat Tidak Setuju</w:t>
      </w:r>
      <w:r w:rsidRPr="00D74489">
        <w:rPr>
          <w:rFonts w:ascii="Times New Roman" w:hAnsi="Times New Roman" w:cs="Times New Roman"/>
          <w:sz w:val="24"/>
          <w:szCs w:val="24"/>
        </w:rPr>
        <w:tab/>
      </w:r>
      <w:r w:rsidRPr="00D74489">
        <w:rPr>
          <w:rFonts w:ascii="Times New Roman" w:hAnsi="Times New Roman" w:cs="Times New Roman"/>
          <w:sz w:val="24"/>
          <w:szCs w:val="24"/>
        </w:rPr>
        <w:tab/>
        <w:t>skor</w:t>
      </w:r>
      <w:r w:rsidRPr="00D74489">
        <w:rPr>
          <w:rFonts w:ascii="Times New Roman" w:hAnsi="Times New Roman" w:cs="Times New Roman"/>
          <w:sz w:val="24"/>
          <w:szCs w:val="24"/>
        </w:rPr>
        <w:tab/>
        <w:t>= 1</w:t>
      </w:r>
    </w:p>
    <w:p w:rsidR="009A6814" w:rsidRPr="00D74489" w:rsidP="006D5264">
      <w:pPr>
        <w:pStyle w:val="ListParagraph"/>
        <w:numPr>
          <w:ilvl w:val="0"/>
          <w:numId w:val="12"/>
        </w:numPr>
        <w:spacing w:after="0" w:line="480" w:lineRule="auto"/>
        <w:ind w:left="708"/>
        <w:jc w:val="both"/>
        <w:rPr>
          <w:rFonts w:ascii="Times New Roman" w:hAnsi="Times New Roman" w:cs="Times New Roman"/>
          <w:sz w:val="24"/>
          <w:szCs w:val="24"/>
        </w:rPr>
      </w:pPr>
      <w:r w:rsidRPr="00D74489">
        <w:rPr>
          <w:rFonts w:ascii="Times New Roman" w:hAnsi="Times New Roman" w:cs="Times New Roman"/>
          <w:sz w:val="24"/>
          <w:szCs w:val="24"/>
        </w:rPr>
        <w:t>Studi pustaka</w:t>
      </w:r>
    </w:p>
    <w:p w:rsidR="009A6814" w:rsidRPr="00D74489" w:rsidP="00A87A41">
      <w:pPr>
        <w:pStyle w:val="ListParagraph"/>
        <w:spacing w:after="0" w:line="480" w:lineRule="auto"/>
        <w:ind w:left="708"/>
        <w:jc w:val="both"/>
        <w:rPr>
          <w:rFonts w:ascii="Times New Roman" w:hAnsi="Times New Roman" w:cs="Times New Roman"/>
          <w:sz w:val="24"/>
          <w:szCs w:val="24"/>
          <w:lang w:val="id-ID"/>
        </w:rPr>
      </w:pPr>
      <w:r w:rsidRPr="00D74489">
        <w:rPr>
          <w:rFonts w:ascii="Times New Roman" w:hAnsi="Times New Roman" w:cs="Times New Roman"/>
          <w:sz w:val="24"/>
          <w:szCs w:val="24"/>
        </w:rPr>
        <w:t>Studi pustaka merupakan segala usaha dilakukan penulis untuk menghimpun informasi relevan dengan topik. Informasi dapat diperoleh dari buku ilmiah, jurnal penelitian dan sumber-sumber tertulis baik tercetak maupun elektronik (Istiatin, 2017: 27).</w:t>
      </w:r>
    </w:p>
    <w:p w:rsidR="0008740F" w:rsidRPr="00D74489" w:rsidP="006D5264">
      <w:pPr>
        <w:numPr>
          <w:ilvl w:val="0"/>
          <w:numId w:val="19"/>
        </w:numPr>
        <w:tabs>
          <w:tab w:val="left" w:pos="426"/>
        </w:tabs>
        <w:spacing w:after="0" w:line="480" w:lineRule="auto"/>
        <w:ind w:left="426" w:hanging="426"/>
        <w:contextualSpacing/>
        <w:jc w:val="both"/>
        <w:outlineLvl w:val="1"/>
        <w:rPr>
          <w:rFonts w:ascii="Times New Roman" w:eastAsia="Calibri" w:hAnsi="Times New Roman" w:cs="Times New Roman"/>
          <w:b/>
          <w:sz w:val="24"/>
          <w:szCs w:val="24"/>
        </w:rPr>
      </w:pPr>
      <w:bookmarkStart w:id="10" w:name="_Toc16375391"/>
      <w:bookmarkStart w:id="11" w:name="_Toc95213872"/>
      <w:r w:rsidRPr="00D74489">
        <w:rPr>
          <w:rFonts w:ascii="Times New Roman" w:eastAsia="Calibri" w:hAnsi="Times New Roman" w:cs="Times New Roman"/>
          <w:b/>
          <w:sz w:val="24"/>
          <w:szCs w:val="24"/>
        </w:rPr>
        <w:t>Definisi Operasional Variabel</w:t>
      </w:r>
      <w:bookmarkEnd w:id="10"/>
      <w:bookmarkEnd w:id="11"/>
    </w:p>
    <w:p w:rsidR="0008740F" w:rsidRPr="00D74489" w:rsidP="00A87A41">
      <w:pPr>
        <w:tabs>
          <w:tab w:val="left" w:pos="450"/>
          <w:tab w:val="left" w:pos="7771"/>
        </w:tabs>
        <w:spacing w:after="0" w:line="480" w:lineRule="auto"/>
        <w:ind w:left="384" w:firstLine="630"/>
        <w:contextualSpacing/>
        <w:jc w:val="both"/>
        <w:rPr>
          <w:rFonts w:ascii="Times New Roman" w:eastAsia="Times New Roman" w:hAnsi="Times New Roman" w:cs="Times New Roman"/>
          <w:sz w:val="24"/>
          <w:szCs w:val="24"/>
        </w:rPr>
      </w:pPr>
      <w:r w:rsidRPr="00D74489">
        <w:rPr>
          <w:rFonts w:ascii="Times New Roman" w:hAnsi="Times New Roman" w:cs="Times New Roman"/>
          <w:sz w:val="24"/>
          <w:szCs w:val="24"/>
          <w:lang w:eastAsia="id-ID"/>
        </w:rPr>
        <w:t>Variabel penelitian adalah suatu atribut atau sifat atau nilai dari orang objek atau kegiatan yang mempunyai variasi tertentu ditetapkan peneliti untuk dipelajari dan kemudian ditarik kesimpulan (Sugiyono, 2019: 38). Variabel-variabel yang terdapat didalam penelitian ini yaitu</w:t>
      </w:r>
      <w:r w:rsidRPr="00D74489" w:rsidR="005E6775">
        <w:rPr>
          <w:rFonts w:ascii="Times New Roman" w:eastAsia="Times New Roman" w:hAnsi="Times New Roman" w:cs="Times New Roman"/>
          <w:sz w:val="24"/>
          <w:szCs w:val="24"/>
        </w:rPr>
        <w:t>:</w:t>
      </w:r>
    </w:p>
    <w:p w:rsidR="00BE4755" w:rsidRPr="00D74489" w:rsidP="008455E0">
      <w:pPr>
        <w:spacing w:after="0" w:line="240" w:lineRule="auto"/>
        <w:jc w:val="center"/>
        <w:rPr>
          <w:rFonts w:ascii="Times New Roman" w:eastAsia="Calibri" w:hAnsi="Times New Roman" w:cs="Times New Roman"/>
          <w:bCs/>
          <w:sz w:val="24"/>
          <w:szCs w:val="24"/>
          <w:lang w:val="id-ID"/>
        </w:rPr>
      </w:pPr>
    </w:p>
    <w:p w:rsidR="00BE4755" w:rsidRPr="00D74489" w:rsidP="008455E0">
      <w:pPr>
        <w:spacing w:after="0" w:line="240" w:lineRule="auto"/>
        <w:jc w:val="center"/>
        <w:rPr>
          <w:rFonts w:ascii="Times New Roman" w:eastAsia="Calibri" w:hAnsi="Times New Roman" w:cs="Times New Roman"/>
          <w:bCs/>
          <w:sz w:val="24"/>
          <w:szCs w:val="24"/>
          <w:lang w:val="id-ID"/>
        </w:rPr>
      </w:pPr>
    </w:p>
    <w:p w:rsidR="00A87A41" w:rsidRPr="00D74489" w:rsidP="008455E0">
      <w:pPr>
        <w:spacing w:after="0" w:line="240" w:lineRule="auto"/>
        <w:jc w:val="center"/>
        <w:rPr>
          <w:rFonts w:ascii="Times New Roman" w:eastAsia="Calibri" w:hAnsi="Times New Roman" w:cs="Times New Roman"/>
          <w:bCs/>
          <w:sz w:val="24"/>
          <w:szCs w:val="24"/>
          <w:lang w:val="id-ID"/>
        </w:rPr>
      </w:pPr>
    </w:p>
    <w:p w:rsidR="00A87A41" w:rsidRPr="00D74489" w:rsidP="008455E0">
      <w:pPr>
        <w:spacing w:after="0" w:line="240" w:lineRule="auto"/>
        <w:jc w:val="center"/>
        <w:rPr>
          <w:rFonts w:ascii="Times New Roman" w:eastAsia="Calibri" w:hAnsi="Times New Roman" w:cs="Times New Roman"/>
          <w:bCs/>
          <w:sz w:val="24"/>
          <w:szCs w:val="24"/>
          <w:lang w:val="id-ID"/>
        </w:rPr>
      </w:pPr>
    </w:p>
    <w:p w:rsidR="00A87A41" w:rsidRPr="00D74489" w:rsidP="008455E0">
      <w:pPr>
        <w:spacing w:after="0" w:line="240" w:lineRule="auto"/>
        <w:jc w:val="center"/>
        <w:rPr>
          <w:rFonts w:ascii="Times New Roman" w:eastAsia="Calibri" w:hAnsi="Times New Roman" w:cs="Times New Roman"/>
          <w:bCs/>
          <w:sz w:val="24"/>
          <w:szCs w:val="24"/>
          <w:lang w:val="id-ID"/>
        </w:rPr>
      </w:pPr>
    </w:p>
    <w:p w:rsidR="00A87A41" w:rsidRPr="00D74489" w:rsidP="008455E0">
      <w:pPr>
        <w:spacing w:after="0" w:line="240" w:lineRule="auto"/>
        <w:jc w:val="center"/>
        <w:rPr>
          <w:rFonts w:ascii="Times New Roman" w:eastAsia="Calibri" w:hAnsi="Times New Roman" w:cs="Times New Roman"/>
          <w:bCs/>
          <w:sz w:val="24"/>
          <w:szCs w:val="24"/>
          <w:lang w:val="id-ID"/>
        </w:rPr>
      </w:pPr>
    </w:p>
    <w:p w:rsidR="00A87A41" w:rsidRPr="00D74489" w:rsidP="008455E0">
      <w:pPr>
        <w:spacing w:after="0" w:line="240" w:lineRule="auto"/>
        <w:jc w:val="center"/>
        <w:rPr>
          <w:rFonts w:ascii="Times New Roman" w:eastAsia="Calibri" w:hAnsi="Times New Roman" w:cs="Times New Roman"/>
          <w:bCs/>
          <w:sz w:val="24"/>
          <w:szCs w:val="24"/>
          <w:lang w:val="id-ID"/>
        </w:rPr>
      </w:pPr>
    </w:p>
    <w:p w:rsidR="00A87A41" w:rsidRPr="00D74489" w:rsidP="008455E0">
      <w:pPr>
        <w:spacing w:after="0" w:line="240" w:lineRule="auto"/>
        <w:jc w:val="center"/>
        <w:rPr>
          <w:rFonts w:ascii="Times New Roman" w:eastAsia="Calibri" w:hAnsi="Times New Roman" w:cs="Times New Roman"/>
          <w:bCs/>
          <w:sz w:val="24"/>
          <w:szCs w:val="24"/>
          <w:lang w:val="id-ID"/>
        </w:rPr>
      </w:pPr>
    </w:p>
    <w:p w:rsidR="00A87A41" w:rsidRPr="00D74489" w:rsidP="008455E0">
      <w:pPr>
        <w:spacing w:after="0" w:line="240" w:lineRule="auto"/>
        <w:jc w:val="center"/>
        <w:rPr>
          <w:rFonts w:ascii="Times New Roman" w:eastAsia="Calibri" w:hAnsi="Times New Roman" w:cs="Times New Roman"/>
          <w:bCs/>
          <w:sz w:val="24"/>
          <w:szCs w:val="24"/>
          <w:lang w:val="id-ID"/>
        </w:rPr>
      </w:pPr>
    </w:p>
    <w:p w:rsidR="00875996" w:rsidRPr="00D74489" w:rsidP="00875996">
      <w:pPr>
        <w:spacing w:after="0" w:line="240" w:lineRule="auto"/>
        <w:jc w:val="center"/>
        <w:rPr>
          <w:rFonts w:ascii="Times New Roman" w:eastAsia="Calibri" w:hAnsi="Times New Roman" w:cs="Times New Roman"/>
          <w:bCs/>
          <w:sz w:val="24"/>
          <w:szCs w:val="24"/>
        </w:rPr>
      </w:pPr>
      <w:bookmarkStart w:id="12" w:name="_Toc16375392"/>
      <w:r w:rsidRPr="00D74489">
        <w:rPr>
          <w:rFonts w:ascii="Times New Roman" w:eastAsia="Calibri" w:hAnsi="Times New Roman" w:cs="Times New Roman"/>
          <w:bCs/>
          <w:sz w:val="24"/>
          <w:szCs w:val="24"/>
        </w:rPr>
        <w:t>Tabel III. 1</w:t>
      </w:r>
    </w:p>
    <w:p w:rsidR="00875996" w:rsidRPr="00D74489" w:rsidP="00875996">
      <w:pPr>
        <w:spacing w:line="360" w:lineRule="auto"/>
        <w:jc w:val="center"/>
        <w:rPr>
          <w:rFonts w:ascii="Times New Roman" w:eastAsia="Calibri" w:hAnsi="Times New Roman" w:cs="Times New Roman"/>
          <w:bCs/>
          <w:sz w:val="24"/>
          <w:szCs w:val="24"/>
        </w:rPr>
      </w:pPr>
      <w:r w:rsidRPr="00D74489">
        <w:rPr>
          <w:rFonts w:ascii="Times New Roman" w:eastAsia="Calibri" w:hAnsi="Times New Roman" w:cs="Times New Roman"/>
          <w:bCs/>
          <w:sz w:val="24"/>
          <w:szCs w:val="24"/>
        </w:rPr>
        <w:t xml:space="preserve">Definisi Operasional Variabel </w:t>
      </w:r>
    </w:p>
    <w:tbl>
      <w:tblPr>
        <w:tblW w:w="8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134"/>
        <w:gridCol w:w="1984"/>
        <w:gridCol w:w="1843"/>
        <w:gridCol w:w="2670"/>
      </w:tblGrid>
      <w:tr w:rsidTr="00A633FB">
        <w:tblPrEx>
          <w:tblW w:w="8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229"/>
        </w:trPr>
        <w:tc>
          <w:tcPr>
            <w:tcW w:w="568" w:type="dxa"/>
          </w:tcPr>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NO</w:t>
            </w:r>
          </w:p>
        </w:tc>
        <w:tc>
          <w:tcPr>
            <w:tcW w:w="1134" w:type="dxa"/>
          </w:tcPr>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rPr>
              <w:t>V</w:t>
            </w:r>
            <w:r w:rsidRPr="00A633FB">
              <w:rPr>
                <w:rFonts w:ascii="Times New Roman" w:eastAsia="Calibri" w:hAnsi="Times New Roman" w:cs="Times New Roman"/>
                <w:sz w:val="20"/>
                <w:szCs w:val="20"/>
                <w:lang w:val="id-ID"/>
              </w:rPr>
              <w:t>ariabel</w:t>
            </w:r>
          </w:p>
        </w:tc>
        <w:tc>
          <w:tcPr>
            <w:tcW w:w="1984" w:type="dxa"/>
          </w:tcPr>
          <w:p w:rsidR="00875996" w:rsidRPr="00A633FB" w:rsidP="00A633FB">
            <w:pPr>
              <w:spacing w:line="240" w:lineRule="auto"/>
              <w:rPr>
                <w:rFonts w:ascii="Times New Roman" w:eastAsia="Calibri" w:hAnsi="Times New Roman" w:cs="Times New Roman"/>
                <w:sz w:val="20"/>
                <w:szCs w:val="20"/>
              </w:rPr>
            </w:pPr>
            <w:r w:rsidRPr="00A633FB">
              <w:rPr>
                <w:rFonts w:ascii="Times New Roman" w:eastAsia="Calibri" w:hAnsi="Times New Roman" w:cs="Times New Roman"/>
                <w:sz w:val="20"/>
                <w:szCs w:val="20"/>
              </w:rPr>
              <w:t>Definisi</w:t>
            </w:r>
          </w:p>
        </w:tc>
        <w:tc>
          <w:tcPr>
            <w:tcW w:w="1843" w:type="dxa"/>
          </w:tcPr>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Indikator</w:t>
            </w:r>
          </w:p>
        </w:tc>
        <w:tc>
          <w:tcPr>
            <w:tcW w:w="2670" w:type="dxa"/>
          </w:tcPr>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Kisi-kisi</w:t>
            </w:r>
          </w:p>
        </w:tc>
      </w:tr>
      <w:tr w:rsidTr="00A633FB">
        <w:tblPrEx>
          <w:tblW w:w="8199" w:type="dxa"/>
          <w:tblInd w:w="-176" w:type="dxa"/>
          <w:tblLayout w:type="fixed"/>
          <w:tblLook w:val="04A0"/>
        </w:tblPrEx>
        <w:trPr>
          <w:trHeight w:val="1586"/>
        </w:trPr>
        <w:tc>
          <w:tcPr>
            <w:tcW w:w="568" w:type="dxa"/>
          </w:tcPr>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1</w:t>
            </w:r>
          </w:p>
        </w:tc>
        <w:tc>
          <w:tcPr>
            <w:tcW w:w="1134" w:type="dxa"/>
          </w:tcPr>
          <w:p w:rsidR="00875996" w:rsidRPr="00A633FB" w:rsidP="00A633FB">
            <w:pPr>
              <w:spacing w:line="240" w:lineRule="auto"/>
              <w:rPr>
                <w:rFonts w:ascii="Times New Roman" w:eastAsia="Calibri" w:hAnsi="Times New Roman" w:cs="Times New Roman"/>
                <w:sz w:val="20"/>
                <w:szCs w:val="20"/>
              </w:rPr>
            </w:pPr>
            <w:r w:rsidRPr="00A633FB">
              <w:rPr>
                <w:rFonts w:ascii="Times New Roman" w:eastAsia="Calibri" w:hAnsi="Times New Roman" w:cs="Times New Roman"/>
                <w:sz w:val="20"/>
                <w:szCs w:val="20"/>
                <w:lang w:val="id-ID"/>
              </w:rPr>
              <w:t>Keputusan Pembelian</w:t>
            </w:r>
            <w:r w:rsidRPr="00A633FB">
              <w:rPr>
                <w:rFonts w:ascii="Times New Roman" w:eastAsia="Calibri" w:hAnsi="Times New Roman" w:cs="Times New Roman"/>
                <w:sz w:val="20"/>
                <w:szCs w:val="20"/>
              </w:rPr>
              <w:t xml:space="preserve"> (Y)</w:t>
            </w:r>
          </w:p>
        </w:tc>
        <w:tc>
          <w:tcPr>
            <w:tcW w:w="1984" w:type="dxa"/>
          </w:tcPr>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rPr>
              <w:t>Keputusan pembelian merupakan sebuah pendekatan penyelesaian masalah pembelian suatu barang atau jasa untuk memenuhi keinginan dan kebutuhannya yang terdiri dari pengenalan kebutuhan dan keinginan, pencarian informasi, evaluasi terhadap alternatif pembelian, keputusan pembelian, keterlibatan konsumen dan tingkah laku setelah pembelian, serta pengkonversian dari evaluasi-evaluasi yang telah dilakukan oleh konsumen untuk selanjutnya memutuskan untuk melakukan pembelian barang / jasa</w:t>
            </w:r>
          </w:p>
          <w:p w:rsidR="00875996" w:rsidRPr="00A633FB" w:rsidP="00A633FB">
            <w:pPr>
              <w:spacing w:line="240" w:lineRule="auto"/>
              <w:rPr>
                <w:rFonts w:ascii="Times New Roman" w:eastAsia="Calibri" w:hAnsi="Times New Roman" w:cs="Times New Roman"/>
                <w:sz w:val="20"/>
                <w:szCs w:val="20"/>
                <w:lang w:val="id-ID"/>
              </w:rPr>
            </w:pP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hAnsi="Times New Roman" w:cs="Times New Roman"/>
                <w:sz w:val="20"/>
                <w:szCs w:val="20"/>
              </w:rPr>
              <w:fldChar w:fldCharType="begin" w:fldLock="1"/>
            </w:r>
            <w:r w:rsidRPr="00A633FB">
              <w:rPr>
                <w:rFonts w:ascii="Times New Roman" w:hAnsi="Times New Roman" w:cs="Times New Roman"/>
                <w:sz w:val="20"/>
                <w:szCs w:val="20"/>
              </w:rPr>
              <w:instrText>ADDIN CSL_CITATION {"citationItems":[{"id":"ITEM-1","itemData":{"abstract":"This study aims to determine and verify the effect of company size and leverage on corporate financial performance. The population in this study were 13 automotive and component manufacturing companies listed on the Indonesia Stock Exchange in 2011-2018, with a purposive sampling technique obtained a sample of samples used in this research is multiple linear regression analysis of panel data using Eviews 9. The results of this study indicate that partially, firm size has a negative and significant effect on financial performance and DER has no significant effect on financial performance.","author":[{"dropping-particle":"","family":"Wijaya","given":"Evelyn","non-dropping-particle":"","parse-names":false,"suffix":""},{"dropping-particle":"","family":"Hafni","given":"Layla","non-dropping-particle":"","parse-names":false,"suffix":""},{"dropping-particle":"","family":"Chandra","given":"Stefani","non-dropping-particle":"","parse-names":false,"suffix":""}],"container-title":"Procuratio: Jurnal Ilmiah Manajemen","id":"ITEM-1","issue":"3","issued":{"date-parts":[["2021"]]},"page":"244-252","title":"GAYA HIDUP, INOVASI PRODUK, HARGA, DAN CITRA MEREK: DAMPAKNYA TERHADAP KEPUTUSAN PEMBELIAN SMARTPHONE SAMSUNG","type":"article-journal","volume":"9"},"uris":["http://www.mendeley.com/documents/?uuid=2a8497c4-7119-49ae-b70f-d2e805e61d01"]}],"mendeley":{"formattedCitation":"(Wijaya et al., 2021)","plainTextFormattedCitation":"(Wijaya et al., 2021)","previouslyFormattedCitation":"(Wijaya et al., 2021)"},"properties":{"noteIndex":0},"schema":"https://github.com/citation-style-language/schema/raw/master/csl-citation.json"}</w:instrText>
            </w:r>
            <w:r w:rsidRPr="00A633FB">
              <w:rPr>
                <w:rFonts w:ascii="Times New Roman" w:hAnsi="Times New Roman" w:cs="Times New Roman"/>
                <w:sz w:val="20"/>
                <w:szCs w:val="20"/>
              </w:rPr>
              <w:fldChar w:fldCharType="separate"/>
            </w:r>
            <w:r w:rsidRPr="00A633FB">
              <w:rPr>
                <w:rFonts w:ascii="Times New Roman" w:hAnsi="Times New Roman" w:cs="Times New Roman"/>
                <w:noProof/>
                <w:sz w:val="20"/>
                <w:szCs w:val="20"/>
              </w:rPr>
              <w:t xml:space="preserve">(Wijaya </w:t>
            </w:r>
            <w:r w:rsidRPr="00A633FB">
              <w:rPr>
                <w:rFonts w:ascii="Times New Roman" w:hAnsi="Times New Roman" w:cs="Times New Roman"/>
                <w:i/>
                <w:noProof/>
                <w:sz w:val="20"/>
                <w:szCs w:val="20"/>
              </w:rPr>
              <w:t>et al</w:t>
            </w:r>
            <w:r w:rsidRPr="00A633FB">
              <w:rPr>
                <w:rFonts w:ascii="Times New Roman" w:hAnsi="Times New Roman" w:cs="Times New Roman"/>
                <w:noProof/>
                <w:sz w:val="20"/>
                <w:szCs w:val="20"/>
              </w:rPr>
              <w:t>., 2021)</w:t>
            </w:r>
            <w:r w:rsidRPr="00A633FB">
              <w:rPr>
                <w:rFonts w:ascii="Times New Roman" w:hAnsi="Times New Roman" w:cs="Times New Roman"/>
                <w:sz w:val="20"/>
                <w:szCs w:val="20"/>
              </w:rPr>
              <w:fldChar w:fldCharType="end"/>
            </w:r>
          </w:p>
          <w:p w:rsidR="00875996" w:rsidRPr="00A633FB" w:rsidP="00A633FB">
            <w:pPr>
              <w:spacing w:line="240" w:lineRule="auto"/>
              <w:rPr>
                <w:rFonts w:ascii="Times New Roman" w:eastAsia="Calibri" w:hAnsi="Times New Roman" w:cs="Times New Roman"/>
                <w:sz w:val="20"/>
                <w:szCs w:val="20"/>
                <w:lang w:val="id-ID"/>
              </w:rPr>
            </w:pPr>
          </w:p>
        </w:tc>
        <w:tc>
          <w:tcPr>
            <w:tcW w:w="1843" w:type="dxa"/>
          </w:tcPr>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Keputusan tentang jenis produk</w:t>
            </w: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Keputusan tentang bentuk produk</w:t>
            </w: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Keputusan tentang merek</w:t>
            </w: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Keputusan tentang penjualnya</w:t>
            </w: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Keputusan tentang jumlah produk</w:t>
            </w: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Keputusan tentang cara pembayaran</w:t>
            </w:r>
          </w:p>
          <w:p w:rsidR="00875996" w:rsidRPr="00A633FB" w:rsidP="00A633FB">
            <w:pPr>
              <w:spacing w:line="240" w:lineRule="auto"/>
              <w:rPr>
                <w:rFonts w:ascii="Times New Roman" w:eastAsia="Calibri" w:hAnsi="Times New Roman" w:cs="Times New Roman"/>
                <w:sz w:val="20"/>
                <w:szCs w:val="20"/>
                <w:lang w:val="id-ID"/>
              </w:rPr>
            </w:pP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fldChar w:fldCharType="begin" w:fldLock="1"/>
            </w:r>
            <w:r w:rsidRPr="00A633FB">
              <w:rPr>
                <w:rFonts w:ascii="Times New Roman" w:eastAsia="Calibri" w:hAnsi="Times New Roman" w:cs="Times New Roman"/>
                <w:sz w:val="20"/>
                <w:szCs w:val="20"/>
                <w:lang w:val="id-ID"/>
              </w:rPr>
              <w:instrText>ADDIN CSL_CITATION {"citationItems":[{"id":"ITEM-1","itemData":{"abstract":"The purpose of the study was to examine and analyze the promotion and price on purchasing decisions at PT. Amerta Indah Outsuka Medan. The approach of this research is a quantitative research. The population in this study were some customers of PT. Amerta Indah Outsuka Medan who purchased at PT. Amerta Indah Outsuka Medan. The classic assumption test used includes: normality test, multicollinearity test, and heteroscedestity test. This data analysis model uses multiple regression analysis. The research concludes that partially promotion price have a significant effect on purchasing decisions at PT. Amerta Indah Outsuka Medan.","author":[{"dropping-particle":"","family":"Pasaribu","given":"Ruth F. A.","non-dropping-particle":"","parse-names":false,"suffix":""},{"dropping-particle":"","family":"Sianipar","given":"Ira Lestari","non-dropping-particle":"","parse-names":false,"suffix":""},{"dropping-particle":"","family":"Siagian","given":"Yona F.","non-dropping-particle":"","parse-names":false,"suffix":""},{"dropping-particle":"","family":"Sartika","given":"Vier","non-dropping-particle":"","parse-names":false,"suffix":""}],"container-title":"Jurnal Manajemen","id":"ITEM-1","issue":"1","issued":{"date-parts":[["2019"]]},"page":"45-52","title":"Pengaruh Promosi Dan Harga Terhadap Keputusan Pembelian Produk Soyjoy Pt. Amerta Indah Otsuka Kota Medan","type":"article-journal","volume":"5"},"uris":["http://www.mendeley.com/documents/?uuid=0ea9108e-0a21-4507-9bb3-c1d5489026a8"]}],"mendeley":{"formattedCitation":"(Pasaribu et al., 2019)","plainTextFormattedCitation":"(Pasaribu et al., 2019)","previouslyFormattedCitation":"(Pasaribu et al., 2019)"},"properties":{"noteIndex":0},"schema":"https://github.com/citation-style-language/schema/raw/master/csl-citation.json"}</w:instrText>
            </w:r>
            <w:r w:rsidRPr="00A633FB">
              <w:rPr>
                <w:rFonts w:ascii="Times New Roman" w:eastAsia="Calibri" w:hAnsi="Times New Roman" w:cs="Times New Roman"/>
                <w:sz w:val="20"/>
                <w:szCs w:val="20"/>
                <w:lang w:val="id-ID"/>
              </w:rPr>
              <w:fldChar w:fldCharType="separate"/>
            </w:r>
            <w:r w:rsidRPr="00A633FB">
              <w:rPr>
                <w:rFonts w:ascii="Times New Roman" w:eastAsia="Calibri" w:hAnsi="Times New Roman" w:cs="Times New Roman"/>
                <w:noProof/>
                <w:sz w:val="20"/>
                <w:szCs w:val="20"/>
                <w:lang w:val="id-ID"/>
              </w:rPr>
              <w:t xml:space="preserve">(Pasaribu </w:t>
            </w:r>
            <w:r w:rsidRPr="00A633FB">
              <w:rPr>
                <w:rFonts w:ascii="Times New Roman" w:eastAsia="Calibri" w:hAnsi="Times New Roman" w:cs="Times New Roman"/>
                <w:i/>
                <w:noProof/>
                <w:sz w:val="20"/>
                <w:szCs w:val="20"/>
                <w:lang w:val="id-ID"/>
              </w:rPr>
              <w:t>et al</w:t>
            </w:r>
            <w:r w:rsidRPr="00A633FB">
              <w:rPr>
                <w:rFonts w:ascii="Times New Roman" w:eastAsia="Calibri" w:hAnsi="Times New Roman" w:cs="Times New Roman"/>
                <w:noProof/>
                <w:sz w:val="20"/>
                <w:szCs w:val="20"/>
                <w:lang w:val="id-ID"/>
              </w:rPr>
              <w:t>., 2019)</w:t>
            </w:r>
            <w:r w:rsidRPr="00A633FB">
              <w:rPr>
                <w:rFonts w:ascii="Times New Roman" w:eastAsia="Calibri" w:hAnsi="Times New Roman" w:cs="Times New Roman"/>
                <w:sz w:val="20"/>
                <w:szCs w:val="20"/>
                <w:lang w:val="id-ID"/>
              </w:rPr>
              <w:fldChar w:fldCharType="end"/>
            </w:r>
          </w:p>
        </w:tc>
        <w:tc>
          <w:tcPr>
            <w:tcW w:w="2670" w:type="dxa"/>
          </w:tcPr>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Memilih produk Honda karena mudah perawatannya</w:t>
            </w: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Produk Honda memiliki desain yang lebih baik</w:t>
            </w: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Honda memiliki citra merek yang baik di masyarakat</w:t>
            </w: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‘Membeli di Dealer Kurnia Kasih Motor proses mudah.</w:t>
            </w: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Produk selalu tersedia di tempat dan selalu ready.</w:t>
            </w: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Proses pembayaran kredit mudah  diproses</w:t>
            </w:r>
          </w:p>
        </w:tc>
      </w:tr>
      <w:tr w:rsidTr="00A633FB">
        <w:tblPrEx>
          <w:tblW w:w="8199" w:type="dxa"/>
          <w:tblInd w:w="-176" w:type="dxa"/>
          <w:tblLayout w:type="fixed"/>
          <w:tblLook w:val="04A0"/>
        </w:tblPrEx>
        <w:trPr>
          <w:trHeight w:val="1587"/>
        </w:trPr>
        <w:tc>
          <w:tcPr>
            <w:tcW w:w="568" w:type="dxa"/>
          </w:tcPr>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2</w:t>
            </w:r>
          </w:p>
        </w:tc>
        <w:tc>
          <w:tcPr>
            <w:tcW w:w="1134" w:type="dxa"/>
          </w:tcPr>
          <w:p w:rsidR="00875996" w:rsidRPr="00A633FB" w:rsidP="00A633FB">
            <w:pPr>
              <w:spacing w:line="240" w:lineRule="auto"/>
              <w:rPr>
                <w:rFonts w:ascii="Times New Roman" w:eastAsia="Calibri" w:hAnsi="Times New Roman" w:cs="Times New Roman"/>
                <w:sz w:val="20"/>
                <w:szCs w:val="20"/>
              </w:rPr>
            </w:pPr>
            <w:r w:rsidRPr="00A633FB">
              <w:rPr>
                <w:rFonts w:ascii="Times New Roman" w:eastAsia="Calibri" w:hAnsi="Times New Roman" w:cs="Times New Roman"/>
                <w:i/>
                <w:sz w:val="20"/>
                <w:szCs w:val="20"/>
              </w:rPr>
              <w:t>Green marketing</w:t>
            </w:r>
            <w:r w:rsidRPr="00A633FB">
              <w:rPr>
                <w:rFonts w:ascii="Times New Roman" w:eastAsia="Calibri" w:hAnsi="Times New Roman" w:cs="Times New Roman"/>
                <w:sz w:val="20"/>
                <w:szCs w:val="20"/>
              </w:rPr>
              <w:t xml:space="preserve"> (X</w:t>
            </w:r>
            <w:r w:rsidRPr="00A633FB">
              <w:rPr>
                <w:rFonts w:ascii="Times New Roman" w:eastAsia="Calibri" w:hAnsi="Times New Roman" w:cs="Times New Roman"/>
                <w:sz w:val="20"/>
                <w:szCs w:val="20"/>
                <w:vertAlign w:val="subscript"/>
              </w:rPr>
              <w:t>1</w:t>
            </w:r>
            <w:r w:rsidRPr="00A633FB">
              <w:rPr>
                <w:rFonts w:ascii="Times New Roman" w:eastAsia="Calibri" w:hAnsi="Times New Roman" w:cs="Times New Roman"/>
                <w:sz w:val="20"/>
                <w:szCs w:val="20"/>
              </w:rPr>
              <w:t>)</w:t>
            </w:r>
          </w:p>
        </w:tc>
        <w:tc>
          <w:tcPr>
            <w:tcW w:w="1984" w:type="dxa"/>
          </w:tcPr>
          <w:p w:rsidR="00875996" w:rsidRPr="00A633FB" w:rsidP="00A633FB">
            <w:pPr>
              <w:spacing w:line="240" w:lineRule="auto"/>
              <w:rPr>
                <w:rFonts w:ascii="Times New Roman" w:hAnsi="Times New Roman" w:cs="Times New Roman"/>
                <w:sz w:val="20"/>
                <w:szCs w:val="20"/>
              </w:rPr>
            </w:pPr>
            <w:r w:rsidRPr="00A633FB">
              <w:rPr>
                <w:rFonts w:ascii="Times New Roman" w:hAnsi="Times New Roman" w:cs="Times New Roman"/>
                <w:i/>
                <w:sz w:val="20"/>
                <w:szCs w:val="20"/>
                <w:lang w:val="id-ID"/>
              </w:rPr>
              <w:t>Green marketing</w:t>
            </w:r>
            <w:r w:rsidRPr="00A633FB">
              <w:rPr>
                <w:rFonts w:ascii="Times New Roman" w:hAnsi="Times New Roman" w:cs="Times New Roman"/>
                <w:sz w:val="20"/>
                <w:szCs w:val="20"/>
                <w:lang w:val="id-ID"/>
              </w:rPr>
              <w:t xml:space="preserve">adalah </w:t>
            </w:r>
            <w:r w:rsidRPr="00A633FB">
              <w:rPr>
                <w:rFonts w:ascii="Times New Roman" w:hAnsi="Times New Roman" w:cs="Times New Roman"/>
                <w:sz w:val="20"/>
                <w:szCs w:val="20"/>
              </w:rPr>
              <w:t>bauran pemasaran ramah lingkungan atau yang disebut dengan menarik</w:t>
            </w:r>
          </w:p>
          <w:p w:rsidR="00875996" w:rsidRPr="00A633FB" w:rsidP="00A633FB">
            <w:pPr>
              <w:spacing w:line="240" w:lineRule="auto"/>
              <w:rPr>
                <w:rFonts w:ascii="Times New Roman" w:hAnsi="Times New Roman" w:cs="Times New Roman"/>
                <w:sz w:val="20"/>
                <w:szCs w:val="20"/>
                <w:lang w:val="id-ID"/>
              </w:rPr>
            </w:pPr>
            <w:r w:rsidRPr="00A633FB">
              <w:rPr>
                <w:rFonts w:ascii="Times New Roman" w:hAnsi="Times New Roman" w:cs="Times New Roman"/>
                <w:sz w:val="20"/>
                <w:szCs w:val="20"/>
              </w:rPr>
              <w:t>perhatian konsumen untuk menentukan keputusan pembelian.</w:t>
            </w:r>
          </w:p>
          <w:p w:rsidR="00875996" w:rsidRPr="00A633FB" w:rsidP="00A633FB">
            <w:pPr>
              <w:spacing w:line="240" w:lineRule="auto"/>
              <w:rPr>
                <w:rFonts w:ascii="Times New Roman" w:hAnsi="Times New Roman" w:cs="Times New Roman"/>
                <w:sz w:val="20"/>
                <w:szCs w:val="20"/>
                <w:lang w:val="id-ID"/>
              </w:rPr>
            </w:pP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fldChar w:fldCharType="begin" w:fldLock="1"/>
            </w:r>
            <w:r w:rsidRPr="00A633FB" w:rsidR="007743A8">
              <w:rPr>
                <w:rFonts w:ascii="Times New Roman" w:eastAsia="Calibri" w:hAnsi="Times New Roman" w:cs="Times New Roman"/>
                <w:sz w:val="20"/>
                <w:szCs w:val="20"/>
                <w:lang w:val="id-ID"/>
              </w:rPr>
              <w:instrText>ADDIN CSL_CITATION {"citationItems":[{"id":"ITEM-1","itemData":{"abstract":"Global warming merupakan tantangan paling besar dunia saat ini. Pemerintah dan para pebisnis harus bekerja sama mengatasi ancaman ini lewat berbagai upaya, termasuk inovasi produk. Data menunjukkan bahwa pengembangan produk ramah lingkungan justru meningkatkan inovasi dan produktivitas perusahaan. Strategi green marketing membentuk citra positif terhadap merek suatu produk dan menjadi panutan dalam mengakomodasi perilaku konsumen, sehingga mempengaruhi keputusan pembelian suatu produk yang ditawarkan. Salah satu perusahaan yang menerapkan konsep green marketing sebagai strategi pemasarannya adalah Tupperware Corporation. Tujuan dari penelitian ini untuk mengidentifikasi apakah green manufacturing adalah pilihan yang tepat. Penelitian ini adalah studi untuk menjelaskan suatu konsep. Data dikumpulkan melalui kuisioner. Sampling sederhana diacak dengan 70 responded sebagai sample yang kemudian datanya dianalisa dengan menggunakan regresi linier serhana dan hipotesis. Hasik analisa menghasilkan persamaan Y=8,091+0,462X+e. Pengaruh dari green marketing pada keputusan pembelian adalah 64%. Penelitian ini membuktikan bahwa green marketing memiliki pengaruh yang signifikan terjhadap keputusan pembelian.","author":[{"dropping-particle":"","family":"Nikmah","given":"Farika","non-dropping-particle":"","parse-names":false,"suffix":""},{"dropping-particle":"","family":"Hasan","given":"Halid","non-dropping-particle":"","parse-names":false,"suffix":""},{"dropping-particle":"","family":"Mardika","given":"Ega Mahesa Putra","non-dropping-particle":"","parse-names":false,"suffix":""}],"container-title":"Khazanah Ilmu Berazam","id":"ITEM-1","issue":"1","issued":{"date-parts":[["2017"]]},"page":"119-130","title":"Pengaruh Green Marketing Terhadap Keputusan Pembelian Produk Tupperware","type":"article-journal","volume":"19"},"uris":["http://www.mendeley.com/documents/?uuid=d2295f6c-2c03-4273-a58f-2c4b46b4a60d"]}],"mendeley":{"formattedCitation":"(Nikmah et al., 2017)","plainTextFormattedCitation":"(Nikmah et al., 2017)","previouslyFormattedCitation":"(Nikmah et al., 2017)"},"properties":{"noteIndex":0},"schema":"https://github.com/citation-style-language/schema/raw/master/csl-citation.json"}</w:instrText>
            </w:r>
            <w:r w:rsidRPr="00A633FB">
              <w:rPr>
                <w:rFonts w:ascii="Times New Roman" w:eastAsia="Calibri" w:hAnsi="Times New Roman" w:cs="Times New Roman"/>
                <w:sz w:val="20"/>
                <w:szCs w:val="20"/>
                <w:lang w:val="id-ID"/>
              </w:rPr>
              <w:fldChar w:fldCharType="separate"/>
            </w:r>
            <w:r w:rsidRPr="00A633FB">
              <w:rPr>
                <w:rFonts w:ascii="Times New Roman" w:eastAsia="Calibri" w:hAnsi="Times New Roman" w:cs="Times New Roman"/>
                <w:noProof/>
                <w:sz w:val="20"/>
                <w:szCs w:val="20"/>
                <w:lang w:val="id-ID"/>
              </w:rPr>
              <w:t xml:space="preserve">(Nikmah </w:t>
            </w:r>
            <w:r w:rsidRPr="00A633FB">
              <w:rPr>
                <w:rFonts w:ascii="Times New Roman" w:eastAsia="Calibri" w:hAnsi="Times New Roman" w:cs="Times New Roman"/>
                <w:i/>
                <w:noProof/>
                <w:sz w:val="20"/>
                <w:szCs w:val="20"/>
                <w:lang w:val="id-ID"/>
              </w:rPr>
              <w:t>et al</w:t>
            </w:r>
            <w:r w:rsidRPr="00A633FB">
              <w:rPr>
                <w:rFonts w:ascii="Times New Roman" w:eastAsia="Calibri" w:hAnsi="Times New Roman" w:cs="Times New Roman"/>
                <w:noProof/>
                <w:sz w:val="20"/>
                <w:szCs w:val="20"/>
                <w:lang w:val="id-ID"/>
              </w:rPr>
              <w:t>., 2017)</w:t>
            </w:r>
            <w:r w:rsidRPr="00A633FB">
              <w:rPr>
                <w:rFonts w:ascii="Times New Roman" w:eastAsia="Calibri" w:hAnsi="Times New Roman" w:cs="Times New Roman"/>
                <w:sz w:val="20"/>
                <w:szCs w:val="20"/>
                <w:lang w:val="id-ID"/>
              </w:rPr>
              <w:fldChar w:fldCharType="end"/>
            </w:r>
          </w:p>
        </w:tc>
        <w:tc>
          <w:tcPr>
            <w:tcW w:w="1843" w:type="dxa"/>
          </w:tcPr>
          <w:p w:rsidR="00875996" w:rsidRPr="00A633FB" w:rsidP="00A633FB">
            <w:pPr>
              <w:spacing w:line="240" w:lineRule="auto"/>
              <w:rPr>
                <w:rFonts w:ascii="Times New Roman" w:hAnsi="Times New Roman" w:cs="Times New Roman"/>
                <w:sz w:val="20"/>
                <w:szCs w:val="20"/>
              </w:rPr>
            </w:pPr>
            <w:r w:rsidRPr="00A633FB">
              <w:rPr>
                <w:rFonts w:ascii="Times New Roman" w:hAnsi="Times New Roman" w:cs="Times New Roman"/>
                <w:i/>
                <w:sz w:val="20"/>
                <w:szCs w:val="20"/>
              </w:rPr>
              <w:t>Green Product</w:t>
            </w:r>
          </w:p>
          <w:p w:rsidR="00875996" w:rsidRPr="00A633FB" w:rsidP="00A633FB">
            <w:pPr>
              <w:spacing w:line="240" w:lineRule="auto"/>
              <w:rPr>
                <w:rFonts w:ascii="Times New Roman" w:hAnsi="Times New Roman" w:cs="Times New Roman"/>
                <w:i/>
                <w:sz w:val="20"/>
                <w:szCs w:val="20"/>
              </w:rPr>
            </w:pPr>
            <w:r w:rsidRPr="00A633FB">
              <w:rPr>
                <w:rFonts w:ascii="Times New Roman" w:hAnsi="Times New Roman" w:cs="Times New Roman"/>
                <w:i/>
                <w:sz w:val="20"/>
                <w:szCs w:val="20"/>
              </w:rPr>
              <w:t>Green Price</w:t>
            </w:r>
          </w:p>
          <w:p w:rsidR="00875996" w:rsidRPr="00A633FB" w:rsidP="00A633FB">
            <w:pPr>
              <w:spacing w:line="240" w:lineRule="auto"/>
              <w:rPr>
                <w:rFonts w:ascii="Times New Roman" w:hAnsi="Times New Roman" w:cs="Times New Roman"/>
                <w:i/>
                <w:sz w:val="20"/>
                <w:szCs w:val="20"/>
              </w:rPr>
            </w:pPr>
            <w:r w:rsidRPr="00A633FB">
              <w:rPr>
                <w:rFonts w:ascii="Times New Roman" w:hAnsi="Times New Roman" w:cs="Times New Roman"/>
                <w:i/>
                <w:sz w:val="20"/>
                <w:szCs w:val="20"/>
              </w:rPr>
              <w:t>Green Promotion</w:t>
            </w:r>
          </w:p>
          <w:p w:rsidR="00875996" w:rsidRPr="00A633FB" w:rsidP="00A633FB">
            <w:pPr>
              <w:spacing w:line="240" w:lineRule="auto"/>
              <w:rPr>
                <w:rFonts w:ascii="Times New Roman" w:hAnsi="Times New Roman" w:cs="Times New Roman"/>
                <w:i/>
                <w:sz w:val="20"/>
                <w:szCs w:val="20"/>
              </w:rPr>
            </w:pPr>
            <w:r w:rsidRPr="00A633FB">
              <w:rPr>
                <w:rFonts w:ascii="Times New Roman" w:hAnsi="Times New Roman" w:cs="Times New Roman"/>
                <w:i/>
                <w:sz w:val="20"/>
                <w:szCs w:val="20"/>
              </w:rPr>
              <w:t>Green Place</w:t>
            </w:r>
          </w:p>
          <w:p w:rsidR="00875996" w:rsidRPr="00A633FB" w:rsidP="00A633FB">
            <w:pPr>
              <w:spacing w:line="240" w:lineRule="auto"/>
              <w:rPr>
                <w:rFonts w:ascii="Times New Roman" w:eastAsia="Calibri" w:hAnsi="Times New Roman" w:cs="Times New Roman"/>
                <w:sz w:val="20"/>
                <w:szCs w:val="20"/>
                <w:lang w:val="id-ID"/>
              </w:rPr>
            </w:pPr>
          </w:p>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fldChar w:fldCharType="begin" w:fldLock="1"/>
            </w:r>
            <w:r w:rsidRPr="00A633FB">
              <w:rPr>
                <w:rFonts w:ascii="Times New Roman" w:eastAsia="Calibri" w:hAnsi="Times New Roman" w:cs="Times New Roman"/>
                <w:sz w:val="20"/>
                <w:szCs w:val="20"/>
                <w:lang w:val="id-ID"/>
              </w:rPr>
              <w:instrText>ADDIN CSL_CITATION {"citationItems":[{"id":"ITEM-1","itemData":{"ISBN":"9788578110796","ISSN":"1098-6596","PMID":"25246403","abstract":"The objective of this study are to know the effect of green marketing to purchasing decisions Ades. Population in this study were students in Slamet Riyadi University. In this research the large amount of samples was determined as many as 100 respondents. Technique analysis of data used was multiple linear regression technique analysis. The data used in this research are primary data obtained by giving questionnaires to respondents. Test precondition analysis used in this study include: normality, multicollinearity, heteroscedasticity autocorrelation and linearity hypothesis testing in this study using multiple regression analysis, F test, T test and the coefficient of determination. Based on the result of the study it can be concluded that the green product influence positive on purchasing decisions Ades, green price no influence on purchasing decisions Ades, green promotion influence positive on purchasing decisions Ades and green place influence positive on purchasing decision Ades. Based on the results of the calculation Adjusted R square of 0,325 so that it can be interpreted that 32,5 percent Ades purchasing decisions green marketing.","author":[{"dropping-particle":"","family":"Mamahit","given":"Lailia","non-dropping-particle":"","parse-names":false,"suffix":""}],"container-title":"Jurnal Ekonomi Kewirausahaan","id":"ITEM-1","issue":"3","issued":{"date-parts":[["2015"]]},"page":"339-345","title":"Pengaruh Green Marketing Terhadap Keputusan Pembelian Produk Air Minum Dalam Kemasan Ades Pada Mahasiswa Universitas Slamet Riyadi Surakarta","type":"article-journal","volume":"15"},"uris":["http://www.mendeley.com/documents/?uuid=29793ab3-6709-4ede-88d3-387d47bf3416"]}],"mendeley":{"formattedCitation":"(Mamahit, 2015)","plainTextFormattedCitation":"(Mamahit, 2015)","previouslyFormattedCitation":"(Mamahit, 2015)"},"properties":{"noteIndex":0},"schema":"https://github.com/citation-style-language/schema/raw/master/csl-citation.json"}</w:instrText>
            </w:r>
            <w:r w:rsidRPr="00A633FB">
              <w:rPr>
                <w:rFonts w:ascii="Times New Roman" w:eastAsia="Calibri" w:hAnsi="Times New Roman" w:cs="Times New Roman"/>
                <w:sz w:val="20"/>
                <w:szCs w:val="20"/>
                <w:lang w:val="id-ID"/>
              </w:rPr>
              <w:fldChar w:fldCharType="separate"/>
            </w:r>
            <w:r w:rsidRPr="00A633FB">
              <w:rPr>
                <w:rFonts w:ascii="Times New Roman" w:eastAsia="Calibri" w:hAnsi="Times New Roman" w:cs="Times New Roman"/>
                <w:noProof/>
                <w:sz w:val="20"/>
                <w:szCs w:val="20"/>
                <w:lang w:val="id-ID"/>
              </w:rPr>
              <w:t>(Mamahit, 2015)</w:t>
            </w:r>
            <w:r w:rsidRPr="00A633FB">
              <w:rPr>
                <w:rFonts w:ascii="Times New Roman" w:eastAsia="Calibri" w:hAnsi="Times New Roman" w:cs="Times New Roman"/>
                <w:sz w:val="20"/>
                <w:szCs w:val="20"/>
                <w:lang w:val="id-ID"/>
              </w:rPr>
              <w:fldChar w:fldCharType="end"/>
            </w:r>
          </w:p>
        </w:tc>
        <w:tc>
          <w:tcPr>
            <w:tcW w:w="2670" w:type="dxa"/>
          </w:tcPr>
          <w:p w:rsidR="00875996" w:rsidRPr="00A633FB" w:rsidP="00A633FB">
            <w:pPr>
              <w:spacing w:line="240" w:lineRule="auto"/>
              <w:rPr>
                <w:rFonts w:ascii="Times New Roman" w:hAnsi="Times New Roman" w:cs="Times New Roman"/>
                <w:sz w:val="20"/>
                <w:szCs w:val="20"/>
              </w:rPr>
            </w:pPr>
            <w:r w:rsidRPr="00A633FB">
              <w:rPr>
                <w:rFonts w:ascii="Times New Roman" w:hAnsi="Times New Roman" w:cs="Times New Roman"/>
                <w:sz w:val="20"/>
                <w:szCs w:val="20"/>
              </w:rPr>
              <w:t xml:space="preserve">Produk </w:t>
            </w:r>
            <w:r w:rsidRPr="00A633FB">
              <w:rPr>
                <w:rFonts w:ascii="Times New Roman" w:hAnsi="Times New Roman" w:cs="Times New Roman"/>
                <w:sz w:val="20"/>
                <w:szCs w:val="20"/>
                <w:lang w:val="id-ID"/>
              </w:rPr>
              <w:t xml:space="preserve">Honda </w:t>
            </w:r>
            <w:r w:rsidRPr="00A633FB">
              <w:rPr>
                <w:rFonts w:ascii="Times New Roman" w:hAnsi="Times New Roman" w:cs="Times New Roman"/>
                <w:sz w:val="20"/>
                <w:szCs w:val="20"/>
              </w:rPr>
              <w:t>tidak mencemari lingkungan</w:t>
            </w:r>
          </w:p>
          <w:p w:rsidR="00875996" w:rsidRPr="00A633FB" w:rsidP="00A633FB">
            <w:pPr>
              <w:spacing w:line="240" w:lineRule="auto"/>
              <w:rPr>
                <w:rFonts w:ascii="Times New Roman" w:hAnsi="Times New Roman" w:cs="Times New Roman"/>
                <w:sz w:val="20"/>
                <w:szCs w:val="20"/>
              </w:rPr>
            </w:pPr>
            <w:r w:rsidRPr="00A633FB">
              <w:rPr>
                <w:rFonts w:ascii="Times New Roman" w:hAnsi="Times New Roman" w:cs="Times New Roman"/>
                <w:sz w:val="20"/>
                <w:szCs w:val="20"/>
                <w:lang w:val="id-ID"/>
              </w:rPr>
              <w:t>H</w:t>
            </w:r>
            <w:r w:rsidRPr="00A633FB">
              <w:rPr>
                <w:rFonts w:ascii="Times New Roman" w:hAnsi="Times New Roman" w:cs="Times New Roman"/>
                <w:sz w:val="20"/>
                <w:szCs w:val="20"/>
              </w:rPr>
              <w:t xml:space="preserve">arga </w:t>
            </w:r>
            <w:r w:rsidRPr="00A633FB">
              <w:rPr>
                <w:rFonts w:ascii="Times New Roman" w:hAnsi="Times New Roman" w:cs="Times New Roman"/>
                <w:sz w:val="20"/>
                <w:szCs w:val="20"/>
                <w:lang w:val="id-ID"/>
              </w:rPr>
              <w:t xml:space="preserve">produk ramah </w:t>
            </w:r>
            <w:r w:rsidRPr="00A633FB">
              <w:rPr>
                <w:rFonts w:ascii="Times New Roman" w:hAnsi="Times New Roman" w:cs="Times New Roman"/>
                <w:sz w:val="20"/>
                <w:szCs w:val="20"/>
              </w:rPr>
              <w:t xml:space="preserve">lingkungan lebih mahal dibanding dengan produk </w:t>
            </w:r>
            <w:r w:rsidRPr="00A633FB">
              <w:rPr>
                <w:rFonts w:ascii="Times New Roman" w:hAnsi="Times New Roman" w:cs="Times New Roman"/>
                <w:sz w:val="20"/>
                <w:szCs w:val="20"/>
                <w:lang w:val="id-ID"/>
              </w:rPr>
              <w:t>y</w:t>
            </w:r>
            <w:r w:rsidRPr="00A633FB">
              <w:rPr>
                <w:rFonts w:ascii="Times New Roman" w:hAnsi="Times New Roman" w:cs="Times New Roman"/>
                <w:sz w:val="20"/>
                <w:szCs w:val="20"/>
              </w:rPr>
              <w:t>ang lain</w:t>
            </w:r>
            <w:r w:rsidRPr="00A633FB">
              <w:rPr>
                <w:rFonts w:ascii="Times New Roman" w:hAnsi="Times New Roman" w:cs="Times New Roman"/>
                <w:sz w:val="20"/>
                <w:szCs w:val="20"/>
                <w:lang w:val="id-ID"/>
              </w:rPr>
              <w:t>.</w:t>
            </w:r>
          </w:p>
          <w:p w:rsidR="00875996" w:rsidRPr="00A633FB" w:rsidP="00A633FB">
            <w:pPr>
              <w:spacing w:line="240" w:lineRule="auto"/>
              <w:rPr>
                <w:rFonts w:ascii="Times New Roman" w:hAnsi="Times New Roman" w:cs="Times New Roman"/>
                <w:sz w:val="20"/>
                <w:szCs w:val="20"/>
                <w:lang w:val="id-ID"/>
              </w:rPr>
            </w:pPr>
            <w:r w:rsidRPr="00A633FB">
              <w:rPr>
                <w:rFonts w:ascii="Times New Roman" w:hAnsi="Times New Roman" w:cs="Times New Roman"/>
                <w:sz w:val="20"/>
                <w:szCs w:val="20"/>
                <w:lang w:val="id-ID"/>
              </w:rPr>
              <w:t xml:space="preserve">Promosi untuk mngubah presepsi masyarakat tentang produk ramah lingkungan </w:t>
            </w:r>
          </w:p>
          <w:p w:rsidR="00875996" w:rsidRPr="00A633FB" w:rsidP="00A633FB">
            <w:pPr>
              <w:spacing w:line="240" w:lineRule="auto"/>
              <w:rPr>
                <w:rFonts w:ascii="Times New Roman" w:hAnsi="Times New Roman" w:cs="Times New Roman"/>
                <w:sz w:val="20"/>
                <w:szCs w:val="20"/>
                <w:lang w:val="id-ID"/>
              </w:rPr>
            </w:pPr>
            <w:r w:rsidRPr="00A633FB">
              <w:rPr>
                <w:rFonts w:ascii="Times New Roman" w:hAnsi="Times New Roman" w:cs="Times New Roman"/>
                <w:sz w:val="20"/>
                <w:szCs w:val="20"/>
                <w:lang w:val="id-ID"/>
              </w:rPr>
              <w:t>Proses distribusi produk tidak merusak lingkungan.</w:t>
            </w:r>
          </w:p>
        </w:tc>
      </w:tr>
      <w:tr w:rsidTr="00A633FB">
        <w:tblPrEx>
          <w:tblW w:w="8199" w:type="dxa"/>
          <w:tblInd w:w="-176" w:type="dxa"/>
          <w:tblLayout w:type="fixed"/>
          <w:tblLook w:val="04A0"/>
        </w:tblPrEx>
        <w:trPr>
          <w:trHeight w:val="1831"/>
        </w:trPr>
        <w:tc>
          <w:tcPr>
            <w:tcW w:w="568" w:type="dxa"/>
          </w:tcPr>
          <w:p w:rsidR="00875996" w:rsidRPr="00A633FB" w:rsidP="00A633FB">
            <w:pPr>
              <w:spacing w:line="240" w:lineRule="auto"/>
              <w:rPr>
                <w:rFonts w:ascii="Times New Roman" w:eastAsia="Calibri" w:hAnsi="Times New Roman" w:cs="Times New Roman"/>
                <w:sz w:val="20"/>
                <w:szCs w:val="20"/>
                <w:lang w:val="id-ID"/>
              </w:rPr>
            </w:pPr>
            <w:r w:rsidRPr="00A633FB">
              <w:rPr>
                <w:rFonts w:ascii="Times New Roman" w:eastAsia="Calibri" w:hAnsi="Times New Roman" w:cs="Times New Roman"/>
                <w:sz w:val="20"/>
                <w:szCs w:val="20"/>
                <w:lang w:val="id-ID"/>
              </w:rPr>
              <w:t xml:space="preserve">3 </w:t>
            </w:r>
          </w:p>
        </w:tc>
        <w:tc>
          <w:tcPr>
            <w:tcW w:w="1134" w:type="dxa"/>
          </w:tcPr>
          <w:p w:rsidR="00875996" w:rsidRPr="00A633FB" w:rsidP="00A633FB">
            <w:pPr>
              <w:spacing w:line="240" w:lineRule="auto"/>
              <w:rPr>
                <w:rFonts w:ascii="Times New Roman" w:eastAsia="Calibri" w:hAnsi="Times New Roman" w:cs="Times New Roman"/>
                <w:sz w:val="20"/>
                <w:szCs w:val="20"/>
              </w:rPr>
            </w:pPr>
            <w:r w:rsidRPr="00A633FB">
              <w:rPr>
                <w:rFonts w:ascii="Times New Roman" w:eastAsia="Calibri" w:hAnsi="Times New Roman" w:cs="Times New Roman"/>
                <w:i/>
                <w:sz w:val="20"/>
                <w:szCs w:val="20"/>
              </w:rPr>
              <w:t>Brand image</w:t>
            </w:r>
            <w:r w:rsidRPr="00A633FB">
              <w:rPr>
                <w:rFonts w:ascii="Times New Roman" w:eastAsia="Calibri" w:hAnsi="Times New Roman" w:cs="Times New Roman"/>
                <w:sz w:val="20"/>
                <w:szCs w:val="20"/>
              </w:rPr>
              <w:t xml:space="preserve"> (X</w:t>
            </w:r>
            <w:r w:rsidRPr="00A633FB">
              <w:rPr>
                <w:rFonts w:ascii="Times New Roman" w:eastAsia="Calibri" w:hAnsi="Times New Roman" w:cs="Times New Roman"/>
                <w:sz w:val="20"/>
                <w:szCs w:val="20"/>
                <w:vertAlign w:val="subscript"/>
              </w:rPr>
              <w:t>2</w:t>
            </w:r>
            <w:r w:rsidRPr="00A633FB">
              <w:rPr>
                <w:rFonts w:ascii="Times New Roman" w:eastAsia="Calibri" w:hAnsi="Times New Roman" w:cs="Times New Roman"/>
                <w:sz w:val="20"/>
                <w:szCs w:val="20"/>
              </w:rPr>
              <w:t>)</w:t>
            </w:r>
          </w:p>
        </w:tc>
        <w:tc>
          <w:tcPr>
            <w:tcW w:w="1984" w:type="dxa"/>
          </w:tcPr>
          <w:p w:rsidR="00875996" w:rsidRPr="00A633FB" w:rsidP="00A633FB">
            <w:pPr>
              <w:spacing w:line="240" w:lineRule="auto"/>
              <w:rPr>
                <w:rFonts w:ascii="Times New Roman" w:hAnsi="Times New Roman" w:cs="Times New Roman"/>
                <w:sz w:val="20"/>
                <w:szCs w:val="20"/>
                <w:lang w:val="id-ID"/>
              </w:rPr>
            </w:pPr>
            <w:r w:rsidRPr="00A633FB">
              <w:rPr>
                <w:rFonts w:ascii="Times New Roman" w:hAnsi="Times New Roman" w:cs="Times New Roman"/>
                <w:sz w:val="20"/>
                <w:szCs w:val="20"/>
              </w:rPr>
              <w:t>citra merek merupakan representasi dari keseluruhan persepsi terhadap merek, dan dibentuk dari informasi dan pengalaman masa lalu terhadap merek itu</w:t>
            </w:r>
          </w:p>
          <w:p w:rsidR="00875996" w:rsidRPr="00A633FB" w:rsidP="00A633FB">
            <w:pPr>
              <w:spacing w:line="240" w:lineRule="auto"/>
              <w:rPr>
                <w:rFonts w:ascii="Times New Roman" w:hAnsi="Times New Roman" w:cs="Times New Roman"/>
                <w:sz w:val="20"/>
                <w:szCs w:val="20"/>
                <w:lang w:val="id-ID"/>
              </w:rPr>
            </w:pPr>
          </w:p>
          <w:p w:rsidR="00875996" w:rsidRPr="00A633FB" w:rsidP="00A633FB">
            <w:pPr>
              <w:spacing w:line="240" w:lineRule="auto"/>
              <w:rPr>
                <w:rFonts w:ascii="Times New Roman" w:hAnsi="Times New Roman" w:cs="Times New Roman"/>
                <w:sz w:val="20"/>
                <w:szCs w:val="20"/>
                <w:lang w:val="id-ID"/>
              </w:rPr>
            </w:pPr>
            <w:r w:rsidRPr="00A633FB">
              <w:rPr>
                <w:rFonts w:ascii="Times New Roman" w:hAnsi="Times New Roman" w:cs="Times New Roman"/>
                <w:sz w:val="20"/>
                <w:szCs w:val="20"/>
                <w:lang w:val="id-ID"/>
              </w:rPr>
              <w:fldChar w:fldCharType="begin" w:fldLock="1"/>
            </w:r>
            <w:r w:rsidRPr="00A633FB">
              <w:rPr>
                <w:rFonts w:ascii="Times New Roman" w:hAnsi="Times New Roman" w:cs="Times New Roman"/>
                <w:sz w:val="20"/>
                <w:szCs w:val="20"/>
                <w:lang w:val="id-ID"/>
              </w:rPr>
              <w:instrText>ADDIN CSL_CITATION {"citationItems":[{"id":"ITEM-1","itemData":{"abstract":"Persaingan bisnis saat ini sangat ketat, dimana setiap perusahaan dituntut untuk dapat memenuhi kebutuhan konsumen serta berusaha untuk menciptakan suatu produk yang mempunyai keunggulan dan menciptakan produk yang berbeda dengan pesaing. Penelitian ini bertujuan untuk melihat pengaruh citra merek, harga dan gaya hidup terhadap keputusan pembelian Kopi Janji Jiwa di Kota Manado. Metode pengambilan sampel menggunakan accidental sampling, sampel yang digunakan sebanyak 100 responden. Metode analisis data yang digunakan adalah analisis linear berganda. Hasil penelitian uji secara simultan menunjukkan bahwa citra merek, harga dan gaya hidup secara bersama-sama memiliki pengaruh yang signifikan terhadap keputusan pembelian Kopi Janji Jiwa di Kota Manado. Hasil penelitian uji parsial menunjukkan bahwa citra merek tidak berpengaruh secara signifikan terhadap keputusan pembelian, harga berpengaruh signifikan terhadap keputusan pembelian, dan gaya hidup berpengaruh signifikan terhadap keputusan pembelian Kopi Janji Jiwa di Kota Manado.","author":[{"dropping-particle":"","family":"Wowor","given":"C A","non-dropping-particle":"","parse-names":false,"suffix":""},{"dropping-particle":"","family":"Lumanuw","given":"B","non-dropping-particle":"","parse-names":false,"suffix":""},{"dropping-particle":"","family":"Ogi","given":"I W J","non-dropping-particle":"","parse-names":false,"suffix":""}],"container-title":"Jurnal EMBA","id":"ITEM-1","issue":"3","issued":{"date-parts":[["2021"]]},"page":"1058-1068","title":"PEMBELIAN KOPI JANJI JIWA DI KOTA MANADO THE INFLUENCE OF BRAND IMAGE , PRICE AND LIFESTYLE ON BUYING DECISION OF Jurnal EMBA Vol . 9 No . 3 Juli 2021 , Hal . 1058 - 1068","type":"article-journal","volume":"9"},"uris":["http://www.mendeley.com/documents/?uuid=9da7312c-5fd5-490b-ac7d-1103c669b49b"]}],"mendeley":{"formattedCitation":"(Wowor et al., 2021)","plainTextFormattedCitation":"(Wowor et al., 2021)","previouslyFormattedCitation":"(Wowor et al., 2021)"},"properties":{"noteIndex":0},"schema":"https://github.com/citation-style-language/schema/raw/master/csl-citation.json"}</w:instrText>
            </w:r>
            <w:r w:rsidRPr="00A633FB">
              <w:rPr>
                <w:rFonts w:ascii="Times New Roman" w:hAnsi="Times New Roman" w:cs="Times New Roman"/>
                <w:sz w:val="20"/>
                <w:szCs w:val="20"/>
                <w:lang w:val="id-ID"/>
              </w:rPr>
              <w:fldChar w:fldCharType="separate"/>
            </w:r>
            <w:r w:rsidRPr="00A633FB">
              <w:rPr>
                <w:rFonts w:ascii="Times New Roman" w:hAnsi="Times New Roman" w:cs="Times New Roman"/>
                <w:noProof/>
                <w:sz w:val="20"/>
                <w:szCs w:val="20"/>
                <w:lang w:val="id-ID"/>
              </w:rPr>
              <w:t xml:space="preserve">(Wowor </w:t>
            </w:r>
            <w:r w:rsidRPr="00A633FB">
              <w:rPr>
                <w:rFonts w:ascii="Times New Roman" w:hAnsi="Times New Roman" w:cs="Times New Roman"/>
                <w:i/>
                <w:noProof/>
                <w:sz w:val="20"/>
                <w:szCs w:val="20"/>
                <w:lang w:val="id-ID"/>
              </w:rPr>
              <w:t>et al</w:t>
            </w:r>
            <w:r w:rsidRPr="00A633FB">
              <w:rPr>
                <w:rFonts w:ascii="Times New Roman" w:hAnsi="Times New Roman" w:cs="Times New Roman"/>
                <w:noProof/>
                <w:sz w:val="20"/>
                <w:szCs w:val="20"/>
                <w:lang w:val="id-ID"/>
              </w:rPr>
              <w:t>., 2021)</w:t>
            </w:r>
            <w:r w:rsidRPr="00A633FB">
              <w:rPr>
                <w:rFonts w:ascii="Times New Roman" w:hAnsi="Times New Roman" w:cs="Times New Roman"/>
                <w:sz w:val="20"/>
                <w:szCs w:val="20"/>
                <w:lang w:val="id-ID"/>
              </w:rPr>
              <w:fldChar w:fldCharType="end"/>
            </w:r>
          </w:p>
        </w:tc>
        <w:tc>
          <w:tcPr>
            <w:tcW w:w="1843" w:type="dxa"/>
          </w:tcPr>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rPr>
              <w:t>Identitas Mere</w:t>
            </w:r>
            <w:r w:rsidRPr="00A633FB">
              <w:rPr>
                <w:rFonts w:ascii="Times New Roman" w:hAnsi="Times New Roman" w:cs="Times New Roman"/>
                <w:bCs/>
                <w:sz w:val="20"/>
                <w:szCs w:val="20"/>
                <w:lang w:val="id-ID"/>
              </w:rPr>
              <w:t>k</w:t>
            </w:r>
          </w:p>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rPr>
              <w:t>Personalitas Merek</w:t>
            </w:r>
          </w:p>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rPr>
              <w:t xml:space="preserve">Asosian Merek </w:t>
            </w:r>
          </w:p>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rPr>
              <w:t>Sikap dan Perilaku Merek Manfaat dan Keunggulan Merek</w:t>
            </w:r>
          </w:p>
          <w:p w:rsidR="00875996" w:rsidRPr="00A633FB" w:rsidP="00A633FB">
            <w:pPr>
              <w:spacing w:line="240" w:lineRule="auto"/>
              <w:rPr>
                <w:rFonts w:ascii="Times New Roman" w:hAnsi="Times New Roman" w:cs="Times New Roman"/>
                <w:bCs/>
                <w:sz w:val="20"/>
                <w:szCs w:val="20"/>
              </w:rPr>
            </w:pPr>
          </w:p>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sz w:val="20"/>
                <w:szCs w:val="20"/>
              </w:rPr>
              <w:fldChar w:fldCharType="begin" w:fldLock="1"/>
            </w:r>
            <w:r w:rsidRPr="00A633FB">
              <w:rPr>
                <w:rFonts w:ascii="Times New Roman" w:hAnsi="Times New Roman" w:cs="Times New Roman"/>
                <w:sz w:val="20"/>
                <w:szCs w:val="20"/>
              </w:rPr>
              <w:instrText>ADDIN CSL_CITATION {"citationItems":[{"id":"ITEM-1","itemData":{"abstract":"This study aims to determine and verify the effect of company size and leverage on corporate financial performance. The population in this study were 13 automotive and component manufacturing companies listed on the Indonesia Stock Exchange in 2011-2018, with a purposive sampling technique obtained a sample of samples used in this research is multiple linear regression analysis of panel data using Eviews 9. The results of this study indicate that partially, firm size has a negative and significant effect on financial performance and DER has no significant effect on financial performance.","author":[{"dropping-particle":"","family":"Wijaya","given":"Evelyn","non-dropping-particle":"","parse-names":false,"suffix":""},{"dropping-particle":"","family":"Hafni","given":"Layla","non-dropping-particle":"","parse-names":false,"suffix":""},{"dropping-particle":"","family":"Chandra","given":"Stefani","non-dropping-particle":"","parse-names":false,"suffix":""}],"container-title":"Procuratio: Jurnal Ilmiah Manajemen","id":"ITEM-1","issue":"3","issued":{"date-parts":[["2021"]]},"page":"244-252","title":"GAYA HIDUP, INOVASI PRODUK, HARGA, DAN CITRA MEREK: DAMPAKNYA TERHADAP KEPUTUSAN PEMBELIAN SMARTPHONE SAMSUNG","type":"article-journal","volume":"9"},"uris":["http://www.mendeley.com/documents/?uuid=2a8497c4-7119-49ae-b70f-d2e805e61d01"]}],"mendeley":{"formattedCitation":"(Wijaya et al., 2021)","plainTextFormattedCitation":"(Wijaya et al., 2021)","previouslyFormattedCitation":"(Wijaya et al., 2021)"},"properties":{"noteIndex":0},"schema":"https://github.com/citation-style-language/schema/raw/master/csl-citation.json"}</w:instrText>
            </w:r>
            <w:r w:rsidRPr="00A633FB">
              <w:rPr>
                <w:rFonts w:ascii="Times New Roman" w:hAnsi="Times New Roman" w:cs="Times New Roman"/>
                <w:sz w:val="20"/>
                <w:szCs w:val="20"/>
              </w:rPr>
              <w:fldChar w:fldCharType="separate"/>
            </w:r>
            <w:r w:rsidRPr="00A633FB">
              <w:rPr>
                <w:rFonts w:ascii="Times New Roman" w:hAnsi="Times New Roman" w:cs="Times New Roman"/>
                <w:noProof/>
                <w:sz w:val="20"/>
                <w:szCs w:val="20"/>
              </w:rPr>
              <w:t xml:space="preserve">(Wijaya </w:t>
            </w:r>
            <w:r w:rsidRPr="00A633FB">
              <w:rPr>
                <w:rFonts w:ascii="Times New Roman" w:hAnsi="Times New Roman" w:cs="Times New Roman"/>
                <w:i/>
                <w:noProof/>
                <w:sz w:val="20"/>
                <w:szCs w:val="20"/>
              </w:rPr>
              <w:t>et al</w:t>
            </w:r>
            <w:r w:rsidRPr="00A633FB">
              <w:rPr>
                <w:rFonts w:ascii="Times New Roman" w:hAnsi="Times New Roman" w:cs="Times New Roman"/>
                <w:noProof/>
                <w:sz w:val="20"/>
                <w:szCs w:val="20"/>
              </w:rPr>
              <w:t>., 2021)</w:t>
            </w:r>
            <w:r w:rsidRPr="00A633FB">
              <w:rPr>
                <w:rFonts w:ascii="Times New Roman" w:hAnsi="Times New Roman" w:cs="Times New Roman"/>
                <w:sz w:val="20"/>
                <w:szCs w:val="20"/>
              </w:rPr>
              <w:fldChar w:fldCharType="end"/>
            </w:r>
          </w:p>
        </w:tc>
        <w:tc>
          <w:tcPr>
            <w:tcW w:w="2670" w:type="dxa"/>
          </w:tcPr>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lang w:val="id-ID"/>
              </w:rPr>
              <w:t>Merek Honda memiliki persepsi lebih baik dengan merek lainnya</w:t>
            </w:r>
          </w:p>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lang w:val="id-ID"/>
              </w:rPr>
              <w:t>Lebih menyukai merek Honda daripada yang lain</w:t>
            </w:r>
          </w:p>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lang w:val="id-ID"/>
              </w:rPr>
              <w:t>Merek Honda terkenal akan spare part yang murah.</w:t>
            </w:r>
          </w:p>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lang w:val="id-ID"/>
              </w:rPr>
              <w:t>Honda produk yang memiliki kualitas yang baik’</w:t>
            </w:r>
          </w:p>
        </w:tc>
      </w:tr>
      <w:tr w:rsidTr="00A633FB">
        <w:tblPrEx>
          <w:tblW w:w="8199" w:type="dxa"/>
          <w:tblInd w:w="-176" w:type="dxa"/>
          <w:tblLayout w:type="fixed"/>
          <w:tblLook w:val="04A0"/>
        </w:tblPrEx>
        <w:trPr>
          <w:trHeight w:val="1618"/>
        </w:trPr>
        <w:tc>
          <w:tcPr>
            <w:tcW w:w="568" w:type="dxa"/>
          </w:tcPr>
          <w:p w:rsidR="00875996" w:rsidRPr="00A633FB" w:rsidP="00A633FB">
            <w:pPr>
              <w:spacing w:line="240" w:lineRule="auto"/>
              <w:rPr>
                <w:rFonts w:ascii="Times New Roman" w:hAnsi="Times New Roman" w:cs="Times New Roman"/>
                <w:sz w:val="20"/>
                <w:szCs w:val="20"/>
                <w:lang w:val="en-GB"/>
              </w:rPr>
            </w:pPr>
            <w:r w:rsidRPr="00A633FB">
              <w:rPr>
                <w:rFonts w:ascii="Times New Roman" w:hAnsi="Times New Roman" w:cs="Times New Roman"/>
                <w:sz w:val="20"/>
                <w:szCs w:val="20"/>
                <w:lang w:val="en-GB"/>
              </w:rPr>
              <w:t>4</w:t>
            </w:r>
          </w:p>
        </w:tc>
        <w:tc>
          <w:tcPr>
            <w:tcW w:w="1134" w:type="dxa"/>
          </w:tcPr>
          <w:p w:rsidR="00875996" w:rsidRPr="00A633FB" w:rsidP="00A633FB">
            <w:pPr>
              <w:spacing w:line="240" w:lineRule="auto"/>
              <w:rPr>
                <w:rFonts w:ascii="Times New Roman" w:hAnsi="Times New Roman" w:cs="Times New Roman"/>
                <w:sz w:val="20"/>
                <w:szCs w:val="20"/>
                <w:lang w:val="en-GB"/>
              </w:rPr>
            </w:pPr>
            <w:r w:rsidRPr="00A633FB">
              <w:rPr>
                <w:rFonts w:ascii="Times New Roman" w:hAnsi="Times New Roman" w:cs="Times New Roman"/>
                <w:sz w:val="20"/>
                <w:szCs w:val="20"/>
                <w:lang w:val="en-GB"/>
              </w:rPr>
              <w:t xml:space="preserve">Gaya Hidup </w:t>
            </w:r>
            <w:r w:rsidRPr="00A633FB">
              <w:rPr>
                <w:rFonts w:ascii="Times New Roman" w:eastAsia="Calibri" w:hAnsi="Times New Roman" w:cs="Times New Roman"/>
                <w:sz w:val="20"/>
                <w:szCs w:val="20"/>
              </w:rPr>
              <w:t>(X</w:t>
            </w:r>
            <w:r w:rsidRPr="00A633FB">
              <w:rPr>
                <w:rFonts w:ascii="Times New Roman" w:eastAsia="Calibri" w:hAnsi="Times New Roman" w:cs="Times New Roman"/>
                <w:sz w:val="20"/>
                <w:szCs w:val="20"/>
                <w:vertAlign w:val="subscript"/>
              </w:rPr>
              <w:t>3</w:t>
            </w:r>
            <w:r w:rsidRPr="00A633FB">
              <w:rPr>
                <w:rFonts w:ascii="Times New Roman" w:eastAsia="Calibri" w:hAnsi="Times New Roman" w:cs="Times New Roman"/>
                <w:sz w:val="20"/>
                <w:szCs w:val="20"/>
              </w:rPr>
              <w:t>)</w:t>
            </w:r>
          </w:p>
        </w:tc>
        <w:tc>
          <w:tcPr>
            <w:tcW w:w="1984" w:type="dxa"/>
          </w:tcPr>
          <w:p w:rsidR="00875996" w:rsidRPr="00A633FB" w:rsidP="00A633FB">
            <w:pPr>
              <w:spacing w:line="240" w:lineRule="auto"/>
              <w:rPr>
                <w:rFonts w:ascii="Times New Roman" w:hAnsi="Times New Roman" w:cs="Times New Roman"/>
                <w:bCs/>
                <w:sz w:val="20"/>
                <w:szCs w:val="20"/>
                <w:lang w:val="id-ID"/>
              </w:rPr>
            </w:pPr>
            <w:r w:rsidRPr="00A633FB">
              <w:rPr>
                <w:rFonts w:ascii="Times New Roman" w:hAnsi="Times New Roman" w:cs="Times New Roman"/>
                <w:bCs/>
                <w:sz w:val="20"/>
                <w:szCs w:val="20"/>
              </w:rPr>
              <w:t>gaya hidup (lifestyle) adalah pola hidup seseorang dalam dunia kehidupan sehari-hari yang dinyatakan dalam kegiatan, minat, dan pendapat (opini) yang bersangkutan</w:t>
            </w:r>
          </w:p>
          <w:p w:rsidR="00875996" w:rsidRPr="00A633FB" w:rsidP="00A633FB">
            <w:pPr>
              <w:spacing w:line="240" w:lineRule="auto"/>
              <w:rPr>
                <w:rFonts w:ascii="Times New Roman" w:hAnsi="Times New Roman" w:cs="Times New Roman"/>
                <w:sz w:val="20"/>
                <w:szCs w:val="20"/>
                <w:lang w:val="id-ID"/>
              </w:rPr>
            </w:pPr>
          </w:p>
          <w:p w:rsidR="00875996" w:rsidRPr="00A633FB" w:rsidP="00A633FB">
            <w:pPr>
              <w:spacing w:line="240" w:lineRule="auto"/>
              <w:rPr>
                <w:rFonts w:ascii="Times New Roman" w:hAnsi="Times New Roman" w:cs="Times New Roman"/>
                <w:sz w:val="20"/>
                <w:szCs w:val="20"/>
                <w:lang w:val="id-ID"/>
              </w:rPr>
            </w:pPr>
            <w:r w:rsidRPr="00A633FB">
              <w:rPr>
                <w:rFonts w:ascii="Times New Roman" w:hAnsi="Times New Roman" w:cs="Times New Roman"/>
                <w:sz w:val="20"/>
                <w:szCs w:val="20"/>
              </w:rPr>
              <w:fldChar w:fldCharType="begin" w:fldLock="1"/>
            </w:r>
            <w:r w:rsidRPr="00A633FB">
              <w:rPr>
                <w:rFonts w:ascii="Times New Roman" w:hAnsi="Times New Roman" w:cs="Times New Roman"/>
                <w:sz w:val="20"/>
                <w:szCs w:val="20"/>
              </w:rPr>
              <w:instrText>ADDIN CSL_CITATION {"citationItems":[{"id":"ITEM-1","itemData":{"abstract":"This study aims to determine and verify the effect of company size and leverage on corporate financial performance. The population in this study were 13 automotive and component manufacturing companies listed on the Indonesia Stock Exchange in 2011-2018, with a purposive sampling technique obtained a sample of samples used in this research is multiple linear regression analysis of panel data using Eviews 9. The results of this study indicate that partially, firm size has a negative and significant effect on financial performance and DER has no significant effect on financial performance.","author":[{"dropping-particle":"","family":"Wijaya","given":"Evelyn","non-dropping-particle":"","parse-names":false,"suffix":""},{"dropping-particle":"","family":"Hafni","given":"Layla","non-dropping-particle":"","parse-names":false,"suffix":""},{"dropping-particle":"","family":"Chandra","given":"Stefani","non-dropping-particle":"","parse-names":false,"suffix":""}],"container-title":"Procuratio: Jurnal Ilmiah Manajemen","id":"ITEM-1","issue":"3","issued":{"date-parts":[["2021"]]},"page":"244-252","title":"GAYA HIDUP, INOVASI PRODUK, HARGA, DAN CITRA MEREK: DAMPAKNYA TERHADAP KEPUTUSAN PEMBELIAN SMARTPHONE SAMSUNG","type":"article-journal","volume":"9"},"uris":["http://www.mendeley.com/documents/?uuid=2a8497c4-7119-49ae-b70f-d2e805e61d01"]}],"mendeley":{"formattedCitation":"(Wijaya et al., 2021)","plainTextFormattedCitation":"(Wijaya et al., 2021)","previouslyFormattedCitation":"(Wijaya et al., 2021)"},"properties":{"noteIndex":0},"schema":"https://github.com/citation-style-language/schema/raw/master/csl-citation.json"}</w:instrText>
            </w:r>
            <w:r w:rsidRPr="00A633FB">
              <w:rPr>
                <w:rFonts w:ascii="Times New Roman" w:hAnsi="Times New Roman" w:cs="Times New Roman"/>
                <w:sz w:val="20"/>
                <w:szCs w:val="20"/>
              </w:rPr>
              <w:fldChar w:fldCharType="separate"/>
            </w:r>
            <w:r w:rsidRPr="00A633FB">
              <w:rPr>
                <w:rFonts w:ascii="Times New Roman" w:hAnsi="Times New Roman" w:cs="Times New Roman"/>
                <w:noProof/>
                <w:sz w:val="20"/>
                <w:szCs w:val="20"/>
              </w:rPr>
              <w:t xml:space="preserve">(Wijaya </w:t>
            </w:r>
            <w:r w:rsidRPr="00A633FB">
              <w:rPr>
                <w:rFonts w:ascii="Times New Roman" w:hAnsi="Times New Roman" w:cs="Times New Roman"/>
                <w:i/>
                <w:noProof/>
                <w:sz w:val="20"/>
                <w:szCs w:val="20"/>
              </w:rPr>
              <w:t>et al</w:t>
            </w:r>
            <w:r w:rsidRPr="00A633FB">
              <w:rPr>
                <w:rFonts w:ascii="Times New Roman" w:hAnsi="Times New Roman" w:cs="Times New Roman"/>
                <w:noProof/>
                <w:sz w:val="20"/>
                <w:szCs w:val="20"/>
              </w:rPr>
              <w:t>., 2021)</w:t>
            </w:r>
            <w:r w:rsidRPr="00A633FB">
              <w:rPr>
                <w:rFonts w:ascii="Times New Roman" w:hAnsi="Times New Roman" w:cs="Times New Roman"/>
                <w:sz w:val="20"/>
                <w:szCs w:val="20"/>
              </w:rPr>
              <w:fldChar w:fldCharType="end"/>
            </w:r>
          </w:p>
        </w:tc>
        <w:tc>
          <w:tcPr>
            <w:tcW w:w="1843" w:type="dxa"/>
          </w:tcPr>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rPr>
              <w:t>Kegiatan (</w:t>
            </w:r>
            <w:r w:rsidRPr="00A633FB">
              <w:rPr>
                <w:rFonts w:ascii="Times New Roman" w:hAnsi="Times New Roman" w:cs="Times New Roman"/>
                <w:bCs/>
                <w:i/>
                <w:sz w:val="20"/>
                <w:szCs w:val="20"/>
              </w:rPr>
              <w:t>activity</w:t>
            </w:r>
            <w:r w:rsidRPr="00A633FB">
              <w:rPr>
                <w:rFonts w:ascii="Times New Roman" w:hAnsi="Times New Roman" w:cs="Times New Roman"/>
                <w:bCs/>
                <w:sz w:val="20"/>
                <w:szCs w:val="20"/>
              </w:rPr>
              <w:t>)</w:t>
            </w:r>
          </w:p>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rPr>
              <w:t>Minat (</w:t>
            </w:r>
            <w:r w:rsidRPr="00A633FB">
              <w:rPr>
                <w:rFonts w:ascii="Times New Roman" w:hAnsi="Times New Roman" w:cs="Times New Roman"/>
                <w:bCs/>
                <w:i/>
                <w:sz w:val="20"/>
                <w:szCs w:val="20"/>
              </w:rPr>
              <w:t>interest</w:t>
            </w:r>
            <w:r w:rsidRPr="00A633FB">
              <w:rPr>
                <w:rFonts w:ascii="Times New Roman" w:hAnsi="Times New Roman" w:cs="Times New Roman"/>
                <w:bCs/>
                <w:sz w:val="20"/>
                <w:szCs w:val="20"/>
              </w:rPr>
              <w:t>)</w:t>
            </w:r>
          </w:p>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rPr>
              <w:t>Opini (</w:t>
            </w:r>
            <w:r w:rsidRPr="00A633FB">
              <w:rPr>
                <w:rFonts w:ascii="Times New Roman" w:hAnsi="Times New Roman" w:cs="Times New Roman"/>
                <w:bCs/>
                <w:i/>
                <w:sz w:val="20"/>
                <w:szCs w:val="20"/>
              </w:rPr>
              <w:t>Opinion</w:t>
            </w:r>
            <w:r w:rsidRPr="00A633FB">
              <w:rPr>
                <w:rFonts w:ascii="Times New Roman" w:hAnsi="Times New Roman" w:cs="Times New Roman"/>
                <w:bCs/>
                <w:sz w:val="20"/>
                <w:szCs w:val="20"/>
              </w:rPr>
              <w:t>)</w:t>
            </w:r>
          </w:p>
          <w:p w:rsidR="00875996" w:rsidRPr="00A633FB" w:rsidP="00A633FB">
            <w:pPr>
              <w:spacing w:line="240" w:lineRule="auto"/>
              <w:rPr>
                <w:rFonts w:ascii="Times New Roman" w:hAnsi="Times New Roman" w:cs="Times New Roman"/>
                <w:sz w:val="20"/>
                <w:szCs w:val="20"/>
              </w:rPr>
            </w:pPr>
            <w:r w:rsidRPr="00A633FB">
              <w:rPr>
                <w:rFonts w:ascii="Times New Roman" w:hAnsi="Times New Roman" w:cs="Times New Roman"/>
                <w:sz w:val="20"/>
                <w:szCs w:val="20"/>
              </w:rPr>
              <w:fldChar w:fldCharType="begin" w:fldLock="1"/>
            </w:r>
            <w:r w:rsidRPr="00A633FB">
              <w:rPr>
                <w:rFonts w:ascii="Times New Roman" w:hAnsi="Times New Roman" w:cs="Times New Roman"/>
                <w:sz w:val="20"/>
                <w:szCs w:val="20"/>
              </w:rPr>
              <w:instrText>ADDIN CSL_CITATION {"citationItems":[{"id":"ITEM-1","itemData":{"abstract":"This study aims to determine and verify the effect of company size and leverage on corporate financial performance. The population in this study were 13 automotive and component manufacturing companies listed on the Indonesia Stock Exchange in 2011-2018, with a purposive sampling technique obtained a sample of samples used in this research is multiple linear regression analysis of panel data using Eviews 9. The results of this study indicate that partially, firm size has a negative and significant effect on financial performance and DER has no significant effect on financial performance.","author":[{"dropping-particle":"","family":"Wijaya","given":"Evelyn","non-dropping-particle":"","parse-names":false,"suffix":""},{"dropping-particle":"","family":"Hafni","given":"Layla","non-dropping-particle":"","parse-names":false,"suffix":""},{"dropping-particle":"","family":"Chandra","given":"Stefani","non-dropping-particle":"","parse-names":false,"suffix":""}],"container-title":"Procuratio: Jurnal Ilmiah Manajemen","id":"ITEM-1","issue":"3","issued":{"date-parts":[["2021"]]},"page":"244-252","title":"GAYA HIDUP, INOVASI PRODUK, HARGA, DAN CITRA MEREK: DAMPAKNYA TERHADAP KEPUTUSAN PEMBELIAN SMARTPHONE SAMSUNG","type":"article-journal","volume":"9"},"uris":["http://www.mendeley.com/documents/?uuid=2a8497c4-7119-49ae-b70f-d2e805e61d01"]}],"mendeley":{"formattedCitation":"(Wijaya et al., 2021)","plainTextFormattedCitation":"(Wijaya et al., 2021)","previouslyFormattedCitation":"(Wijaya et al., 2021)"},"properties":{"noteIndex":0},"schema":"https://github.com/citation-style-language/schema/raw/master/csl-citation.json"}</w:instrText>
            </w:r>
            <w:r w:rsidRPr="00A633FB">
              <w:rPr>
                <w:rFonts w:ascii="Times New Roman" w:hAnsi="Times New Roman" w:cs="Times New Roman"/>
                <w:sz w:val="20"/>
                <w:szCs w:val="20"/>
              </w:rPr>
              <w:fldChar w:fldCharType="separate"/>
            </w:r>
            <w:r w:rsidRPr="00A633FB">
              <w:rPr>
                <w:rFonts w:ascii="Times New Roman" w:hAnsi="Times New Roman" w:cs="Times New Roman"/>
                <w:noProof/>
                <w:sz w:val="20"/>
                <w:szCs w:val="20"/>
              </w:rPr>
              <w:t xml:space="preserve">(Wijaya </w:t>
            </w:r>
            <w:r w:rsidRPr="00A633FB">
              <w:rPr>
                <w:rFonts w:ascii="Times New Roman" w:hAnsi="Times New Roman" w:cs="Times New Roman"/>
                <w:i/>
                <w:noProof/>
                <w:sz w:val="20"/>
                <w:szCs w:val="20"/>
              </w:rPr>
              <w:t>et al</w:t>
            </w:r>
            <w:r w:rsidRPr="00A633FB">
              <w:rPr>
                <w:rFonts w:ascii="Times New Roman" w:hAnsi="Times New Roman" w:cs="Times New Roman"/>
                <w:noProof/>
                <w:sz w:val="20"/>
                <w:szCs w:val="20"/>
              </w:rPr>
              <w:t>., 2021)</w:t>
            </w:r>
            <w:r w:rsidRPr="00A633FB">
              <w:rPr>
                <w:rFonts w:ascii="Times New Roman" w:hAnsi="Times New Roman" w:cs="Times New Roman"/>
                <w:sz w:val="20"/>
                <w:szCs w:val="20"/>
              </w:rPr>
              <w:fldChar w:fldCharType="end"/>
            </w:r>
          </w:p>
        </w:tc>
        <w:tc>
          <w:tcPr>
            <w:tcW w:w="2670" w:type="dxa"/>
          </w:tcPr>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lang w:val="id-ID"/>
              </w:rPr>
              <w:t>Menyukai merek Honda untuk kegiatan sehari-hari</w:t>
            </w:r>
          </w:p>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lang w:val="id-ID"/>
              </w:rPr>
              <w:t>Minat pada  merek Honda sesuai dengan spesifikasinya</w:t>
            </w:r>
          </w:p>
          <w:p w:rsidR="00875996" w:rsidRPr="00A633FB" w:rsidP="00A633FB">
            <w:pPr>
              <w:spacing w:line="240" w:lineRule="auto"/>
              <w:rPr>
                <w:rFonts w:ascii="Times New Roman" w:hAnsi="Times New Roman" w:cs="Times New Roman"/>
                <w:bCs/>
                <w:sz w:val="20"/>
                <w:szCs w:val="20"/>
              </w:rPr>
            </w:pPr>
            <w:r w:rsidRPr="00A633FB">
              <w:rPr>
                <w:rFonts w:ascii="Times New Roman" w:hAnsi="Times New Roman" w:cs="Times New Roman"/>
                <w:bCs/>
                <w:sz w:val="20"/>
                <w:szCs w:val="20"/>
                <w:lang w:val="id-ID"/>
              </w:rPr>
              <w:t>Menyukai Honda dengan berbagai opini di masyarakat yang baik.</w:t>
            </w:r>
          </w:p>
        </w:tc>
      </w:tr>
    </w:tbl>
    <w:p w:rsidR="00875996" w:rsidRPr="00D74489" w:rsidP="00875996">
      <w:pPr>
        <w:spacing w:line="360" w:lineRule="auto"/>
        <w:rPr>
          <w:rFonts w:ascii="Times New Roman" w:eastAsia="Calibri" w:hAnsi="Times New Roman" w:cs="Times New Roman"/>
          <w:b/>
          <w:sz w:val="24"/>
          <w:szCs w:val="24"/>
          <w:lang w:val="id-ID"/>
        </w:rPr>
      </w:pPr>
    </w:p>
    <w:p w:rsidR="0008740F" w:rsidRPr="00D74489" w:rsidP="006D5264">
      <w:pPr>
        <w:numPr>
          <w:ilvl w:val="0"/>
          <w:numId w:val="19"/>
        </w:numPr>
        <w:tabs>
          <w:tab w:val="left" w:pos="360"/>
        </w:tabs>
        <w:spacing w:after="0" w:line="480" w:lineRule="auto"/>
        <w:ind w:left="426" w:hanging="426"/>
        <w:contextualSpacing/>
        <w:jc w:val="both"/>
        <w:outlineLvl w:val="1"/>
        <w:rPr>
          <w:rFonts w:ascii="Times New Roman" w:eastAsia="Calibri" w:hAnsi="Times New Roman" w:cs="Times New Roman"/>
          <w:b/>
          <w:sz w:val="24"/>
          <w:szCs w:val="24"/>
        </w:rPr>
      </w:pPr>
      <w:bookmarkStart w:id="13" w:name="_Toc95213873"/>
      <w:r w:rsidRPr="00D74489">
        <w:rPr>
          <w:rFonts w:ascii="Times New Roman" w:eastAsia="Calibri" w:hAnsi="Times New Roman" w:cs="Times New Roman"/>
          <w:b/>
          <w:sz w:val="24"/>
          <w:szCs w:val="24"/>
        </w:rPr>
        <w:t>Teknik Analisis Data</w:t>
      </w:r>
      <w:bookmarkEnd w:id="12"/>
      <w:bookmarkEnd w:id="13"/>
    </w:p>
    <w:p w:rsidR="0008740F" w:rsidRPr="00D74489" w:rsidP="006D5264">
      <w:pPr>
        <w:numPr>
          <w:ilvl w:val="0"/>
          <w:numId w:val="13"/>
        </w:numPr>
        <w:spacing w:before="120" w:after="120" w:line="480" w:lineRule="auto"/>
        <w:ind w:left="851" w:hanging="425"/>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Uji Validitas</w:t>
      </w:r>
    </w:p>
    <w:p w:rsidR="0008740F" w:rsidRPr="00D74489" w:rsidP="00A87A41">
      <w:pPr>
        <w:spacing w:before="120" w:after="120" w:line="480" w:lineRule="auto"/>
        <w:ind w:left="851"/>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Uji Validitas Suatu skala pengukuran disebut valid bila melakukan apa yang seharusnya dilakukan dan mengukur apa yang seharusnya diukur. Uji validitas digunakan untuk mengukur sah atau valid tidaknya suatu kuesioner. Item kuesioner dikatakan valid apabila </w:t>
      </w:r>
      <w:r w:rsidRPr="00D74489">
        <w:rPr>
          <w:rFonts w:ascii="Times New Roman" w:eastAsia="Calibri" w:hAnsi="Times New Roman" w:cs="Times New Roman"/>
          <w:sz w:val="24"/>
          <w:szCs w:val="24"/>
          <w:shd w:val="clear" w:color="auto" w:fill="FFFFFF"/>
        </w:rPr>
        <w:t>r</w:t>
      </w:r>
      <w:r w:rsidRPr="00D74489">
        <w:rPr>
          <w:rFonts w:ascii="Times New Roman" w:eastAsia="Calibri" w:hAnsi="Times New Roman" w:cs="Times New Roman"/>
          <w:sz w:val="24"/>
          <w:szCs w:val="24"/>
          <w:shd w:val="clear" w:color="auto" w:fill="FFFFFF"/>
          <w:vertAlign w:val="subscript"/>
        </w:rPr>
        <w:t>hitung</w:t>
      </w:r>
      <w:r w:rsidRPr="00D74489">
        <w:rPr>
          <w:rFonts w:ascii="Times New Roman" w:eastAsia="Calibri" w:hAnsi="Times New Roman" w:cs="Times New Roman"/>
          <w:sz w:val="24"/>
          <w:szCs w:val="24"/>
          <w:shd w:val="clear" w:color="auto" w:fill="FFFFFF"/>
        </w:rPr>
        <w:t>&gt; r</w:t>
      </w:r>
      <w:r w:rsidRPr="00D74489">
        <w:rPr>
          <w:rFonts w:ascii="Times New Roman" w:eastAsia="Calibri" w:hAnsi="Times New Roman" w:cs="Times New Roman"/>
          <w:sz w:val="24"/>
          <w:szCs w:val="24"/>
          <w:shd w:val="clear" w:color="auto" w:fill="FFFFFF"/>
          <w:vertAlign w:val="subscript"/>
        </w:rPr>
        <w:t>tabel</w:t>
      </w:r>
      <w:r w:rsidRPr="00D74489">
        <w:rPr>
          <w:rFonts w:ascii="Times New Roman" w:eastAsia="Calibri" w:hAnsi="Times New Roman" w:cs="Times New Roman"/>
          <w:sz w:val="24"/>
          <w:szCs w:val="24"/>
        </w:rPr>
        <w:t xml:space="preserve"> pada nilai signifikasi 5% dan sebaliknya </w:t>
      </w:r>
      <w:r w:rsidRPr="00D74489" w:rsidR="00675D6B">
        <w:rPr>
          <w:rFonts w:ascii="Times New Roman" w:eastAsia="Calibri" w:hAnsi="Times New Roman" w:cs="Times New Roman"/>
          <w:sz w:val="24"/>
          <w:szCs w:val="24"/>
        </w:rPr>
        <w:fldChar w:fldCharType="begin" w:fldLock="1"/>
      </w:r>
      <w:r w:rsidRPr="00D74489" w:rsidR="00044440">
        <w:rPr>
          <w:rFonts w:ascii="Times New Roman" w:eastAsia="Calibri" w:hAnsi="Times New Roman" w:cs="Times New Roman"/>
          <w:sz w:val="24"/>
          <w:szCs w:val="24"/>
        </w:rPr>
        <w:instrText>ADDIN CSL_CITATION {"citationItems":[{"id":"ITEM-1","itemData":{"abstract":"The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Paris)","author":[{"dropping-particle":"","family":"Ghozali","given":"Imam","non-dropping-particle":"","parse-names":false,"suffix":""}],"container-title":"(Edisi 9). Semarang: Badan Penerbit Universitas Diponegoro","id":"ITEM-1","issued":{"date-parts":[["2018"]]},"title":"Aplikasi Analisis Multivariate dengan Program IBM SPSS 25 (ke-9th ed.). Semarang: Badan Penerbit Universitas Diponegoro","type":"book"},"uris":["http://www.mendeley.com/documents/?uuid=ed63ad6a-844f-31cf-b995-296003e3e36a"]}],"mendeley":{"formattedCitation":"(Ghozali, 2018)","manualFormatting":"(Ghozali, 2018: 49)","plainTextFormattedCitation":"(Ghozali, 2018)","previouslyFormattedCitation":"(Ghozali, 2018)"},"properties":{"noteIndex":0},"schema":"https://github.com/citation-style-language/schema/raw/master/csl-citation.json"}</w:instrText>
      </w:r>
      <w:r w:rsidRPr="00D74489" w:rsidR="00675D6B">
        <w:rPr>
          <w:rFonts w:ascii="Times New Roman" w:eastAsia="Calibri" w:hAnsi="Times New Roman" w:cs="Times New Roman"/>
          <w:sz w:val="24"/>
          <w:szCs w:val="24"/>
        </w:rPr>
        <w:fldChar w:fldCharType="separate"/>
      </w:r>
      <w:r w:rsidRPr="00D74489" w:rsidR="00044440">
        <w:rPr>
          <w:rFonts w:ascii="Times New Roman" w:eastAsia="Calibri" w:hAnsi="Times New Roman" w:cs="Times New Roman"/>
          <w:noProof/>
          <w:sz w:val="24"/>
          <w:szCs w:val="24"/>
        </w:rPr>
        <w:t>(Ghozali, 2018</w:t>
      </w:r>
      <w:r w:rsidRPr="00D74489" w:rsidR="00044440">
        <w:rPr>
          <w:rFonts w:ascii="Times New Roman" w:eastAsia="Calibri" w:hAnsi="Times New Roman" w:cs="Times New Roman"/>
          <w:noProof/>
          <w:sz w:val="24"/>
          <w:szCs w:val="24"/>
          <w:lang w:val="id-ID"/>
        </w:rPr>
        <w:t>: 49</w:t>
      </w:r>
      <w:r w:rsidRPr="00D74489" w:rsidR="00044440">
        <w:rPr>
          <w:rFonts w:ascii="Times New Roman" w:eastAsia="Calibri" w:hAnsi="Times New Roman" w:cs="Times New Roman"/>
          <w:noProof/>
          <w:sz w:val="24"/>
          <w:szCs w:val="24"/>
        </w:rPr>
        <w:t>)</w:t>
      </w:r>
      <w:r w:rsidRPr="00D74489" w:rsidR="00675D6B">
        <w:rPr>
          <w:rFonts w:ascii="Times New Roman" w:eastAsia="Calibri" w:hAnsi="Times New Roman" w:cs="Times New Roman"/>
          <w:sz w:val="24"/>
          <w:szCs w:val="24"/>
        </w:rPr>
        <w:fldChar w:fldCharType="end"/>
      </w:r>
    </w:p>
    <w:p w:rsidR="0008740F" w:rsidRPr="00D74489" w:rsidP="00A87A41">
      <w:pPr>
        <w:shd w:val="clear" w:color="auto" w:fill="FFFFFF"/>
        <w:spacing w:after="0" w:line="480" w:lineRule="auto"/>
        <w:ind w:left="567" w:firstLine="333"/>
        <w:jc w:val="both"/>
        <w:textAlignment w:val="baseline"/>
        <w:rPr>
          <w:rFonts w:ascii="Times New Roman" w:eastAsia="Times New Roman" w:hAnsi="Times New Roman" w:cs="Times New Roman"/>
          <w:sz w:val="24"/>
          <w:szCs w:val="24"/>
        </w:rPr>
      </w:pPr>
      <w:r w:rsidRPr="00D74489">
        <w:rPr>
          <w:rFonts w:ascii="Times New Roman" w:eastAsia="Times New Roman" w:hAnsi="Times New Roman" w:cs="Times New Roman"/>
          <w:bCs/>
          <w:sz w:val="24"/>
          <w:szCs w:val="24"/>
        </w:rPr>
        <w:t>Rumus korelasi product moment:</w:t>
      </w:r>
    </w:p>
    <w:p w:rsidR="0008740F" w:rsidRPr="00D74489" w:rsidP="00A87A41">
      <w:pPr>
        <w:shd w:val="clear" w:color="auto" w:fill="FFFFFF"/>
        <w:spacing w:after="0" w:line="480" w:lineRule="auto"/>
        <w:ind w:left="851" w:firstLine="720"/>
        <w:jc w:val="both"/>
        <w:textAlignment w:val="baseline"/>
        <w:rPr>
          <w:rFonts w:ascii="Times New Roman" w:eastAsia="Times New Roman" w:hAnsi="Times New Roman" w:cs="Times New Roman"/>
          <w:sz w:val="24"/>
          <w:szCs w:val="24"/>
        </w:rPr>
      </w:pPr>
      <w:r w:rsidRPr="00D74489">
        <w:rPr>
          <w:rFonts w:ascii="Times New Roman" w:eastAsia="Times New Roman" w:hAnsi="Times New Roman" w:cs="Times New Roman"/>
          <w:noProof/>
          <w:sz w:val="24"/>
          <w:szCs w:val="24"/>
          <w:lang w:val="id-ID" w:eastAsia="id-ID"/>
        </w:rPr>
        <w:drawing>
          <wp:inline distT="0" distB="0" distL="0" distR="0">
            <wp:extent cx="3061970" cy="531495"/>
            <wp:effectExtent l="0" t="0" r="5080" b="1905"/>
            <wp:docPr id="1" name="Picture 309186" descr="Description: spss5">
              <a:hlinkClick xmlns:a="http://schemas.openxmlformats.org/drawingml/2006/main" xmlns:r="http://schemas.openxmlformats.org/officeDocument/2006/relationships"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9186" descr="Description: spss5"/>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3061970" cy="531495"/>
                    </a:xfrm>
                    <a:prstGeom prst="rect">
                      <a:avLst/>
                    </a:prstGeom>
                    <a:noFill/>
                    <a:ln>
                      <a:noFill/>
                    </a:ln>
                  </pic:spPr>
                </pic:pic>
              </a:graphicData>
            </a:graphic>
          </wp:inline>
        </w:drawing>
      </w:r>
    </w:p>
    <w:p w:rsidR="0008740F" w:rsidRPr="00D74489" w:rsidP="00A87A41">
      <w:pPr>
        <w:shd w:val="clear" w:color="auto" w:fill="FFFFFF"/>
        <w:spacing w:after="0" w:line="480" w:lineRule="auto"/>
        <w:ind w:left="360" w:firstLine="603"/>
        <w:jc w:val="both"/>
        <w:textAlignment w:val="baseline"/>
        <w:rPr>
          <w:rFonts w:ascii="Times New Roman" w:eastAsia="Times New Roman" w:hAnsi="Times New Roman" w:cs="Times New Roman"/>
          <w:sz w:val="24"/>
          <w:szCs w:val="24"/>
          <w:lang w:val="id-ID"/>
        </w:rPr>
      </w:pPr>
      <w:r w:rsidRPr="00D74489">
        <w:rPr>
          <w:rFonts w:ascii="Times New Roman" w:eastAsia="Times New Roman" w:hAnsi="Times New Roman" w:cs="Times New Roman"/>
          <w:sz w:val="24"/>
          <w:szCs w:val="24"/>
        </w:rPr>
        <w:t>Keterangan:</w:t>
      </w:r>
    </w:p>
    <w:p w:rsidR="0008740F" w:rsidRPr="00D74489" w:rsidP="00A87A41">
      <w:pPr>
        <w:shd w:val="clear" w:color="auto" w:fill="FFFFFF"/>
        <w:tabs>
          <w:tab w:val="left" w:pos="720"/>
        </w:tabs>
        <w:spacing w:after="0" w:line="480" w:lineRule="auto"/>
        <w:ind w:left="644" w:firstLine="603"/>
        <w:jc w:val="both"/>
        <w:textAlignment w:val="baseline"/>
        <w:rPr>
          <w:rFonts w:ascii="Times New Roman" w:eastAsia="Times New Roman" w:hAnsi="Times New Roman" w:cs="Times New Roman"/>
          <w:sz w:val="24"/>
          <w:szCs w:val="24"/>
          <w:lang w:val="id-ID" w:eastAsia="id-ID"/>
        </w:rPr>
      </w:pPr>
      <w:r w:rsidRPr="00D74489">
        <w:rPr>
          <w:rFonts w:ascii="Times New Roman" w:eastAsia="Times New Roman" w:hAnsi="Times New Roman" w:cs="Times New Roman"/>
          <w:i/>
          <w:sz w:val="24"/>
          <w:szCs w:val="24"/>
          <w:lang w:val="id-ID" w:eastAsia="id-ID"/>
        </w:rPr>
        <w:t>r</w:t>
      </w:r>
      <w:r w:rsidRPr="00D74489">
        <w:rPr>
          <w:rFonts w:ascii="Times New Roman" w:eastAsia="Times New Roman" w:hAnsi="Times New Roman" w:cs="Times New Roman"/>
          <w:i/>
          <w:sz w:val="24"/>
          <w:szCs w:val="24"/>
          <w:vertAlign w:val="subscript"/>
          <w:lang w:val="id-ID" w:eastAsia="id-ID"/>
        </w:rPr>
        <w:t xml:space="preserve">xy </w:t>
      </w:r>
      <w:r w:rsidRPr="00D74489">
        <w:rPr>
          <w:rFonts w:ascii="Times New Roman" w:eastAsia="Times New Roman" w:hAnsi="Times New Roman" w:cs="Times New Roman"/>
          <w:i/>
          <w:sz w:val="24"/>
          <w:szCs w:val="24"/>
          <w:lang w:val="id-ID" w:eastAsia="id-ID"/>
        </w:rPr>
        <w:tab/>
      </w:r>
      <w:r w:rsidRPr="00D74489">
        <w:rPr>
          <w:rFonts w:ascii="Times New Roman" w:eastAsia="Times New Roman" w:hAnsi="Times New Roman" w:cs="Times New Roman"/>
          <w:sz w:val="24"/>
          <w:szCs w:val="24"/>
          <w:lang w:val="id-ID" w:eastAsia="id-ID"/>
        </w:rPr>
        <w:t>= Koefisien korelasi antara variabel X dan Y</w:t>
      </w:r>
    </w:p>
    <w:p w:rsidR="0008740F" w:rsidRPr="00D74489" w:rsidP="00A87A41">
      <w:pPr>
        <w:shd w:val="clear" w:color="auto" w:fill="FFFFFF"/>
        <w:tabs>
          <w:tab w:val="left" w:pos="1080"/>
        </w:tabs>
        <w:spacing w:after="0" w:line="480" w:lineRule="auto"/>
        <w:ind w:left="644" w:firstLine="603"/>
        <w:jc w:val="both"/>
        <w:textAlignment w:val="baseline"/>
        <w:rPr>
          <w:rFonts w:ascii="Times New Roman" w:eastAsia="Times New Roman" w:hAnsi="Times New Roman" w:cs="Times New Roman"/>
          <w:sz w:val="24"/>
          <w:szCs w:val="24"/>
          <w:lang w:val="id-ID" w:eastAsia="id-ID"/>
        </w:rPr>
      </w:pPr>
      <w:r w:rsidRPr="00D74489">
        <w:rPr>
          <w:rFonts w:ascii="Times New Roman" w:eastAsia="Times New Roman" w:hAnsi="Times New Roman" w:cs="Times New Roman"/>
          <w:sz w:val="24"/>
          <w:szCs w:val="24"/>
        </w:rPr>
        <w:t>Ʃ</w:t>
      </w:r>
      <w:r w:rsidRPr="00D74489">
        <w:rPr>
          <w:rFonts w:ascii="Times New Roman" w:eastAsia="Times New Roman" w:hAnsi="Times New Roman" w:cs="Times New Roman"/>
          <w:sz w:val="24"/>
          <w:szCs w:val="24"/>
          <w:lang w:val="id-ID"/>
        </w:rPr>
        <w:t xml:space="preserve">xy </w:t>
      </w:r>
      <w:r w:rsidRPr="00D74489">
        <w:rPr>
          <w:rFonts w:ascii="Times New Roman" w:eastAsia="Times New Roman" w:hAnsi="Times New Roman" w:cs="Times New Roman"/>
          <w:sz w:val="24"/>
          <w:szCs w:val="24"/>
          <w:lang w:val="id-ID"/>
        </w:rPr>
        <w:tab/>
        <w:t>= Jumlah perkalian antara variabel</w:t>
      </w:r>
      <w:r w:rsidRPr="00D74489">
        <w:rPr>
          <w:rFonts w:ascii="Times New Roman" w:eastAsia="Times New Roman" w:hAnsi="Times New Roman" w:cs="Times New Roman"/>
          <w:sz w:val="24"/>
          <w:szCs w:val="24"/>
          <w:lang w:val="id-ID" w:eastAsia="id-ID"/>
        </w:rPr>
        <w:t xml:space="preserve"> X dan Y</w:t>
      </w:r>
    </w:p>
    <w:p w:rsidR="0008740F" w:rsidRPr="00D74489" w:rsidP="00A87A41">
      <w:pPr>
        <w:shd w:val="clear" w:color="auto" w:fill="FFFFFF"/>
        <w:tabs>
          <w:tab w:val="left" w:pos="1080"/>
        </w:tabs>
        <w:spacing w:after="0" w:line="480" w:lineRule="auto"/>
        <w:ind w:left="644" w:firstLine="603"/>
        <w:jc w:val="both"/>
        <w:textAlignment w:val="baseline"/>
        <w:rPr>
          <w:rFonts w:ascii="Times New Roman" w:eastAsia="Times New Roman" w:hAnsi="Times New Roman" w:cs="Times New Roman"/>
          <w:sz w:val="24"/>
          <w:szCs w:val="24"/>
          <w:lang w:val="id-ID"/>
        </w:rPr>
      </w:pPr>
      <w:r w:rsidRPr="00D74489">
        <w:rPr>
          <w:rFonts w:ascii="Times New Roman" w:eastAsia="Times New Roman" w:hAnsi="Times New Roman" w:cs="Times New Roman"/>
          <w:sz w:val="24"/>
          <w:szCs w:val="24"/>
        </w:rPr>
        <w:t>Ʃ</w:t>
      </w:r>
      <w:r w:rsidRPr="00D74489">
        <w:rPr>
          <w:rFonts w:ascii="Times New Roman" w:eastAsia="Times New Roman" w:hAnsi="Times New Roman" w:cs="Times New Roman"/>
          <w:sz w:val="24"/>
          <w:szCs w:val="24"/>
          <w:lang w:val="id-ID"/>
        </w:rPr>
        <w:t>x</w:t>
      </w:r>
      <w:r w:rsidRPr="00D74489">
        <w:rPr>
          <w:rFonts w:ascii="Times New Roman" w:eastAsia="Times New Roman" w:hAnsi="Times New Roman" w:cs="Times New Roman"/>
          <w:sz w:val="24"/>
          <w:szCs w:val="24"/>
          <w:vertAlign w:val="superscript"/>
          <w:lang w:val="id-ID"/>
        </w:rPr>
        <w:t>2</w:t>
      </w:r>
      <w:r w:rsidRPr="00D74489">
        <w:rPr>
          <w:rFonts w:ascii="Times New Roman" w:eastAsia="Times New Roman" w:hAnsi="Times New Roman" w:cs="Times New Roman"/>
          <w:sz w:val="24"/>
          <w:szCs w:val="24"/>
          <w:vertAlign w:val="superscript"/>
        </w:rPr>
        <w:tab/>
      </w:r>
      <w:r w:rsidRPr="00D74489">
        <w:rPr>
          <w:rFonts w:ascii="Times New Roman" w:eastAsia="Times New Roman" w:hAnsi="Times New Roman" w:cs="Times New Roman"/>
          <w:sz w:val="24"/>
          <w:szCs w:val="24"/>
          <w:lang w:val="id-ID"/>
        </w:rPr>
        <w:t>= Jumlah dari kuadrat nilai X</w:t>
      </w:r>
    </w:p>
    <w:p w:rsidR="0008740F" w:rsidRPr="00D74489" w:rsidP="00A87A41">
      <w:pPr>
        <w:shd w:val="clear" w:color="auto" w:fill="FFFFFF"/>
        <w:tabs>
          <w:tab w:val="left" w:pos="1080"/>
        </w:tabs>
        <w:spacing w:after="0" w:line="480" w:lineRule="auto"/>
        <w:ind w:left="644" w:firstLine="603"/>
        <w:jc w:val="both"/>
        <w:textAlignment w:val="baseline"/>
        <w:rPr>
          <w:rFonts w:ascii="Times New Roman" w:eastAsia="Times New Roman" w:hAnsi="Times New Roman" w:cs="Times New Roman"/>
          <w:sz w:val="24"/>
          <w:szCs w:val="24"/>
          <w:lang w:val="id-ID"/>
        </w:rPr>
      </w:pPr>
      <w:r w:rsidRPr="00D74489">
        <w:rPr>
          <w:rFonts w:ascii="Times New Roman" w:eastAsia="Times New Roman" w:hAnsi="Times New Roman" w:cs="Times New Roman"/>
          <w:sz w:val="24"/>
          <w:szCs w:val="24"/>
        </w:rPr>
        <w:t>Ʃ</w:t>
      </w:r>
      <w:r w:rsidRPr="00D74489">
        <w:rPr>
          <w:rFonts w:ascii="Times New Roman" w:eastAsia="Times New Roman" w:hAnsi="Times New Roman" w:cs="Times New Roman"/>
          <w:sz w:val="24"/>
          <w:szCs w:val="24"/>
          <w:lang w:val="id-ID"/>
        </w:rPr>
        <w:t>y</w:t>
      </w:r>
      <w:r w:rsidRPr="00D74489">
        <w:rPr>
          <w:rFonts w:ascii="Times New Roman" w:eastAsia="Times New Roman" w:hAnsi="Times New Roman" w:cs="Times New Roman"/>
          <w:sz w:val="24"/>
          <w:szCs w:val="24"/>
          <w:vertAlign w:val="superscript"/>
          <w:lang w:val="id-ID"/>
        </w:rPr>
        <w:t>2</w:t>
      </w:r>
      <w:r w:rsidRPr="00D74489">
        <w:rPr>
          <w:rFonts w:ascii="Times New Roman" w:eastAsia="Times New Roman" w:hAnsi="Times New Roman" w:cs="Times New Roman"/>
          <w:sz w:val="24"/>
          <w:szCs w:val="24"/>
          <w:vertAlign w:val="superscript"/>
        </w:rPr>
        <w:tab/>
      </w:r>
      <w:r w:rsidRPr="00D74489">
        <w:rPr>
          <w:rFonts w:ascii="Times New Roman" w:eastAsia="Times New Roman" w:hAnsi="Times New Roman" w:cs="Times New Roman"/>
          <w:sz w:val="24"/>
          <w:szCs w:val="24"/>
          <w:lang w:val="id-ID"/>
        </w:rPr>
        <w:t>= Jumlah dari kuadrat nilai Y</w:t>
      </w:r>
    </w:p>
    <w:p w:rsidR="0008740F" w:rsidRPr="00D74489" w:rsidP="00A87A41">
      <w:pPr>
        <w:shd w:val="clear" w:color="auto" w:fill="FFFFFF"/>
        <w:tabs>
          <w:tab w:val="left" w:pos="1080"/>
        </w:tabs>
        <w:spacing w:after="0" w:line="480" w:lineRule="auto"/>
        <w:ind w:left="644" w:firstLine="603"/>
        <w:jc w:val="both"/>
        <w:textAlignment w:val="baseline"/>
        <w:rPr>
          <w:rFonts w:ascii="Times New Roman" w:eastAsia="Times New Roman" w:hAnsi="Times New Roman" w:cs="Times New Roman"/>
          <w:sz w:val="24"/>
          <w:szCs w:val="24"/>
          <w:lang w:val="id-ID"/>
        </w:rPr>
      </w:pPr>
      <w:r w:rsidRPr="00D74489">
        <w:rPr>
          <w:rFonts w:ascii="Times New Roman" w:eastAsia="Times New Roman" w:hAnsi="Times New Roman" w:cs="Times New Roman"/>
          <w:sz w:val="24"/>
          <w:szCs w:val="24"/>
          <w:lang w:val="id-ID"/>
        </w:rPr>
        <w:t>(</w:t>
      </w:r>
      <w:r w:rsidRPr="00D74489">
        <w:rPr>
          <w:rFonts w:ascii="Times New Roman" w:eastAsia="Times New Roman" w:hAnsi="Times New Roman" w:cs="Times New Roman"/>
          <w:sz w:val="24"/>
          <w:szCs w:val="24"/>
        </w:rPr>
        <w:t>Ʃ</w:t>
      </w:r>
      <w:r w:rsidRPr="00D74489">
        <w:rPr>
          <w:rFonts w:ascii="Times New Roman" w:eastAsia="Times New Roman" w:hAnsi="Times New Roman" w:cs="Times New Roman"/>
          <w:sz w:val="24"/>
          <w:szCs w:val="24"/>
          <w:lang w:val="id-ID"/>
        </w:rPr>
        <w:t>x)</w:t>
      </w:r>
      <w:r w:rsidRPr="00D74489">
        <w:rPr>
          <w:rFonts w:ascii="Times New Roman" w:eastAsia="Times New Roman" w:hAnsi="Times New Roman" w:cs="Times New Roman"/>
          <w:sz w:val="24"/>
          <w:szCs w:val="24"/>
          <w:vertAlign w:val="superscript"/>
          <w:lang w:val="id-ID"/>
        </w:rPr>
        <w:t>2</w:t>
      </w:r>
      <w:r w:rsidRPr="00D74489">
        <w:rPr>
          <w:rFonts w:ascii="Times New Roman" w:eastAsia="Times New Roman" w:hAnsi="Times New Roman" w:cs="Times New Roman"/>
          <w:sz w:val="24"/>
          <w:szCs w:val="24"/>
          <w:vertAlign w:val="superscript"/>
          <w:lang w:val="id-ID"/>
        </w:rPr>
        <w:tab/>
      </w:r>
      <w:r w:rsidRPr="00D74489">
        <w:rPr>
          <w:rFonts w:ascii="Times New Roman" w:eastAsia="Times New Roman" w:hAnsi="Times New Roman" w:cs="Times New Roman"/>
          <w:sz w:val="24"/>
          <w:szCs w:val="24"/>
          <w:lang w:val="id-ID"/>
        </w:rPr>
        <w:t>= Jumlah nilai X kemudian dikuadratkan</w:t>
      </w:r>
    </w:p>
    <w:p w:rsidR="0008740F" w:rsidP="00A87A41">
      <w:pPr>
        <w:shd w:val="clear" w:color="auto" w:fill="FFFFFF"/>
        <w:tabs>
          <w:tab w:val="left" w:pos="1080"/>
        </w:tabs>
        <w:spacing w:after="0" w:line="480" w:lineRule="auto"/>
        <w:ind w:left="644" w:firstLine="603"/>
        <w:jc w:val="both"/>
        <w:textAlignment w:val="baseline"/>
        <w:rPr>
          <w:rFonts w:ascii="Times New Roman" w:eastAsia="Times New Roman" w:hAnsi="Times New Roman" w:cs="Times New Roman"/>
          <w:sz w:val="24"/>
          <w:szCs w:val="24"/>
          <w:lang w:val="id-ID"/>
        </w:rPr>
      </w:pPr>
      <w:r w:rsidRPr="00D74489">
        <w:rPr>
          <w:rFonts w:ascii="Times New Roman" w:eastAsia="Times New Roman" w:hAnsi="Times New Roman" w:cs="Times New Roman"/>
          <w:sz w:val="24"/>
          <w:szCs w:val="24"/>
          <w:lang w:val="id-ID"/>
        </w:rPr>
        <w:t>(</w:t>
      </w:r>
      <w:r w:rsidRPr="00D74489">
        <w:rPr>
          <w:rFonts w:ascii="Times New Roman" w:eastAsia="Times New Roman" w:hAnsi="Times New Roman" w:cs="Times New Roman"/>
          <w:sz w:val="24"/>
          <w:szCs w:val="24"/>
        </w:rPr>
        <w:t>Ʃ</w:t>
      </w:r>
      <w:r w:rsidRPr="00D74489">
        <w:rPr>
          <w:rFonts w:ascii="Times New Roman" w:eastAsia="Times New Roman" w:hAnsi="Times New Roman" w:cs="Times New Roman"/>
          <w:sz w:val="24"/>
          <w:szCs w:val="24"/>
          <w:lang w:val="id-ID"/>
        </w:rPr>
        <w:t>y)</w:t>
      </w:r>
      <w:r w:rsidRPr="00D74489">
        <w:rPr>
          <w:rFonts w:ascii="Times New Roman" w:eastAsia="Times New Roman" w:hAnsi="Times New Roman" w:cs="Times New Roman"/>
          <w:sz w:val="24"/>
          <w:szCs w:val="24"/>
          <w:vertAlign w:val="superscript"/>
          <w:lang w:val="id-ID"/>
        </w:rPr>
        <w:t>2</w:t>
      </w:r>
      <w:r w:rsidRPr="00D74489">
        <w:rPr>
          <w:rFonts w:ascii="Times New Roman" w:eastAsia="Times New Roman" w:hAnsi="Times New Roman" w:cs="Times New Roman"/>
          <w:sz w:val="24"/>
          <w:szCs w:val="24"/>
          <w:vertAlign w:val="superscript"/>
          <w:lang w:val="id-ID"/>
        </w:rPr>
        <w:tab/>
      </w:r>
      <w:r w:rsidRPr="00D74489">
        <w:rPr>
          <w:rFonts w:ascii="Times New Roman" w:eastAsia="Times New Roman" w:hAnsi="Times New Roman" w:cs="Times New Roman"/>
          <w:sz w:val="24"/>
          <w:szCs w:val="24"/>
          <w:lang w:val="id-ID"/>
        </w:rPr>
        <w:t>= Jumlah nilai Y kemudian dikuadratkan</w:t>
      </w:r>
    </w:p>
    <w:p w:rsidR="00F06AB3" w:rsidRPr="00DC5F4C" w:rsidP="00F06AB3">
      <w:pPr>
        <w:shd w:val="clear" w:color="auto" w:fill="FFFFFF"/>
        <w:spacing w:after="0" w:line="480" w:lineRule="auto"/>
        <w:ind w:left="785"/>
        <w:textAlignment w:val="baseline"/>
        <w:rPr>
          <w:rFonts w:ascii="Times New Roman" w:hAnsi="Times New Roman" w:cs="Times New Roman"/>
          <w:sz w:val="24"/>
          <w:szCs w:val="24"/>
        </w:rPr>
      </w:pPr>
      <w:r>
        <w:rPr>
          <w:rFonts w:ascii="Times New Roman" w:eastAsia="Times New Roman" w:hAnsi="Times New Roman" w:cs="Times New Roman"/>
          <w:sz w:val="24"/>
          <w:lang w:val="id-ID"/>
        </w:rPr>
        <w:t>P</w:t>
      </w:r>
      <w:r w:rsidRPr="00DC5F4C">
        <w:rPr>
          <w:rFonts w:ascii="Times New Roman" w:eastAsia="Times New Roman" w:hAnsi="Times New Roman" w:cs="Times New Roman"/>
          <w:sz w:val="24"/>
        </w:rPr>
        <w:t>eneliti melakukan uji ini kepada 20 responden. Pertanyaan dikatakan valid apabila nilai validitas yang tinggi atau r hitung &gt; r tabel.</w:t>
      </w:r>
    </w:p>
    <w:p w:rsidR="00F06AB3" w:rsidRPr="00F06AB3" w:rsidP="00F06AB3">
      <w:pPr>
        <w:pStyle w:val="Caption"/>
        <w:spacing w:after="0"/>
        <w:jc w:val="center"/>
        <w:rPr>
          <w:rFonts w:ascii="Times New Roman" w:hAnsi="Times New Roman"/>
          <w:color w:val="auto"/>
          <w:sz w:val="24"/>
          <w:szCs w:val="24"/>
          <w:lang w:val="id-ID"/>
        </w:rPr>
      </w:pPr>
      <w:r>
        <w:rPr>
          <w:rFonts w:ascii="Times New Roman" w:hAnsi="Times New Roman"/>
          <w:color w:val="auto"/>
          <w:sz w:val="24"/>
          <w:szCs w:val="24"/>
        </w:rPr>
        <w:t xml:space="preserve">Tabel III. </w:t>
      </w:r>
      <w:r w:rsidR="004E3651">
        <w:rPr>
          <w:rFonts w:ascii="Times New Roman" w:hAnsi="Times New Roman"/>
          <w:color w:val="auto"/>
          <w:sz w:val="24"/>
          <w:szCs w:val="24"/>
          <w:lang w:val="id-ID"/>
        </w:rPr>
        <w:t>2</w:t>
      </w:r>
    </w:p>
    <w:p w:rsidR="00F06AB3" w:rsidRPr="00DC5F4C" w:rsidP="00F06AB3">
      <w:pPr>
        <w:pStyle w:val="Caption"/>
        <w:spacing w:after="0" w:line="360" w:lineRule="auto"/>
        <w:jc w:val="center"/>
        <w:rPr>
          <w:rFonts w:ascii="Times New Roman" w:hAnsi="Times New Roman"/>
          <w:color w:val="auto"/>
          <w:sz w:val="24"/>
          <w:szCs w:val="24"/>
          <w:lang w:val="pt-BR"/>
        </w:rPr>
      </w:pPr>
      <w:r w:rsidRPr="00DC5F4C">
        <w:rPr>
          <w:rFonts w:ascii="Times New Roman" w:hAnsi="Times New Roman"/>
          <w:color w:val="auto"/>
          <w:sz w:val="24"/>
          <w:szCs w:val="24"/>
        </w:rPr>
        <w:t xml:space="preserve">Hasil Uji Validitas </w:t>
      </w:r>
    </w:p>
    <w:tbl>
      <w:tblPr>
        <w:tblW w:w="0" w:type="auto"/>
        <w:tblInd w:w="828" w:type="dxa"/>
        <w:tblBorders>
          <w:top w:val="single" w:sz="4" w:space="0" w:color="auto"/>
          <w:bottom w:val="single" w:sz="4" w:space="0" w:color="auto"/>
          <w:insideH w:val="single" w:sz="4" w:space="0" w:color="auto"/>
        </w:tblBorders>
        <w:tblLook w:val="04A0"/>
      </w:tblPr>
      <w:tblGrid>
        <w:gridCol w:w="1208"/>
        <w:gridCol w:w="1653"/>
        <w:gridCol w:w="1492"/>
        <w:gridCol w:w="1428"/>
        <w:gridCol w:w="1329"/>
      </w:tblGrid>
      <w:tr w:rsidTr="00F06AB3">
        <w:tblPrEx>
          <w:tblW w:w="0" w:type="auto"/>
          <w:tblInd w:w="828" w:type="dxa"/>
          <w:tblBorders>
            <w:top w:val="single" w:sz="4" w:space="0" w:color="auto"/>
            <w:bottom w:val="single" w:sz="4" w:space="0" w:color="auto"/>
            <w:insideH w:val="single" w:sz="4" w:space="0" w:color="auto"/>
          </w:tblBorders>
          <w:tblLook w:val="04A0"/>
        </w:tblPrEx>
        <w:trPr>
          <w:trHeight w:val="293"/>
        </w:trPr>
        <w:tc>
          <w:tcPr>
            <w:tcW w:w="1245" w:type="dxa"/>
            <w:vMerge w:val="restart"/>
            <w:tcBorders>
              <w:top w:val="single" w:sz="4" w:space="0" w:color="auto"/>
              <w:left w:val="nil"/>
              <w:right w:val="nil"/>
            </w:tcBorders>
            <w:vAlign w:val="center"/>
            <w:hideMark/>
          </w:tcPr>
          <w:p w:rsidR="00F06AB3" w:rsidRPr="00F06AB3" w:rsidP="00F06AB3">
            <w:pPr>
              <w:spacing w:after="0" w:line="240" w:lineRule="auto"/>
              <w:jc w:val="center"/>
              <w:rPr>
                <w:rFonts w:ascii="Times New Roman" w:hAnsi="Times New Roman" w:cs="Times New Roman"/>
                <w:sz w:val="24"/>
                <w:szCs w:val="24"/>
                <w:lang w:bidi="en-US"/>
              </w:rPr>
            </w:pPr>
            <w:r w:rsidRPr="00F06AB3">
              <w:rPr>
                <w:rFonts w:ascii="Times New Roman" w:hAnsi="Times New Roman" w:cs="Times New Roman"/>
                <w:sz w:val="24"/>
                <w:szCs w:val="24"/>
              </w:rPr>
              <w:t>Item</w:t>
            </w:r>
          </w:p>
        </w:tc>
        <w:tc>
          <w:tcPr>
            <w:tcW w:w="6081" w:type="dxa"/>
            <w:gridSpan w:val="4"/>
            <w:tcBorders>
              <w:top w:val="single" w:sz="4" w:space="0" w:color="auto"/>
              <w:left w:val="nil"/>
              <w:bottom w:val="single" w:sz="4" w:space="0" w:color="auto"/>
              <w:right w:val="nil"/>
            </w:tcBorders>
            <w:hideMark/>
          </w:tcPr>
          <w:p w:rsidR="00F06AB3" w:rsidRPr="00F06AB3" w:rsidP="00F06AB3">
            <w:pPr>
              <w:spacing w:after="0" w:line="240" w:lineRule="auto"/>
              <w:jc w:val="center"/>
              <w:rPr>
                <w:rFonts w:ascii="Times New Roman" w:hAnsi="Times New Roman" w:cs="Times New Roman"/>
                <w:sz w:val="24"/>
                <w:szCs w:val="24"/>
              </w:rPr>
            </w:pPr>
            <w:r w:rsidRPr="00F06AB3">
              <w:rPr>
                <w:rFonts w:ascii="Times New Roman" w:hAnsi="Times New Roman" w:cs="Times New Roman"/>
                <w:sz w:val="24"/>
                <w:szCs w:val="24"/>
              </w:rPr>
              <w:t>r</w:t>
            </w:r>
            <w:r w:rsidRPr="00F06AB3">
              <w:rPr>
                <w:rFonts w:ascii="Times New Roman" w:hAnsi="Times New Roman" w:cs="Times New Roman"/>
                <w:sz w:val="24"/>
                <w:szCs w:val="24"/>
                <w:vertAlign w:val="subscript"/>
              </w:rPr>
              <w:t>hitung</w:t>
            </w:r>
          </w:p>
        </w:tc>
      </w:tr>
      <w:tr w:rsidTr="00F06AB3">
        <w:tblPrEx>
          <w:tblW w:w="0" w:type="auto"/>
          <w:tblInd w:w="828" w:type="dxa"/>
          <w:tblLook w:val="04A0"/>
        </w:tblPrEx>
        <w:tc>
          <w:tcPr>
            <w:tcW w:w="1245" w:type="dxa"/>
            <w:vMerge/>
            <w:tcBorders>
              <w:left w:val="nil"/>
              <w:bottom w:val="single" w:sz="4" w:space="0" w:color="auto"/>
              <w:right w:val="nil"/>
            </w:tcBorders>
          </w:tcPr>
          <w:p w:rsidR="00F06AB3" w:rsidRPr="00F06AB3" w:rsidP="00F06AB3">
            <w:pPr>
              <w:spacing w:after="0" w:line="240" w:lineRule="auto"/>
              <w:jc w:val="center"/>
              <w:rPr>
                <w:rFonts w:ascii="Times New Roman" w:hAnsi="Times New Roman" w:cs="Times New Roman"/>
                <w:sz w:val="24"/>
                <w:szCs w:val="24"/>
              </w:rPr>
            </w:pPr>
          </w:p>
        </w:tc>
        <w:tc>
          <w:tcPr>
            <w:tcW w:w="1703" w:type="dxa"/>
            <w:tcBorders>
              <w:top w:val="single" w:sz="4" w:space="0" w:color="auto"/>
              <w:left w:val="nil"/>
              <w:bottom w:val="single" w:sz="4" w:space="0" w:color="auto"/>
              <w:right w:val="nil"/>
            </w:tcBorders>
          </w:tcPr>
          <w:p w:rsidR="00F06AB3" w:rsidRPr="00F06AB3" w:rsidP="00F06AB3">
            <w:pPr>
              <w:spacing w:after="0" w:line="240" w:lineRule="auto"/>
              <w:jc w:val="center"/>
              <w:rPr>
                <w:rFonts w:ascii="Times New Roman" w:hAnsi="Times New Roman" w:cs="Times New Roman"/>
                <w:sz w:val="24"/>
                <w:szCs w:val="24"/>
                <w:lang w:val="id-ID"/>
              </w:rPr>
            </w:pPr>
            <w:r w:rsidRPr="00F06AB3">
              <w:rPr>
                <w:rFonts w:ascii="Times New Roman" w:hAnsi="Times New Roman" w:cs="Times New Roman"/>
                <w:sz w:val="24"/>
                <w:szCs w:val="24"/>
                <w:lang w:val="id-ID"/>
              </w:rPr>
              <w:t>Y</w:t>
            </w:r>
          </w:p>
        </w:tc>
        <w:tc>
          <w:tcPr>
            <w:tcW w:w="1537" w:type="dxa"/>
            <w:tcBorders>
              <w:top w:val="single" w:sz="4" w:space="0" w:color="auto"/>
              <w:left w:val="nil"/>
              <w:bottom w:val="single" w:sz="4" w:space="0" w:color="auto"/>
              <w:right w:val="nil"/>
            </w:tcBorders>
          </w:tcPr>
          <w:p w:rsidR="00F06AB3" w:rsidRPr="00F06AB3" w:rsidP="00F06AB3">
            <w:pPr>
              <w:spacing w:after="0" w:line="240" w:lineRule="auto"/>
              <w:jc w:val="center"/>
              <w:rPr>
                <w:rFonts w:ascii="Times New Roman" w:hAnsi="Times New Roman" w:cs="Times New Roman"/>
                <w:sz w:val="24"/>
                <w:szCs w:val="24"/>
                <w:lang w:val="id-ID" w:bidi="en-US"/>
              </w:rPr>
            </w:pPr>
            <w:r w:rsidRPr="00F06AB3">
              <w:rPr>
                <w:rFonts w:ascii="Times New Roman" w:hAnsi="Times New Roman" w:cs="Times New Roman"/>
                <w:sz w:val="24"/>
                <w:szCs w:val="24"/>
                <w:lang w:val="id-ID" w:bidi="en-US"/>
              </w:rPr>
              <w:t>X</w:t>
            </w:r>
            <w:r w:rsidRPr="00F06AB3">
              <w:rPr>
                <w:rFonts w:ascii="Times New Roman" w:hAnsi="Times New Roman" w:cs="Times New Roman"/>
                <w:sz w:val="24"/>
                <w:szCs w:val="24"/>
                <w:vertAlign w:val="subscript"/>
                <w:lang w:val="id-ID" w:bidi="en-US"/>
              </w:rPr>
              <w:t>1</w:t>
            </w:r>
          </w:p>
        </w:tc>
        <w:tc>
          <w:tcPr>
            <w:tcW w:w="1471" w:type="dxa"/>
            <w:tcBorders>
              <w:top w:val="single" w:sz="4" w:space="0" w:color="auto"/>
              <w:left w:val="nil"/>
              <w:bottom w:val="single" w:sz="4" w:space="0" w:color="auto"/>
              <w:right w:val="nil"/>
            </w:tcBorders>
          </w:tcPr>
          <w:p w:rsidR="00F06AB3" w:rsidRPr="00F06AB3" w:rsidP="00F06AB3">
            <w:pPr>
              <w:spacing w:after="0" w:line="240" w:lineRule="auto"/>
              <w:jc w:val="center"/>
              <w:rPr>
                <w:rFonts w:ascii="Times New Roman" w:hAnsi="Times New Roman" w:cs="Times New Roman"/>
                <w:sz w:val="24"/>
                <w:szCs w:val="24"/>
              </w:rPr>
            </w:pPr>
            <w:r w:rsidRPr="00F06AB3">
              <w:rPr>
                <w:rFonts w:ascii="Times New Roman" w:hAnsi="Times New Roman" w:cs="Times New Roman"/>
                <w:sz w:val="24"/>
                <w:szCs w:val="24"/>
                <w:lang w:val="id-ID" w:bidi="en-US"/>
              </w:rPr>
              <w:t>X</w:t>
            </w:r>
            <w:r w:rsidRPr="00F06AB3">
              <w:rPr>
                <w:rFonts w:ascii="Times New Roman" w:hAnsi="Times New Roman" w:cs="Times New Roman"/>
                <w:sz w:val="24"/>
                <w:szCs w:val="24"/>
                <w:vertAlign w:val="subscript"/>
                <w:lang w:val="id-ID" w:bidi="en-US"/>
              </w:rPr>
              <w:t>2</w:t>
            </w:r>
          </w:p>
        </w:tc>
        <w:tc>
          <w:tcPr>
            <w:tcW w:w="1370" w:type="dxa"/>
            <w:tcBorders>
              <w:top w:val="single" w:sz="4" w:space="0" w:color="auto"/>
              <w:left w:val="nil"/>
              <w:bottom w:val="single" w:sz="4" w:space="0" w:color="auto"/>
              <w:right w:val="nil"/>
            </w:tcBorders>
          </w:tcPr>
          <w:p w:rsidR="00F06AB3" w:rsidRPr="00F06AB3" w:rsidP="00F06AB3">
            <w:pPr>
              <w:spacing w:after="0" w:line="240" w:lineRule="auto"/>
              <w:jc w:val="center"/>
              <w:rPr>
                <w:rFonts w:ascii="Times New Roman" w:hAnsi="Times New Roman" w:cs="Times New Roman"/>
                <w:sz w:val="24"/>
                <w:szCs w:val="24"/>
              </w:rPr>
            </w:pPr>
            <w:r w:rsidRPr="00F06AB3">
              <w:rPr>
                <w:rFonts w:ascii="Times New Roman" w:hAnsi="Times New Roman" w:cs="Times New Roman"/>
                <w:sz w:val="24"/>
                <w:szCs w:val="24"/>
                <w:lang w:val="id-ID" w:bidi="en-US"/>
              </w:rPr>
              <w:t>X</w:t>
            </w:r>
            <w:r w:rsidRPr="00F06AB3">
              <w:rPr>
                <w:rFonts w:ascii="Times New Roman" w:hAnsi="Times New Roman" w:cs="Times New Roman"/>
                <w:sz w:val="24"/>
                <w:szCs w:val="24"/>
                <w:vertAlign w:val="subscript"/>
                <w:lang w:val="id-ID" w:bidi="en-US"/>
              </w:rPr>
              <w:t>3</w:t>
            </w:r>
          </w:p>
        </w:tc>
      </w:tr>
      <w:tr w:rsidTr="00F06AB3">
        <w:tblPrEx>
          <w:tblW w:w="0" w:type="auto"/>
          <w:tblInd w:w="828" w:type="dxa"/>
          <w:tblLook w:val="04A0"/>
        </w:tblPrEx>
        <w:tc>
          <w:tcPr>
            <w:tcW w:w="1245" w:type="dxa"/>
            <w:tcBorders>
              <w:top w:val="single" w:sz="4" w:space="0" w:color="auto"/>
              <w:left w:val="nil"/>
              <w:bottom w:val="single" w:sz="4" w:space="0" w:color="auto"/>
              <w:right w:val="nil"/>
            </w:tcBorders>
            <w:hideMark/>
          </w:tcPr>
          <w:p w:rsidR="00F06AB3" w:rsidRPr="00DC5F4C" w:rsidP="00F06AB3">
            <w:pPr>
              <w:spacing w:after="0" w:line="240" w:lineRule="auto"/>
              <w:jc w:val="center"/>
              <w:rPr>
                <w:rFonts w:ascii="Times New Roman" w:hAnsi="Times New Roman" w:cs="Times New Roman"/>
                <w:sz w:val="24"/>
                <w:szCs w:val="24"/>
                <w:lang w:bidi="en-US"/>
              </w:rPr>
            </w:pPr>
            <w:r w:rsidRPr="00DC5F4C">
              <w:rPr>
                <w:rFonts w:ascii="Times New Roman" w:hAnsi="Times New Roman" w:cs="Times New Roman"/>
                <w:sz w:val="24"/>
                <w:szCs w:val="24"/>
              </w:rPr>
              <w:t>1</w:t>
            </w:r>
          </w:p>
          <w:p w:rsidR="00F06AB3" w:rsidRPr="00DC5F4C" w:rsidP="00F06AB3">
            <w:pPr>
              <w:spacing w:after="0" w:line="240" w:lineRule="auto"/>
              <w:jc w:val="center"/>
              <w:rPr>
                <w:rFonts w:ascii="Times New Roman" w:hAnsi="Times New Roman" w:cs="Times New Roman"/>
                <w:sz w:val="24"/>
                <w:szCs w:val="24"/>
              </w:rPr>
            </w:pPr>
            <w:r w:rsidRPr="00DC5F4C">
              <w:rPr>
                <w:rFonts w:ascii="Times New Roman" w:hAnsi="Times New Roman" w:cs="Times New Roman"/>
                <w:sz w:val="24"/>
                <w:szCs w:val="24"/>
              </w:rPr>
              <w:t>2</w:t>
            </w:r>
          </w:p>
          <w:p w:rsidR="00F06AB3" w:rsidRPr="00DC5F4C" w:rsidP="00F06AB3">
            <w:pPr>
              <w:spacing w:after="0" w:line="240" w:lineRule="auto"/>
              <w:jc w:val="center"/>
              <w:rPr>
                <w:rFonts w:ascii="Times New Roman" w:hAnsi="Times New Roman" w:cs="Times New Roman"/>
                <w:sz w:val="24"/>
                <w:szCs w:val="24"/>
              </w:rPr>
            </w:pPr>
            <w:r w:rsidRPr="00DC5F4C">
              <w:rPr>
                <w:rFonts w:ascii="Times New Roman" w:hAnsi="Times New Roman" w:cs="Times New Roman"/>
                <w:sz w:val="24"/>
                <w:szCs w:val="24"/>
              </w:rPr>
              <w:t>3</w:t>
            </w:r>
          </w:p>
          <w:p w:rsidR="00F06AB3" w:rsidRPr="00DC5F4C" w:rsidP="00F06AB3">
            <w:pPr>
              <w:spacing w:after="0" w:line="240" w:lineRule="auto"/>
              <w:jc w:val="center"/>
              <w:rPr>
                <w:rFonts w:ascii="Times New Roman" w:hAnsi="Times New Roman" w:cs="Times New Roman"/>
                <w:sz w:val="24"/>
                <w:szCs w:val="24"/>
              </w:rPr>
            </w:pPr>
            <w:r w:rsidRPr="00DC5F4C">
              <w:rPr>
                <w:rFonts w:ascii="Times New Roman" w:hAnsi="Times New Roman" w:cs="Times New Roman"/>
                <w:sz w:val="24"/>
                <w:szCs w:val="24"/>
              </w:rPr>
              <w:t>4</w:t>
            </w:r>
          </w:p>
          <w:p w:rsidR="00F06AB3" w:rsidRPr="00DC5F4C" w:rsidP="00F06AB3">
            <w:pPr>
              <w:spacing w:after="0" w:line="240" w:lineRule="auto"/>
              <w:jc w:val="center"/>
              <w:rPr>
                <w:rFonts w:ascii="Times New Roman" w:hAnsi="Times New Roman" w:cs="Times New Roman"/>
                <w:sz w:val="24"/>
                <w:szCs w:val="24"/>
                <w:lang w:bidi="en-US"/>
              </w:rPr>
            </w:pPr>
            <w:r w:rsidRPr="00DC5F4C">
              <w:rPr>
                <w:rFonts w:ascii="Times New Roman" w:hAnsi="Times New Roman" w:cs="Times New Roman"/>
                <w:sz w:val="24"/>
                <w:szCs w:val="24"/>
              </w:rPr>
              <w:t>5</w:t>
            </w:r>
          </w:p>
        </w:tc>
        <w:tc>
          <w:tcPr>
            <w:tcW w:w="1703" w:type="dxa"/>
            <w:tcBorders>
              <w:top w:val="single" w:sz="4" w:space="0" w:color="auto"/>
              <w:left w:val="nil"/>
              <w:bottom w:val="single" w:sz="4" w:space="0" w:color="auto"/>
              <w:right w:val="nil"/>
            </w:tcBorders>
            <w:hideMark/>
          </w:tcPr>
          <w:p w:rsidR="00F06AB3" w:rsidP="00F06A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Pr>
                <w:rFonts w:ascii="Times New Roman" w:hAnsi="Times New Roman" w:cs="Times New Roman"/>
                <w:sz w:val="24"/>
                <w:szCs w:val="24"/>
              </w:rPr>
              <w:t>,670</w:t>
            </w:r>
          </w:p>
          <w:p w:rsidR="00F06AB3" w:rsidRPr="00F06AB3" w:rsidP="00F06A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Pr>
                <w:rFonts w:ascii="Times New Roman" w:hAnsi="Times New Roman" w:cs="Times New Roman"/>
                <w:sz w:val="24"/>
                <w:szCs w:val="24"/>
              </w:rPr>
              <w:t>,647</w:t>
            </w:r>
          </w:p>
          <w:p w:rsidR="00F06AB3" w:rsidP="00F06A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Pr>
                <w:rFonts w:ascii="Times New Roman" w:hAnsi="Times New Roman" w:cs="Times New Roman"/>
                <w:sz w:val="24"/>
                <w:szCs w:val="24"/>
              </w:rPr>
              <w:t>,618</w:t>
            </w:r>
          </w:p>
          <w:p w:rsidR="00F06AB3" w:rsidP="00F06A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Pr>
                <w:rFonts w:ascii="Times New Roman" w:hAnsi="Times New Roman" w:cs="Times New Roman"/>
                <w:sz w:val="24"/>
                <w:szCs w:val="24"/>
              </w:rPr>
              <w:t>,587</w:t>
            </w:r>
          </w:p>
          <w:p w:rsidR="00F06AB3" w:rsidP="00F06A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Pr="00F06AB3">
              <w:rPr>
                <w:rFonts w:ascii="Times New Roman" w:hAnsi="Times New Roman" w:cs="Times New Roman"/>
                <w:sz w:val="24"/>
                <w:szCs w:val="24"/>
              </w:rPr>
              <w:t>,677</w:t>
            </w:r>
          </w:p>
          <w:p w:rsidR="00F06AB3" w:rsidRPr="00DC5F4C" w:rsidP="00F06AB3">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val="id-ID"/>
              </w:rPr>
              <w:t>0</w:t>
            </w:r>
            <w:r w:rsidRPr="00F06AB3">
              <w:rPr>
                <w:rFonts w:ascii="Times New Roman" w:hAnsi="Times New Roman" w:cs="Times New Roman"/>
                <w:sz w:val="24"/>
                <w:szCs w:val="24"/>
              </w:rPr>
              <w:t>,471</w:t>
            </w:r>
          </w:p>
        </w:tc>
        <w:tc>
          <w:tcPr>
            <w:tcW w:w="1537" w:type="dxa"/>
            <w:tcBorders>
              <w:top w:val="single" w:sz="4" w:space="0" w:color="auto"/>
              <w:left w:val="nil"/>
              <w:bottom w:val="single" w:sz="4" w:space="0" w:color="auto"/>
              <w:right w:val="nil"/>
            </w:tcBorders>
          </w:tcPr>
          <w:p w:rsidR="00F06AB3" w:rsidP="00F06AB3">
            <w:pPr>
              <w:spacing w:after="0" w:line="240" w:lineRule="auto"/>
              <w:jc w:val="center"/>
              <w:rPr>
                <w:rFonts w:ascii="Times New Roman" w:hAnsi="Times New Roman" w:cs="Times New Roman"/>
                <w:sz w:val="24"/>
                <w:szCs w:val="24"/>
                <w:lang w:val="id-ID" w:bidi="en-US"/>
              </w:rPr>
            </w:pPr>
            <w:r>
              <w:rPr>
                <w:rFonts w:ascii="Times New Roman" w:hAnsi="Times New Roman" w:cs="Times New Roman"/>
                <w:sz w:val="24"/>
                <w:szCs w:val="24"/>
                <w:lang w:val="id-ID" w:bidi="en-US"/>
              </w:rPr>
              <w:t>0</w:t>
            </w:r>
            <w:r>
              <w:rPr>
                <w:rFonts w:ascii="Times New Roman" w:hAnsi="Times New Roman" w:cs="Times New Roman"/>
                <w:sz w:val="24"/>
                <w:szCs w:val="24"/>
                <w:lang w:bidi="en-US"/>
              </w:rPr>
              <w:t>,881</w:t>
            </w:r>
          </w:p>
          <w:p w:rsidR="00F06AB3" w:rsidP="00F06AB3">
            <w:pPr>
              <w:spacing w:after="0" w:line="240" w:lineRule="auto"/>
              <w:jc w:val="center"/>
              <w:rPr>
                <w:rFonts w:ascii="Times New Roman" w:hAnsi="Times New Roman" w:cs="Times New Roman"/>
                <w:sz w:val="24"/>
                <w:szCs w:val="24"/>
                <w:lang w:val="id-ID" w:bidi="en-US"/>
              </w:rPr>
            </w:pPr>
            <w:r>
              <w:rPr>
                <w:rFonts w:ascii="Times New Roman" w:hAnsi="Times New Roman" w:cs="Times New Roman"/>
                <w:sz w:val="24"/>
                <w:szCs w:val="24"/>
                <w:lang w:val="id-ID" w:bidi="en-US"/>
              </w:rPr>
              <w:t>0</w:t>
            </w:r>
            <w:r w:rsidRPr="00F06AB3">
              <w:rPr>
                <w:rFonts w:ascii="Times New Roman" w:hAnsi="Times New Roman" w:cs="Times New Roman"/>
                <w:sz w:val="24"/>
                <w:szCs w:val="24"/>
                <w:lang w:bidi="en-US"/>
              </w:rPr>
              <w:t>,876</w:t>
            </w:r>
          </w:p>
          <w:p w:rsidR="00F06AB3" w:rsidP="00F06AB3">
            <w:pPr>
              <w:spacing w:after="0" w:line="240" w:lineRule="auto"/>
              <w:jc w:val="center"/>
              <w:rPr>
                <w:rFonts w:ascii="Times New Roman" w:hAnsi="Times New Roman" w:cs="Times New Roman"/>
                <w:sz w:val="24"/>
                <w:szCs w:val="24"/>
                <w:lang w:val="id-ID" w:bidi="en-US"/>
              </w:rPr>
            </w:pPr>
            <w:r>
              <w:rPr>
                <w:rFonts w:ascii="Times New Roman" w:hAnsi="Times New Roman" w:cs="Times New Roman"/>
                <w:sz w:val="24"/>
                <w:szCs w:val="24"/>
                <w:lang w:val="id-ID" w:bidi="en-US"/>
              </w:rPr>
              <w:t>0</w:t>
            </w:r>
            <w:r>
              <w:rPr>
                <w:rFonts w:ascii="Times New Roman" w:hAnsi="Times New Roman" w:cs="Times New Roman"/>
                <w:sz w:val="24"/>
                <w:szCs w:val="24"/>
                <w:lang w:bidi="en-US"/>
              </w:rPr>
              <w:t>,799</w:t>
            </w:r>
          </w:p>
          <w:p w:rsidR="00F06AB3" w:rsidRPr="00DC5F4C" w:rsidP="00F06AB3">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val="id-ID" w:bidi="en-US"/>
              </w:rPr>
              <w:t>0</w:t>
            </w:r>
            <w:r w:rsidRPr="00F06AB3">
              <w:rPr>
                <w:rFonts w:ascii="Times New Roman" w:hAnsi="Times New Roman" w:cs="Times New Roman"/>
                <w:sz w:val="24"/>
                <w:szCs w:val="24"/>
                <w:lang w:bidi="en-US"/>
              </w:rPr>
              <w:t>,521</w:t>
            </w:r>
          </w:p>
        </w:tc>
        <w:tc>
          <w:tcPr>
            <w:tcW w:w="1471" w:type="dxa"/>
            <w:tcBorders>
              <w:top w:val="single" w:sz="4" w:space="0" w:color="auto"/>
              <w:left w:val="nil"/>
              <w:bottom w:val="single" w:sz="4" w:space="0" w:color="auto"/>
              <w:right w:val="nil"/>
            </w:tcBorders>
            <w:hideMark/>
          </w:tcPr>
          <w:p w:rsidR="00F06AB3" w:rsidP="00F06A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Pr>
                <w:rFonts w:ascii="Times New Roman" w:hAnsi="Times New Roman" w:cs="Times New Roman"/>
                <w:sz w:val="24"/>
                <w:szCs w:val="24"/>
              </w:rPr>
              <w:t>,767</w:t>
            </w:r>
          </w:p>
          <w:p w:rsidR="00F06AB3" w:rsidP="00F06A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Pr="00F06AB3">
              <w:rPr>
                <w:rFonts w:ascii="Times New Roman" w:hAnsi="Times New Roman" w:cs="Times New Roman"/>
                <w:sz w:val="24"/>
                <w:szCs w:val="24"/>
              </w:rPr>
              <w:t>,840</w:t>
            </w:r>
          </w:p>
          <w:p w:rsidR="00F06AB3" w:rsidP="00F06A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Pr="00F06AB3">
              <w:rPr>
                <w:rFonts w:ascii="Times New Roman" w:hAnsi="Times New Roman" w:cs="Times New Roman"/>
                <w:sz w:val="24"/>
                <w:szCs w:val="24"/>
              </w:rPr>
              <w:t>,830</w:t>
            </w:r>
          </w:p>
          <w:p w:rsidR="00F06AB3" w:rsidRPr="00DC5F4C" w:rsidP="00F06AB3">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val="id-ID"/>
              </w:rPr>
              <w:t>0</w:t>
            </w:r>
            <w:r w:rsidRPr="00F06AB3">
              <w:rPr>
                <w:rFonts w:ascii="Times New Roman" w:hAnsi="Times New Roman" w:cs="Times New Roman"/>
                <w:sz w:val="24"/>
                <w:szCs w:val="24"/>
              </w:rPr>
              <w:t>,550</w:t>
            </w:r>
          </w:p>
        </w:tc>
        <w:tc>
          <w:tcPr>
            <w:tcW w:w="1370" w:type="dxa"/>
            <w:tcBorders>
              <w:top w:val="single" w:sz="4" w:space="0" w:color="auto"/>
              <w:left w:val="nil"/>
              <w:bottom w:val="single" w:sz="4" w:space="0" w:color="auto"/>
              <w:right w:val="nil"/>
            </w:tcBorders>
          </w:tcPr>
          <w:p w:rsidR="00F06AB3" w:rsidP="00F06A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Pr>
                <w:rFonts w:ascii="Times New Roman" w:hAnsi="Times New Roman" w:cs="Times New Roman"/>
                <w:sz w:val="24"/>
                <w:szCs w:val="24"/>
              </w:rPr>
              <w:t>,683</w:t>
            </w:r>
          </w:p>
          <w:p w:rsidR="00F06AB3" w:rsidP="00F06A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Pr="00F06AB3">
              <w:rPr>
                <w:rFonts w:ascii="Times New Roman" w:hAnsi="Times New Roman" w:cs="Times New Roman"/>
                <w:sz w:val="24"/>
                <w:szCs w:val="24"/>
              </w:rPr>
              <w:t>,921</w:t>
            </w:r>
          </w:p>
          <w:p w:rsidR="00F06AB3" w:rsidRPr="00DC5F4C" w:rsidP="00F06AB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0</w:t>
            </w:r>
            <w:r w:rsidRPr="00F06AB3">
              <w:rPr>
                <w:rFonts w:ascii="Times New Roman" w:hAnsi="Times New Roman" w:cs="Times New Roman"/>
                <w:sz w:val="24"/>
                <w:szCs w:val="24"/>
              </w:rPr>
              <w:t>,651</w:t>
            </w:r>
          </w:p>
        </w:tc>
      </w:tr>
    </w:tbl>
    <w:p w:rsidR="00F06AB3" w:rsidP="00F06AB3">
      <w:pPr>
        <w:spacing w:line="480" w:lineRule="auto"/>
        <w:ind w:left="1350" w:hanging="630"/>
        <w:rPr>
          <w:rFonts w:ascii="Times New Roman" w:hAnsi="Times New Roman" w:cs="Times New Roman"/>
          <w:sz w:val="24"/>
          <w:szCs w:val="24"/>
          <w:lang w:val="id-ID"/>
        </w:rPr>
      </w:pPr>
      <w:r w:rsidRPr="00DC5F4C">
        <w:rPr>
          <w:rFonts w:ascii="Times New Roman" w:hAnsi="Times New Roman" w:cs="Times New Roman"/>
          <w:sz w:val="24"/>
          <w:szCs w:val="24"/>
        </w:rPr>
        <w:t>Sumber : Data primer yang diolah 2021</w:t>
      </w:r>
    </w:p>
    <w:p w:rsidR="00F06AB3" w:rsidRPr="00F06AB3" w:rsidP="00F06AB3">
      <w:pPr>
        <w:spacing w:line="480" w:lineRule="auto"/>
        <w:ind w:left="851"/>
        <w:jc w:val="both"/>
        <w:rPr>
          <w:rFonts w:ascii="Times New Roman" w:hAnsi="Times New Roman" w:cs="Times New Roman"/>
          <w:sz w:val="24"/>
          <w:szCs w:val="24"/>
          <w:lang w:val="id-ID" w:bidi="en-US"/>
        </w:rPr>
      </w:pPr>
      <w:r w:rsidRPr="00DC5F4C">
        <w:rPr>
          <w:rFonts w:ascii="Times New Roman" w:hAnsi="Times New Roman" w:cs="Times New Roman"/>
          <w:sz w:val="24"/>
          <w:szCs w:val="24"/>
        </w:rPr>
        <w:t xml:space="preserve">Tabel III. 2 dapat diambil kesimpulan bahwa instrumen penelitian </w:t>
      </w:r>
      <w:r>
        <w:rPr>
          <w:rFonts w:ascii="Times New Roman" w:hAnsi="Times New Roman" w:cs="Times New Roman"/>
          <w:sz w:val="24"/>
          <w:szCs w:val="24"/>
          <w:lang w:val="id-ID"/>
        </w:rPr>
        <w:t xml:space="preserve">semua </w:t>
      </w:r>
      <w:r>
        <w:rPr>
          <w:rFonts w:ascii="Times New Roman" w:hAnsi="Times New Roman" w:cs="Times New Roman"/>
          <w:sz w:val="24"/>
          <w:szCs w:val="24"/>
        </w:rPr>
        <w:t xml:space="preserve">variabel </w:t>
      </w:r>
      <w:r>
        <w:rPr>
          <w:rFonts w:ascii="Times New Roman" w:hAnsi="Times New Roman" w:cs="Times New Roman"/>
          <w:sz w:val="24"/>
          <w:szCs w:val="24"/>
          <w:lang w:val="id-ID"/>
        </w:rPr>
        <w:t xml:space="preserve">yaitu </w:t>
      </w:r>
      <w:r w:rsidRPr="000A2BC6">
        <w:rPr>
          <w:rFonts w:ascii="Times New Roman" w:hAnsi="Times New Roman" w:cs="Times New Roman"/>
          <w:bCs/>
          <w:i/>
          <w:sz w:val="24"/>
          <w:szCs w:val="24"/>
        </w:rPr>
        <w:t>green marketing</w:t>
      </w:r>
      <w:r w:rsidRPr="00D74489">
        <w:rPr>
          <w:rFonts w:ascii="Times New Roman" w:hAnsi="Times New Roman" w:cs="Times New Roman"/>
          <w:bCs/>
          <w:i/>
          <w:sz w:val="24"/>
          <w:szCs w:val="24"/>
        </w:rPr>
        <w:t xml:space="preserve">, </w:t>
      </w:r>
      <w:r w:rsidRPr="000A2BC6">
        <w:rPr>
          <w:rFonts w:ascii="Times New Roman" w:hAnsi="Times New Roman" w:cs="Times New Roman"/>
          <w:bCs/>
          <w:i/>
          <w:sz w:val="24"/>
          <w:szCs w:val="24"/>
        </w:rPr>
        <w:t>brand image</w:t>
      </w:r>
      <w:r>
        <w:rPr>
          <w:rFonts w:ascii="Times New Roman" w:hAnsi="Times New Roman" w:cs="Times New Roman"/>
          <w:bCs/>
          <w:sz w:val="24"/>
          <w:szCs w:val="24"/>
        </w:rPr>
        <w:t xml:space="preserve"> dan gaya hidup </w:t>
      </w:r>
      <w:r>
        <w:rPr>
          <w:rFonts w:ascii="Times New Roman" w:hAnsi="Times New Roman" w:cs="Times New Roman"/>
          <w:bCs/>
          <w:sz w:val="24"/>
          <w:szCs w:val="24"/>
          <w:lang w:val="id-ID"/>
        </w:rPr>
        <w:t>dan</w:t>
      </w:r>
      <w:r w:rsidRPr="00D74489">
        <w:rPr>
          <w:rFonts w:ascii="Times New Roman" w:hAnsi="Times New Roman" w:cs="Times New Roman"/>
          <w:bCs/>
          <w:sz w:val="24"/>
          <w:szCs w:val="24"/>
        </w:rPr>
        <w:t>keputusan pembelian</w:t>
      </w:r>
      <w:r>
        <w:rPr>
          <w:rFonts w:ascii="Times New Roman" w:hAnsi="Times New Roman" w:cs="Times New Roman"/>
          <w:sz w:val="24"/>
          <w:szCs w:val="24"/>
        </w:rPr>
        <w:t>dinyatakanvalid karena nilai</w:t>
      </w:r>
      <w:r>
        <w:rPr>
          <w:rFonts w:ascii="Times New Roman" w:hAnsi="Times New Roman" w:cs="Times New Roman"/>
          <w:sz w:val="24"/>
          <w:szCs w:val="24"/>
          <w:lang w:val="id-ID"/>
        </w:rPr>
        <w:t xml:space="preserve"> r hitung</w:t>
      </w:r>
      <w:r w:rsidRPr="00DC5F4C">
        <w:rPr>
          <w:rFonts w:ascii="Times New Roman" w:hAnsi="Times New Roman" w:cs="Times New Roman"/>
          <w:sz w:val="24"/>
          <w:szCs w:val="24"/>
        </w:rPr>
        <w:t xml:space="preserve"> diatas 0,444</w:t>
      </w:r>
    </w:p>
    <w:p w:rsidR="0008740F" w:rsidRPr="00D74489" w:rsidP="006D5264">
      <w:pPr>
        <w:numPr>
          <w:ilvl w:val="0"/>
          <w:numId w:val="13"/>
        </w:numPr>
        <w:tabs>
          <w:tab w:val="left" w:pos="810"/>
        </w:tabs>
        <w:spacing w:after="0" w:line="480" w:lineRule="auto"/>
        <w:ind w:left="900" w:hanging="45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Uji Reliabilitas</w:t>
      </w:r>
    </w:p>
    <w:p w:rsidR="00044440" w:rsidRPr="00D74489" w:rsidP="00A87A41">
      <w:pPr>
        <w:spacing w:before="120" w:after="120" w:line="480" w:lineRule="auto"/>
        <w:ind w:left="851"/>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Uji reliabilitas ialah suatu kuesioner dikatakan reliabel atau handal jika jawaban seseorang terhadap pertanyaan adalah konsisten atau stabil dari </w:t>
      </w:r>
      <w:r w:rsidRPr="00D74489">
        <w:rPr>
          <w:rFonts w:ascii="Times New Roman" w:eastAsia="Calibri" w:hAnsi="Times New Roman" w:cs="Times New Roman"/>
          <w:sz w:val="24"/>
          <w:szCs w:val="24"/>
        </w:rPr>
        <w:t xml:space="preserve">waktu ke waktu. Jawaban responden terhadap pertanyaan ini dikatakan reliabel jika masing-masing pertanyaan dijawab secara konsisten atau jawaban tidak boleh acak oleh karena masing-masing pertanyaan hendak mengukur hal yang sama. Semakin tinggi reliabilitas suatu alat pengukur, semakin stabil pula alat pengukur tersebut. Dalam melakukan perhitungan </w:t>
      </w:r>
      <w:r w:rsidRPr="00D74489">
        <w:rPr>
          <w:rFonts w:ascii="Times New Roman" w:eastAsia="Calibri" w:hAnsi="Times New Roman" w:cs="Times New Roman"/>
          <w:i/>
          <w:sz w:val="24"/>
          <w:szCs w:val="24"/>
        </w:rPr>
        <w:t>Alpha</w:t>
      </w:r>
      <w:r w:rsidRPr="00D74489">
        <w:rPr>
          <w:rFonts w:ascii="Times New Roman" w:eastAsia="Calibri" w:hAnsi="Times New Roman" w:cs="Times New Roman"/>
          <w:sz w:val="24"/>
          <w:szCs w:val="24"/>
        </w:rPr>
        <w:t xml:space="preserve">, digunakan alat bantu program komputer SPSS dengan menggunakan model </w:t>
      </w:r>
      <w:r w:rsidRPr="00D74489">
        <w:rPr>
          <w:rFonts w:ascii="Times New Roman" w:eastAsia="Calibri" w:hAnsi="Times New Roman" w:cs="Times New Roman"/>
          <w:i/>
          <w:sz w:val="24"/>
          <w:szCs w:val="24"/>
        </w:rPr>
        <w:t>Alpha</w:t>
      </w:r>
      <w:r w:rsidRPr="00D74489">
        <w:rPr>
          <w:rFonts w:ascii="Times New Roman" w:eastAsia="Calibri" w:hAnsi="Times New Roman" w:cs="Times New Roman"/>
          <w:sz w:val="24"/>
          <w:szCs w:val="24"/>
        </w:rPr>
        <w:t xml:space="preserve">. Sedangkan dalam pengambilan keputusan reliabilitas, suatu instrumen dikatakan reliabel jika nilai </w:t>
      </w:r>
      <w:r w:rsidRPr="00D74489">
        <w:rPr>
          <w:rFonts w:ascii="Times New Roman" w:eastAsia="Calibri" w:hAnsi="Times New Roman" w:cs="Times New Roman"/>
          <w:i/>
          <w:sz w:val="24"/>
          <w:szCs w:val="24"/>
        </w:rPr>
        <w:t>Cronbach Alpha</w:t>
      </w:r>
      <w:r w:rsidRPr="00D74489">
        <w:rPr>
          <w:rFonts w:ascii="Times New Roman" w:eastAsia="Calibri" w:hAnsi="Times New Roman" w:cs="Times New Roman"/>
          <w:sz w:val="24"/>
          <w:szCs w:val="24"/>
        </w:rPr>
        <w:t xml:space="preserve">&gt; 0,60 </w:t>
      </w:r>
      <w:r w:rsidRPr="00D74489" w:rsidR="00675D6B">
        <w:rPr>
          <w:rFonts w:ascii="Times New Roman" w:eastAsia="Calibri" w:hAnsi="Times New Roman" w:cs="Times New Roman"/>
          <w:sz w:val="24"/>
          <w:szCs w:val="24"/>
        </w:rPr>
        <w:fldChar w:fldCharType="begin" w:fldLock="1"/>
      </w:r>
      <w:r w:rsidRPr="00D74489">
        <w:rPr>
          <w:rFonts w:ascii="Times New Roman" w:eastAsia="Calibri" w:hAnsi="Times New Roman" w:cs="Times New Roman"/>
          <w:sz w:val="24"/>
          <w:szCs w:val="24"/>
        </w:rPr>
        <w:instrText>ADDIN CSL_CITATION {"citationItems":[{"id":"ITEM-1","itemData":{"abstract":"The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Paris)","author":[{"dropping-particle":"","family":"Ghozali","given":"Imam","non-dropping-particle":"","parse-names":false,"suffix":""}],"container-title":"(Edisi 9). Semarang: Badan Penerbit Universitas Diponegoro","id":"ITEM-1","issued":{"date-parts":[["2018"]]},"title":"Aplikasi Analisis Multivariate dengan Program IBM SPSS 25 (ke-9th ed.). Semarang: Badan Penerbit Universitas Diponegoro","type":"book"},"uris":["http://www.mendeley.com/documents/?uuid=ed63ad6a-844f-31cf-b995-296003e3e36a"]}],"mendeley":{"formattedCitation":"(Ghozali, 2018)","manualFormatting":"(Ghozali, 2018: 51)","plainTextFormattedCitation":"(Ghozali, 2018)","previouslyFormattedCitation":"(Ghozali, 2018)"},"properties":{"noteIndex":0},"schema":"https://github.com/citation-style-language/schema/raw/master/csl-citation.json"}</w:instrText>
      </w:r>
      <w:r w:rsidRPr="00D74489" w:rsidR="00675D6B">
        <w:rPr>
          <w:rFonts w:ascii="Times New Roman" w:eastAsia="Calibri" w:hAnsi="Times New Roman" w:cs="Times New Roman"/>
          <w:sz w:val="24"/>
          <w:szCs w:val="24"/>
        </w:rPr>
        <w:fldChar w:fldCharType="separate"/>
      </w:r>
      <w:r w:rsidRPr="00D74489">
        <w:rPr>
          <w:rFonts w:ascii="Times New Roman" w:eastAsia="Calibri" w:hAnsi="Times New Roman" w:cs="Times New Roman"/>
          <w:noProof/>
          <w:sz w:val="24"/>
          <w:szCs w:val="24"/>
        </w:rPr>
        <w:t>(Ghozali, 2018</w:t>
      </w:r>
      <w:r w:rsidRPr="00D74489">
        <w:rPr>
          <w:rFonts w:ascii="Times New Roman" w:eastAsia="Calibri" w:hAnsi="Times New Roman" w:cs="Times New Roman"/>
          <w:noProof/>
          <w:sz w:val="24"/>
          <w:szCs w:val="24"/>
          <w:lang w:val="id-ID"/>
        </w:rPr>
        <w:t>: 51</w:t>
      </w:r>
      <w:r w:rsidRPr="00D74489">
        <w:rPr>
          <w:rFonts w:ascii="Times New Roman" w:eastAsia="Calibri" w:hAnsi="Times New Roman" w:cs="Times New Roman"/>
          <w:noProof/>
          <w:sz w:val="24"/>
          <w:szCs w:val="24"/>
        </w:rPr>
        <w:t>)</w:t>
      </w:r>
      <w:r w:rsidRPr="00D74489" w:rsidR="00675D6B">
        <w:rPr>
          <w:rFonts w:ascii="Times New Roman" w:eastAsia="Calibri" w:hAnsi="Times New Roman" w:cs="Times New Roman"/>
          <w:sz w:val="24"/>
          <w:szCs w:val="24"/>
        </w:rPr>
        <w:fldChar w:fldCharType="end"/>
      </w:r>
    </w:p>
    <w:p w:rsidR="0008740F" w:rsidRPr="00D74489" w:rsidP="00A87A41">
      <w:pPr>
        <w:tabs>
          <w:tab w:val="left" w:pos="810"/>
        </w:tabs>
        <w:spacing w:after="0" w:line="480" w:lineRule="auto"/>
        <w:ind w:left="900" w:firstLine="72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Rumus </w:t>
      </w:r>
      <w:r w:rsidRPr="00D74489">
        <w:rPr>
          <w:rFonts w:ascii="Times New Roman" w:eastAsia="Calibri" w:hAnsi="Times New Roman" w:cs="Times New Roman"/>
          <w:i/>
          <w:sz w:val="24"/>
          <w:szCs w:val="24"/>
        </w:rPr>
        <w:t>alpha cronbach</w:t>
      </w:r>
      <w:r w:rsidRPr="00D74489">
        <w:rPr>
          <w:rFonts w:ascii="Times New Roman" w:eastAsia="Calibri" w:hAnsi="Times New Roman" w:cs="Times New Roman"/>
          <w:sz w:val="24"/>
          <w:szCs w:val="24"/>
        </w:rPr>
        <w:t xml:space="preserve"> sebagai berikut:</w:t>
      </w:r>
    </w:p>
    <w:p w:rsidR="0008740F" w:rsidRPr="00D74489" w:rsidP="00A87A41">
      <w:pPr>
        <w:shd w:val="clear" w:color="auto" w:fill="FFFFFF"/>
        <w:spacing w:after="0" w:line="480" w:lineRule="auto"/>
        <w:ind w:left="180" w:firstLine="720"/>
        <w:jc w:val="both"/>
        <w:textAlignment w:val="baseline"/>
        <w:rPr>
          <w:rFonts w:ascii="Times New Roman" w:eastAsia="Times New Roman" w:hAnsi="Times New Roman" w:cs="Times New Roman"/>
          <w:sz w:val="24"/>
          <w:szCs w:val="24"/>
        </w:rPr>
      </w:pPr>
      <w:r w:rsidRPr="00D74489">
        <w:rPr>
          <w:rFonts w:ascii="Times New Roman" w:eastAsia="Times New Roman" w:hAnsi="Times New Roman" w:cs="Times New Roman"/>
          <w:noProof/>
          <w:sz w:val="24"/>
          <w:szCs w:val="24"/>
          <w:lang w:val="id-ID" w:eastAsia="id-ID"/>
        </w:rPr>
        <w:drawing>
          <wp:inline distT="0" distB="0" distL="0" distR="0">
            <wp:extent cx="1562735" cy="467995"/>
            <wp:effectExtent l="0" t="0" r="0" b="8255"/>
            <wp:docPr id="2" name="Picture 309188" descr="Description: spss7">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09188" descr="Description: spss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1562735" cy="467995"/>
                    </a:xfrm>
                    <a:prstGeom prst="rect">
                      <a:avLst/>
                    </a:prstGeom>
                    <a:noFill/>
                    <a:ln>
                      <a:noFill/>
                    </a:ln>
                  </pic:spPr>
                </pic:pic>
              </a:graphicData>
            </a:graphic>
          </wp:inline>
        </w:drawing>
      </w:r>
    </w:p>
    <w:p w:rsidR="0008740F" w:rsidRPr="00D74489" w:rsidP="00A87A41">
      <w:pPr>
        <w:shd w:val="clear" w:color="auto" w:fill="FFFFFF"/>
        <w:spacing w:after="0" w:line="480" w:lineRule="auto"/>
        <w:ind w:left="131" w:firstLine="720"/>
        <w:jc w:val="both"/>
        <w:textAlignment w:val="baseline"/>
        <w:rPr>
          <w:rFonts w:ascii="Times New Roman" w:eastAsia="Times New Roman" w:hAnsi="Times New Roman" w:cs="Times New Roman"/>
          <w:sz w:val="24"/>
          <w:szCs w:val="24"/>
          <w:lang w:val="id-ID"/>
        </w:rPr>
      </w:pPr>
      <w:r w:rsidRPr="00D74489">
        <w:rPr>
          <w:rFonts w:ascii="Times New Roman" w:eastAsia="Times New Roman" w:hAnsi="Times New Roman" w:cs="Times New Roman"/>
          <w:sz w:val="24"/>
          <w:szCs w:val="24"/>
        </w:rPr>
        <w:t>Keterangan:</w:t>
      </w:r>
    </w:p>
    <w:p w:rsidR="0008740F" w:rsidRPr="00D74489" w:rsidP="00A87A41">
      <w:pPr>
        <w:shd w:val="clear" w:color="auto" w:fill="FFFFFF"/>
        <w:tabs>
          <w:tab w:val="left" w:pos="720"/>
        </w:tabs>
        <w:spacing w:after="0" w:line="480" w:lineRule="auto"/>
        <w:ind w:left="851" w:firstLine="49"/>
        <w:jc w:val="both"/>
        <w:textAlignment w:val="baseline"/>
        <w:rPr>
          <w:rFonts w:ascii="Times New Roman" w:eastAsia="Times New Roman" w:hAnsi="Times New Roman" w:cs="Times New Roman"/>
          <w:sz w:val="24"/>
          <w:szCs w:val="24"/>
        </w:rPr>
      </w:pPr>
      <w:r w:rsidRPr="00D74489">
        <w:rPr>
          <w:rFonts w:ascii="Times New Roman" w:eastAsia="Times New Roman" w:hAnsi="Times New Roman" w:cs="Times New Roman"/>
          <w:sz w:val="24"/>
          <w:szCs w:val="24"/>
          <w:lang w:val="id-ID"/>
        </w:rPr>
        <w:t>r</w:t>
      </w:r>
      <w:r w:rsidRPr="00D74489">
        <w:rPr>
          <w:rFonts w:ascii="Times New Roman" w:eastAsia="Times New Roman" w:hAnsi="Times New Roman" w:cs="Times New Roman"/>
          <w:sz w:val="24"/>
          <w:szCs w:val="24"/>
          <w:vertAlign w:val="subscript"/>
          <w:lang w:val="id-ID"/>
        </w:rPr>
        <w:t>11</w:t>
      </w:r>
      <w:r w:rsidRPr="00D74489">
        <w:rPr>
          <w:rFonts w:ascii="Times New Roman" w:eastAsia="Times New Roman" w:hAnsi="Times New Roman" w:cs="Times New Roman"/>
          <w:sz w:val="24"/>
          <w:szCs w:val="24"/>
        </w:rPr>
        <w:tab/>
      </w:r>
      <w:r w:rsidRPr="00D74489">
        <w:rPr>
          <w:rFonts w:ascii="Times New Roman" w:eastAsia="Times New Roman" w:hAnsi="Times New Roman" w:cs="Times New Roman"/>
          <w:sz w:val="24"/>
          <w:szCs w:val="24"/>
        </w:rPr>
        <w:tab/>
      </w:r>
      <w:r w:rsidRPr="00D74489">
        <w:rPr>
          <w:rFonts w:ascii="Times New Roman" w:eastAsia="Times New Roman" w:hAnsi="Times New Roman" w:cs="Times New Roman"/>
          <w:sz w:val="24"/>
          <w:szCs w:val="24"/>
          <w:lang w:val="id-ID"/>
        </w:rPr>
        <w:t>= reliabilitas instrument</w:t>
      </w:r>
    </w:p>
    <w:p w:rsidR="0008740F" w:rsidRPr="00D74489" w:rsidP="00A87A41">
      <w:pPr>
        <w:shd w:val="clear" w:color="auto" w:fill="FFFFFF"/>
        <w:tabs>
          <w:tab w:val="left" w:pos="720"/>
        </w:tabs>
        <w:spacing w:after="0" w:line="480" w:lineRule="auto"/>
        <w:ind w:left="851" w:firstLine="49"/>
        <w:jc w:val="both"/>
        <w:textAlignment w:val="baseline"/>
        <w:rPr>
          <w:rFonts w:ascii="Times New Roman" w:eastAsia="Times New Roman" w:hAnsi="Times New Roman" w:cs="Times New Roman"/>
          <w:sz w:val="24"/>
          <w:szCs w:val="24"/>
        </w:rPr>
      </w:pPr>
      <w:r w:rsidRPr="00D74489">
        <w:rPr>
          <w:rFonts w:ascii="Times New Roman" w:eastAsia="Times New Roman" w:hAnsi="Times New Roman" w:cs="Times New Roman"/>
          <w:sz w:val="24"/>
          <w:szCs w:val="24"/>
          <w:lang w:val="id-ID"/>
        </w:rPr>
        <w:t>n</w:t>
      </w:r>
      <w:r w:rsidRPr="00D74489">
        <w:rPr>
          <w:rFonts w:ascii="Times New Roman" w:eastAsia="Times New Roman" w:hAnsi="Times New Roman" w:cs="Times New Roman"/>
          <w:sz w:val="24"/>
          <w:szCs w:val="24"/>
          <w:lang w:val="id-ID"/>
        </w:rPr>
        <w:tab/>
      </w:r>
      <w:r w:rsidRPr="00D74489">
        <w:rPr>
          <w:rFonts w:ascii="Times New Roman" w:eastAsia="Times New Roman" w:hAnsi="Times New Roman" w:cs="Times New Roman"/>
          <w:sz w:val="24"/>
          <w:szCs w:val="24"/>
        </w:rPr>
        <w:tab/>
      </w:r>
      <w:r w:rsidRPr="00D74489">
        <w:rPr>
          <w:rFonts w:ascii="Times New Roman" w:eastAsia="Times New Roman" w:hAnsi="Times New Roman" w:cs="Times New Roman"/>
          <w:sz w:val="24"/>
          <w:szCs w:val="24"/>
          <w:lang w:val="id-ID"/>
        </w:rPr>
        <w:t>= jumlah butir pertanyaan yang di uji</w:t>
      </w:r>
    </w:p>
    <w:p w:rsidR="0008740F" w:rsidRPr="00D74489" w:rsidP="00A87A41">
      <w:pPr>
        <w:shd w:val="clear" w:color="auto" w:fill="FFFFFF"/>
        <w:tabs>
          <w:tab w:val="left" w:pos="720"/>
        </w:tabs>
        <w:spacing w:after="0" w:line="480" w:lineRule="auto"/>
        <w:ind w:left="851" w:firstLine="49"/>
        <w:jc w:val="both"/>
        <w:textAlignment w:val="baseline"/>
        <w:rPr>
          <w:rFonts w:ascii="Times New Roman" w:eastAsia="Times New Roman" w:hAnsi="Times New Roman" w:cs="Times New Roman"/>
          <w:sz w:val="24"/>
          <w:szCs w:val="24"/>
        </w:rPr>
      </w:pPr>
      <w:r w:rsidRPr="00D74489">
        <w:rPr>
          <w:rFonts w:ascii="Times New Roman" w:eastAsia="Times New Roman" w:hAnsi="Times New Roman" w:cs="Times New Roman"/>
          <w:sz w:val="24"/>
          <w:szCs w:val="24"/>
          <w:lang w:val="id-ID"/>
        </w:rPr>
        <w:t>Ʃσt2</w:t>
      </w:r>
      <w:r w:rsidRPr="00D74489">
        <w:rPr>
          <w:rFonts w:ascii="Times New Roman" w:eastAsia="Times New Roman" w:hAnsi="Times New Roman" w:cs="Times New Roman"/>
          <w:sz w:val="24"/>
          <w:szCs w:val="24"/>
          <w:lang w:val="id-ID"/>
        </w:rPr>
        <w:tab/>
      </w:r>
      <w:r w:rsidRPr="00D74489">
        <w:rPr>
          <w:rFonts w:ascii="Times New Roman" w:eastAsia="Times New Roman" w:hAnsi="Times New Roman" w:cs="Times New Roman"/>
          <w:sz w:val="24"/>
          <w:szCs w:val="24"/>
        </w:rPr>
        <w:tab/>
      </w:r>
      <w:r w:rsidRPr="00D74489">
        <w:rPr>
          <w:rFonts w:ascii="Times New Roman" w:eastAsia="Times New Roman" w:hAnsi="Times New Roman" w:cs="Times New Roman"/>
          <w:sz w:val="24"/>
          <w:szCs w:val="24"/>
          <w:lang w:val="id-ID"/>
        </w:rPr>
        <w:t>= jumlah varians skor tiap-tiap buti</w:t>
      </w:r>
      <w:r w:rsidRPr="00D74489">
        <w:rPr>
          <w:rFonts w:ascii="Times New Roman" w:eastAsia="Times New Roman" w:hAnsi="Times New Roman" w:cs="Times New Roman"/>
          <w:sz w:val="24"/>
          <w:szCs w:val="24"/>
        </w:rPr>
        <w:t>r</w:t>
      </w:r>
    </w:p>
    <w:p w:rsidR="0008740F" w:rsidP="00A87A41">
      <w:pPr>
        <w:shd w:val="clear" w:color="auto" w:fill="FFFFFF"/>
        <w:tabs>
          <w:tab w:val="left" w:pos="720"/>
        </w:tabs>
        <w:spacing w:after="0" w:line="480" w:lineRule="auto"/>
        <w:ind w:left="851" w:firstLine="49"/>
        <w:jc w:val="both"/>
        <w:textAlignment w:val="baseline"/>
        <w:rPr>
          <w:rFonts w:ascii="Times New Roman" w:eastAsia="Times New Roman" w:hAnsi="Times New Roman" w:cs="Times New Roman"/>
          <w:sz w:val="24"/>
          <w:szCs w:val="24"/>
          <w:lang w:val="id-ID"/>
        </w:rPr>
      </w:pPr>
      <w:r w:rsidRPr="00D74489">
        <w:rPr>
          <w:rFonts w:ascii="Times New Roman" w:eastAsia="Times New Roman" w:hAnsi="Times New Roman" w:cs="Times New Roman"/>
          <w:sz w:val="24"/>
          <w:szCs w:val="24"/>
          <w:lang w:val="id-ID"/>
        </w:rPr>
        <w:t>σt2</w:t>
      </w:r>
      <w:r w:rsidRPr="00D74489">
        <w:rPr>
          <w:rFonts w:ascii="Times New Roman" w:eastAsia="Times New Roman" w:hAnsi="Times New Roman" w:cs="Times New Roman"/>
          <w:sz w:val="24"/>
          <w:szCs w:val="24"/>
          <w:lang w:val="id-ID"/>
        </w:rPr>
        <w:tab/>
      </w:r>
      <w:r w:rsidRPr="00D74489">
        <w:rPr>
          <w:rFonts w:ascii="Times New Roman" w:eastAsia="Times New Roman" w:hAnsi="Times New Roman" w:cs="Times New Roman"/>
          <w:sz w:val="24"/>
          <w:szCs w:val="24"/>
        </w:rPr>
        <w:tab/>
      </w:r>
      <w:r w:rsidRPr="00D74489">
        <w:rPr>
          <w:rFonts w:ascii="Times New Roman" w:eastAsia="Times New Roman" w:hAnsi="Times New Roman" w:cs="Times New Roman"/>
          <w:sz w:val="24"/>
          <w:szCs w:val="24"/>
          <w:lang w:val="id-ID"/>
        </w:rPr>
        <w:t>= varians total</w:t>
      </w:r>
    </w:p>
    <w:p w:rsidR="004E3651" w:rsidRPr="00DC5F4C" w:rsidP="004E3651">
      <w:pPr>
        <w:spacing w:after="0" w:line="480" w:lineRule="auto"/>
        <w:ind w:left="720"/>
        <w:rPr>
          <w:rFonts w:ascii="Times New Roman" w:hAnsi="Times New Roman" w:cs="Times New Roman"/>
          <w:sz w:val="24"/>
          <w:szCs w:val="24"/>
        </w:rPr>
      </w:pPr>
      <w:r w:rsidRPr="00DC5F4C">
        <w:rPr>
          <w:rFonts w:ascii="Times New Roman" w:hAnsi="Times New Roman" w:cs="Times New Roman"/>
          <w:sz w:val="24"/>
          <w:szCs w:val="24"/>
          <w:lang w:val="sv-SE"/>
        </w:rPr>
        <w:t xml:space="preserve">Hasil uji reliabilitas masing-masing variabel </w:t>
      </w:r>
      <w:r>
        <w:rPr>
          <w:rFonts w:ascii="Times New Roman" w:hAnsi="Times New Roman" w:cs="Times New Roman"/>
          <w:sz w:val="24"/>
          <w:szCs w:val="24"/>
          <w:lang w:val="id-ID"/>
        </w:rPr>
        <w:t>sebagai berikut</w:t>
      </w:r>
      <w:r w:rsidRPr="00DC5F4C">
        <w:rPr>
          <w:rFonts w:ascii="Times New Roman" w:hAnsi="Times New Roman" w:cs="Times New Roman"/>
          <w:sz w:val="24"/>
          <w:szCs w:val="24"/>
          <w:lang w:val="sv-SE"/>
        </w:rPr>
        <w:t>:</w:t>
      </w:r>
    </w:p>
    <w:p w:rsidR="004E3651" w:rsidRPr="004E3651" w:rsidP="004E3651">
      <w:pPr>
        <w:pStyle w:val="Caption"/>
        <w:spacing w:after="0"/>
        <w:jc w:val="center"/>
        <w:rPr>
          <w:rFonts w:ascii="Times New Roman" w:hAnsi="Times New Roman"/>
          <w:color w:val="auto"/>
          <w:sz w:val="24"/>
          <w:szCs w:val="24"/>
          <w:lang w:val="id-ID"/>
        </w:rPr>
      </w:pPr>
      <w:r>
        <w:rPr>
          <w:rFonts w:ascii="Times New Roman" w:hAnsi="Times New Roman"/>
          <w:color w:val="auto"/>
          <w:sz w:val="24"/>
          <w:szCs w:val="24"/>
        </w:rPr>
        <w:t xml:space="preserve">Tabel III. </w:t>
      </w:r>
      <w:r>
        <w:rPr>
          <w:rFonts w:ascii="Times New Roman" w:hAnsi="Times New Roman"/>
          <w:color w:val="auto"/>
          <w:sz w:val="24"/>
          <w:szCs w:val="24"/>
          <w:lang w:val="id-ID"/>
        </w:rPr>
        <w:t>3</w:t>
      </w:r>
    </w:p>
    <w:p w:rsidR="004E3651" w:rsidRPr="00DC5F4C" w:rsidP="004E3651">
      <w:pPr>
        <w:pStyle w:val="Caption"/>
        <w:spacing w:after="0" w:line="360" w:lineRule="auto"/>
        <w:jc w:val="center"/>
        <w:rPr>
          <w:rFonts w:ascii="Times New Roman" w:hAnsi="Times New Roman"/>
          <w:color w:val="auto"/>
          <w:sz w:val="24"/>
          <w:szCs w:val="24"/>
        </w:rPr>
      </w:pPr>
      <w:r w:rsidRPr="00DC5F4C">
        <w:rPr>
          <w:rFonts w:ascii="Times New Roman" w:hAnsi="Times New Roman"/>
          <w:color w:val="auto"/>
          <w:sz w:val="24"/>
          <w:szCs w:val="24"/>
        </w:rPr>
        <w:t>Hasil Uji Reliabilitas</w:t>
      </w:r>
    </w:p>
    <w:tbl>
      <w:tblPr>
        <w:tblW w:w="0" w:type="auto"/>
        <w:tblInd w:w="959" w:type="dxa"/>
        <w:tblBorders>
          <w:top w:val="single" w:sz="8" w:space="0" w:color="000000"/>
          <w:bottom w:val="single" w:sz="8" w:space="0" w:color="000000"/>
        </w:tblBorders>
        <w:tblLook w:val="04A0"/>
      </w:tblPr>
      <w:tblGrid>
        <w:gridCol w:w="2410"/>
        <w:gridCol w:w="2369"/>
        <w:gridCol w:w="1884"/>
      </w:tblGrid>
      <w:tr w:rsidTr="0090092B">
        <w:tblPrEx>
          <w:tblW w:w="0" w:type="auto"/>
          <w:tblInd w:w="959" w:type="dxa"/>
          <w:tblBorders>
            <w:top w:val="single" w:sz="8" w:space="0" w:color="000000"/>
            <w:bottom w:val="single" w:sz="8" w:space="0" w:color="000000"/>
          </w:tblBorders>
          <w:tblLook w:val="04A0"/>
        </w:tblPrEx>
        <w:trPr>
          <w:trHeight w:val="196"/>
        </w:trPr>
        <w:tc>
          <w:tcPr>
            <w:tcW w:w="2410" w:type="dxa"/>
            <w:tcBorders>
              <w:top w:val="single" w:sz="8" w:space="0" w:color="000000"/>
              <w:left w:val="nil"/>
              <w:bottom w:val="single" w:sz="8" w:space="0" w:color="000000"/>
              <w:right w:val="nil"/>
            </w:tcBorders>
            <w:hideMark/>
          </w:tcPr>
          <w:p w:rsidR="004E3651" w:rsidRPr="00DC5F4C" w:rsidP="0090092B">
            <w:pPr>
              <w:spacing w:after="0" w:line="240" w:lineRule="auto"/>
              <w:jc w:val="center"/>
              <w:rPr>
                <w:rFonts w:ascii="Times New Roman" w:hAnsi="Times New Roman" w:cs="Times New Roman"/>
                <w:b/>
                <w:bCs/>
                <w:color w:val="000000"/>
                <w:sz w:val="24"/>
                <w:szCs w:val="20"/>
                <w:lang w:bidi="en-US"/>
              </w:rPr>
            </w:pPr>
            <w:r w:rsidRPr="00DC5F4C">
              <w:rPr>
                <w:rFonts w:ascii="Times New Roman" w:hAnsi="Times New Roman" w:cs="Times New Roman"/>
                <w:b/>
                <w:bCs/>
                <w:color w:val="000000"/>
                <w:sz w:val="24"/>
                <w:szCs w:val="20"/>
              </w:rPr>
              <w:t xml:space="preserve">Variabel </w:t>
            </w:r>
          </w:p>
        </w:tc>
        <w:tc>
          <w:tcPr>
            <w:tcW w:w="2369" w:type="dxa"/>
            <w:tcBorders>
              <w:top w:val="single" w:sz="8" w:space="0" w:color="000000"/>
              <w:left w:val="nil"/>
              <w:bottom w:val="single" w:sz="8" w:space="0" w:color="000000"/>
              <w:right w:val="nil"/>
            </w:tcBorders>
            <w:hideMark/>
          </w:tcPr>
          <w:p w:rsidR="004E3651" w:rsidRPr="00DC5F4C" w:rsidP="0090092B">
            <w:pPr>
              <w:spacing w:after="0" w:line="240" w:lineRule="auto"/>
              <w:jc w:val="center"/>
              <w:rPr>
                <w:rFonts w:ascii="Times New Roman" w:hAnsi="Times New Roman" w:cs="Times New Roman"/>
                <w:b/>
                <w:bCs/>
                <w:i/>
                <w:sz w:val="24"/>
                <w:szCs w:val="20"/>
                <w:lang w:bidi="en-US"/>
              </w:rPr>
            </w:pPr>
            <w:r w:rsidRPr="00DC5F4C">
              <w:rPr>
                <w:rFonts w:ascii="Times New Roman" w:hAnsi="Times New Roman" w:cs="Times New Roman"/>
                <w:b/>
                <w:bCs/>
                <w:i/>
                <w:sz w:val="24"/>
                <w:szCs w:val="20"/>
              </w:rPr>
              <w:t>Cronbach’s Alpha</w:t>
            </w:r>
          </w:p>
        </w:tc>
        <w:tc>
          <w:tcPr>
            <w:tcW w:w="1884" w:type="dxa"/>
            <w:tcBorders>
              <w:top w:val="single" w:sz="8" w:space="0" w:color="000000"/>
              <w:left w:val="nil"/>
              <w:bottom w:val="single" w:sz="8" w:space="0" w:color="000000"/>
              <w:right w:val="nil"/>
            </w:tcBorders>
            <w:hideMark/>
          </w:tcPr>
          <w:p w:rsidR="004E3651" w:rsidRPr="00DC5F4C" w:rsidP="0090092B">
            <w:pPr>
              <w:spacing w:after="0" w:line="240" w:lineRule="auto"/>
              <w:jc w:val="center"/>
              <w:rPr>
                <w:rFonts w:ascii="Times New Roman" w:hAnsi="Times New Roman" w:cs="Times New Roman"/>
                <w:b/>
                <w:bCs/>
                <w:color w:val="000000"/>
                <w:sz w:val="24"/>
                <w:szCs w:val="20"/>
                <w:lang w:bidi="en-US"/>
              </w:rPr>
            </w:pPr>
            <w:r w:rsidRPr="00DC5F4C">
              <w:rPr>
                <w:rFonts w:ascii="Times New Roman" w:hAnsi="Times New Roman" w:cs="Times New Roman"/>
                <w:b/>
                <w:bCs/>
                <w:color w:val="000000"/>
                <w:sz w:val="24"/>
                <w:szCs w:val="20"/>
              </w:rPr>
              <w:t xml:space="preserve">Keterangan </w:t>
            </w:r>
          </w:p>
        </w:tc>
      </w:tr>
      <w:tr w:rsidTr="0090092B">
        <w:tblPrEx>
          <w:tblW w:w="0" w:type="auto"/>
          <w:tblInd w:w="959" w:type="dxa"/>
          <w:tblLook w:val="04A0"/>
        </w:tblPrEx>
        <w:trPr>
          <w:trHeight w:val="1051"/>
        </w:trPr>
        <w:tc>
          <w:tcPr>
            <w:tcW w:w="2410" w:type="dxa"/>
            <w:tcBorders>
              <w:top w:val="single" w:sz="8" w:space="0" w:color="000000"/>
              <w:left w:val="nil"/>
              <w:bottom w:val="single" w:sz="8" w:space="0" w:color="000000"/>
              <w:right w:val="nil"/>
            </w:tcBorders>
            <w:hideMark/>
          </w:tcPr>
          <w:p w:rsidR="004E3651" w:rsidP="004E3651">
            <w:pPr>
              <w:spacing w:after="0" w:line="240" w:lineRule="auto"/>
              <w:contextualSpacing/>
              <w:rPr>
                <w:rFonts w:ascii="Times New Roman" w:hAnsi="Times New Roman" w:cs="Times New Roman"/>
                <w:bCs/>
                <w:sz w:val="24"/>
                <w:szCs w:val="24"/>
                <w:lang w:val="id-ID"/>
              </w:rPr>
            </w:pPr>
            <w:r w:rsidRPr="004E3651">
              <w:rPr>
                <w:rFonts w:ascii="Times New Roman" w:hAnsi="Times New Roman" w:cs="Times New Roman"/>
                <w:bCs/>
                <w:i/>
                <w:sz w:val="24"/>
                <w:szCs w:val="24"/>
              </w:rPr>
              <w:t>Green Marketing, Brand Image</w:t>
            </w:r>
          </w:p>
          <w:p w:rsidR="004E3651" w:rsidRPr="00DC5F4C" w:rsidP="004E3651">
            <w:pPr>
              <w:spacing w:after="0" w:line="240" w:lineRule="auto"/>
              <w:contextualSpacing/>
              <w:rPr>
                <w:rFonts w:ascii="Times New Roman" w:eastAsia="Times New Roman" w:hAnsi="Times New Roman" w:cs="Times New Roman"/>
                <w:sz w:val="24"/>
                <w:szCs w:val="24"/>
                <w:lang w:bidi="en-US"/>
              </w:rPr>
            </w:pPr>
            <w:r w:rsidRPr="004E3651">
              <w:rPr>
                <w:rFonts w:ascii="Times New Roman" w:hAnsi="Times New Roman" w:cs="Times New Roman"/>
                <w:bCs/>
                <w:sz w:val="24"/>
                <w:szCs w:val="24"/>
              </w:rPr>
              <w:t>Gaya Hidup Keputusan Pembelian</w:t>
            </w:r>
          </w:p>
        </w:tc>
        <w:tc>
          <w:tcPr>
            <w:tcW w:w="2369" w:type="dxa"/>
            <w:tcBorders>
              <w:top w:val="single" w:sz="8" w:space="0" w:color="000000"/>
              <w:left w:val="nil"/>
              <w:bottom w:val="single" w:sz="8" w:space="0" w:color="000000"/>
              <w:right w:val="nil"/>
            </w:tcBorders>
            <w:hideMark/>
          </w:tcPr>
          <w:p w:rsidR="004E3651" w:rsidRPr="004E3651" w:rsidP="0090092B">
            <w:pPr>
              <w:spacing w:after="0" w:line="240" w:lineRule="auto"/>
              <w:jc w:val="center"/>
              <w:rPr>
                <w:rFonts w:ascii="Times New Roman" w:hAnsi="Times New Roman" w:cs="Times New Roman"/>
                <w:bCs/>
                <w:sz w:val="24"/>
                <w:szCs w:val="20"/>
                <w:lang w:val="id-ID" w:bidi="en-US"/>
              </w:rPr>
            </w:pPr>
            <w:r>
              <w:rPr>
                <w:rFonts w:ascii="Times New Roman" w:hAnsi="Times New Roman" w:cs="Times New Roman"/>
                <w:bCs/>
                <w:sz w:val="24"/>
                <w:szCs w:val="20"/>
              </w:rPr>
              <w:t>0,</w:t>
            </w:r>
            <w:r>
              <w:rPr>
                <w:rFonts w:ascii="Times New Roman" w:hAnsi="Times New Roman" w:cs="Times New Roman"/>
                <w:bCs/>
                <w:sz w:val="24"/>
                <w:szCs w:val="20"/>
                <w:lang w:val="id-ID"/>
              </w:rPr>
              <w:t>655</w:t>
            </w:r>
          </w:p>
          <w:p w:rsidR="004E3651" w:rsidRPr="004E3651" w:rsidP="0090092B">
            <w:pPr>
              <w:spacing w:after="0" w:line="240" w:lineRule="auto"/>
              <w:jc w:val="center"/>
              <w:rPr>
                <w:rFonts w:ascii="Times New Roman" w:hAnsi="Times New Roman" w:cs="Times New Roman"/>
                <w:bCs/>
                <w:sz w:val="24"/>
                <w:szCs w:val="20"/>
                <w:lang w:val="id-ID"/>
              </w:rPr>
            </w:pPr>
            <w:r>
              <w:rPr>
                <w:rFonts w:ascii="Times New Roman" w:hAnsi="Times New Roman" w:cs="Times New Roman"/>
                <w:bCs/>
                <w:sz w:val="24"/>
                <w:szCs w:val="20"/>
              </w:rPr>
              <w:t>0,</w:t>
            </w:r>
            <w:r>
              <w:rPr>
                <w:rFonts w:ascii="Times New Roman" w:hAnsi="Times New Roman" w:cs="Times New Roman"/>
                <w:bCs/>
                <w:sz w:val="24"/>
                <w:szCs w:val="20"/>
                <w:lang w:val="id-ID"/>
              </w:rPr>
              <w:t>772</w:t>
            </w:r>
          </w:p>
          <w:p w:rsidR="004E3651" w:rsidRPr="004E3651" w:rsidP="0090092B">
            <w:pPr>
              <w:spacing w:after="0" w:line="240" w:lineRule="auto"/>
              <w:jc w:val="center"/>
              <w:rPr>
                <w:rFonts w:ascii="Times New Roman" w:hAnsi="Times New Roman" w:cs="Times New Roman"/>
                <w:bCs/>
                <w:sz w:val="24"/>
                <w:szCs w:val="20"/>
                <w:lang w:val="id-ID"/>
              </w:rPr>
            </w:pPr>
            <w:r>
              <w:rPr>
                <w:rFonts w:ascii="Times New Roman" w:hAnsi="Times New Roman" w:cs="Times New Roman"/>
                <w:bCs/>
                <w:sz w:val="24"/>
                <w:szCs w:val="20"/>
              </w:rPr>
              <w:t>0,</w:t>
            </w:r>
            <w:r>
              <w:rPr>
                <w:rFonts w:ascii="Times New Roman" w:hAnsi="Times New Roman" w:cs="Times New Roman"/>
                <w:bCs/>
                <w:sz w:val="24"/>
                <w:szCs w:val="20"/>
                <w:lang w:val="id-ID"/>
              </w:rPr>
              <w:t>747</w:t>
            </w:r>
          </w:p>
          <w:p w:rsidR="004E3651" w:rsidRPr="004E3651" w:rsidP="0090092B">
            <w:pPr>
              <w:spacing w:after="0" w:line="240" w:lineRule="auto"/>
              <w:jc w:val="center"/>
              <w:rPr>
                <w:rFonts w:ascii="Times New Roman" w:hAnsi="Times New Roman" w:cs="Times New Roman"/>
                <w:bCs/>
                <w:sz w:val="24"/>
                <w:szCs w:val="20"/>
                <w:lang w:val="id-ID" w:bidi="en-US"/>
              </w:rPr>
            </w:pPr>
            <w:r>
              <w:rPr>
                <w:rFonts w:ascii="Times New Roman" w:hAnsi="Times New Roman" w:cs="Times New Roman"/>
                <w:bCs/>
                <w:sz w:val="24"/>
                <w:szCs w:val="20"/>
              </w:rPr>
              <w:t>0,</w:t>
            </w:r>
            <w:r>
              <w:rPr>
                <w:rFonts w:ascii="Times New Roman" w:hAnsi="Times New Roman" w:cs="Times New Roman"/>
                <w:bCs/>
                <w:sz w:val="24"/>
                <w:szCs w:val="20"/>
                <w:lang w:val="id-ID"/>
              </w:rPr>
              <w:t>628</w:t>
            </w:r>
          </w:p>
        </w:tc>
        <w:tc>
          <w:tcPr>
            <w:tcW w:w="1884" w:type="dxa"/>
            <w:tcBorders>
              <w:top w:val="single" w:sz="8" w:space="0" w:color="000000"/>
              <w:left w:val="nil"/>
              <w:bottom w:val="single" w:sz="8" w:space="0" w:color="000000"/>
              <w:right w:val="nil"/>
            </w:tcBorders>
            <w:hideMark/>
          </w:tcPr>
          <w:p w:rsidR="004E3651" w:rsidRPr="00DC5F4C" w:rsidP="0090092B">
            <w:pPr>
              <w:spacing w:after="0" w:line="240" w:lineRule="auto"/>
              <w:jc w:val="center"/>
              <w:rPr>
                <w:rFonts w:ascii="Times New Roman" w:hAnsi="Times New Roman" w:cs="Times New Roman"/>
                <w:bCs/>
                <w:color w:val="000000"/>
                <w:sz w:val="24"/>
                <w:szCs w:val="20"/>
                <w:lang w:val="it-IT" w:bidi="en-US"/>
              </w:rPr>
            </w:pPr>
            <w:r w:rsidRPr="00DC5F4C">
              <w:rPr>
                <w:rFonts w:ascii="Times New Roman" w:hAnsi="Times New Roman" w:cs="Times New Roman"/>
                <w:bCs/>
                <w:color w:val="000000"/>
                <w:sz w:val="24"/>
                <w:szCs w:val="20"/>
                <w:lang w:val="it-IT"/>
              </w:rPr>
              <w:t>Reliabel</w:t>
            </w:r>
          </w:p>
          <w:p w:rsidR="004E3651" w:rsidRPr="00DC5F4C" w:rsidP="0090092B">
            <w:pPr>
              <w:spacing w:after="0" w:line="240" w:lineRule="auto"/>
              <w:jc w:val="center"/>
              <w:rPr>
                <w:rFonts w:ascii="Times New Roman" w:hAnsi="Times New Roman" w:cs="Times New Roman"/>
                <w:bCs/>
                <w:color w:val="000000"/>
                <w:sz w:val="24"/>
                <w:szCs w:val="20"/>
                <w:lang w:val="it-IT"/>
              </w:rPr>
            </w:pPr>
            <w:r w:rsidRPr="00DC5F4C">
              <w:rPr>
                <w:rFonts w:ascii="Times New Roman" w:hAnsi="Times New Roman" w:cs="Times New Roman"/>
                <w:bCs/>
                <w:color w:val="000000"/>
                <w:sz w:val="24"/>
                <w:szCs w:val="20"/>
                <w:lang w:val="it-IT"/>
              </w:rPr>
              <w:t>Reliabel</w:t>
            </w:r>
          </w:p>
          <w:p w:rsidR="004E3651" w:rsidRPr="00DC5F4C" w:rsidP="0090092B">
            <w:pPr>
              <w:spacing w:after="0" w:line="240" w:lineRule="auto"/>
              <w:jc w:val="center"/>
              <w:rPr>
                <w:rFonts w:ascii="Times New Roman" w:hAnsi="Times New Roman" w:cs="Times New Roman"/>
                <w:bCs/>
                <w:color w:val="000000"/>
                <w:sz w:val="24"/>
                <w:szCs w:val="20"/>
                <w:lang w:val="it-IT"/>
              </w:rPr>
            </w:pPr>
            <w:r w:rsidRPr="00DC5F4C">
              <w:rPr>
                <w:rFonts w:ascii="Times New Roman" w:hAnsi="Times New Roman" w:cs="Times New Roman"/>
                <w:bCs/>
                <w:color w:val="000000"/>
                <w:sz w:val="24"/>
                <w:szCs w:val="20"/>
                <w:lang w:val="it-IT"/>
              </w:rPr>
              <w:t>Reliabel</w:t>
            </w:r>
          </w:p>
          <w:p w:rsidR="004E3651" w:rsidRPr="00DC5F4C" w:rsidP="0090092B">
            <w:pPr>
              <w:spacing w:after="0" w:line="240" w:lineRule="auto"/>
              <w:jc w:val="center"/>
              <w:rPr>
                <w:rFonts w:ascii="Times New Roman" w:hAnsi="Times New Roman" w:cs="Times New Roman"/>
                <w:bCs/>
                <w:color w:val="000000"/>
                <w:sz w:val="24"/>
                <w:szCs w:val="20"/>
                <w:lang w:val="it-IT" w:bidi="en-US"/>
              </w:rPr>
            </w:pPr>
            <w:r w:rsidRPr="00DC5F4C">
              <w:rPr>
                <w:rFonts w:ascii="Times New Roman" w:hAnsi="Times New Roman" w:cs="Times New Roman"/>
                <w:bCs/>
                <w:color w:val="000000"/>
                <w:sz w:val="24"/>
                <w:szCs w:val="20"/>
                <w:lang w:val="it-IT"/>
              </w:rPr>
              <w:t>Reliabel</w:t>
            </w:r>
          </w:p>
        </w:tc>
      </w:tr>
    </w:tbl>
    <w:p w:rsidR="004E3651" w:rsidRPr="00DC5F4C" w:rsidP="004E3651">
      <w:pPr>
        <w:spacing w:after="0" w:line="480" w:lineRule="auto"/>
        <w:ind w:left="1080" w:hanging="270"/>
        <w:rPr>
          <w:rFonts w:ascii="Times New Roman" w:hAnsi="Times New Roman" w:cs="Times New Roman"/>
          <w:sz w:val="24"/>
          <w:szCs w:val="24"/>
          <w:lang w:val="it-IT" w:bidi="en-US"/>
        </w:rPr>
      </w:pPr>
      <w:r w:rsidRPr="00DC5F4C">
        <w:rPr>
          <w:rFonts w:ascii="Times New Roman" w:hAnsi="Times New Roman" w:cs="Times New Roman"/>
          <w:sz w:val="24"/>
          <w:szCs w:val="24"/>
        </w:rPr>
        <w:t>Sumber : Data primer yang diolah 2021</w:t>
      </w:r>
    </w:p>
    <w:p w:rsidR="004E3651" w:rsidRPr="004E3651" w:rsidP="004E3651">
      <w:pPr>
        <w:shd w:val="clear" w:color="auto" w:fill="FFFFFF"/>
        <w:tabs>
          <w:tab w:val="left" w:pos="720"/>
        </w:tabs>
        <w:spacing w:after="0" w:line="480" w:lineRule="auto"/>
        <w:ind w:left="851" w:firstLine="49"/>
        <w:jc w:val="both"/>
        <w:textAlignment w:val="baseline"/>
        <w:rPr>
          <w:rFonts w:ascii="Times New Roman" w:eastAsia="Times New Roman" w:hAnsi="Times New Roman" w:cs="Times New Roman"/>
          <w:sz w:val="28"/>
          <w:szCs w:val="24"/>
          <w:lang w:val="id-ID"/>
        </w:rPr>
      </w:pPr>
      <w:r w:rsidRPr="004E3651">
        <w:rPr>
          <w:rFonts w:ascii="Times New Roman" w:hAnsi="Times New Roman" w:cs="Times New Roman"/>
          <w:sz w:val="24"/>
          <w:lang w:val="it-IT"/>
        </w:rPr>
        <w:t xml:space="preserve">Hasil pengujian reliabilitas terhadap semua variabel dengan </w:t>
      </w:r>
      <w:r w:rsidRPr="004E3651">
        <w:rPr>
          <w:rFonts w:ascii="Times New Roman" w:hAnsi="Times New Roman" w:cs="Times New Roman"/>
          <w:i/>
          <w:sz w:val="24"/>
          <w:lang w:val="it-IT"/>
        </w:rPr>
        <w:t xml:space="preserve">Cronbach’s Alpha </w:t>
      </w:r>
      <w:r w:rsidRPr="004E3651">
        <w:rPr>
          <w:rFonts w:ascii="Times New Roman" w:hAnsi="Times New Roman" w:cs="Times New Roman"/>
          <w:sz w:val="24"/>
          <w:lang w:val="it-IT"/>
        </w:rPr>
        <w:t>sebaga</w:t>
      </w:r>
      <w:r>
        <w:rPr>
          <w:rFonts w:ascii="Times New Roman" w:hAnsi="Times New Roman" w:cs="Times New Roman"/>
          <w:sz w:val="24"/>
          <w:lang w:val="it-IT"/>
        </w:rPr>
        <w:t xml:space="preserve">imana terlihat pada tabel III. </w:t>
      </w:r>
      <w:r>
        <w:rPr>
          <w:rFonts w:ascii="Times New Roman" w:hAnsi="Times New Roman" w:cs="Times New Roman"/>
          <w:sz w:val="24"/>
          <w:lang w:val="id-ID"/>
        </w:rPr>
        <w:t>3</w:t>
      </w:r>
      <w:r w:rsidRPr="004E3651">
        <w:rPr>
          <w:rFonts w:ascii="Times New Roman" w:hAnsi="Times New Roman" w:cs="Times New Roman"/>
          <w:sz w:val="24"/>
          <w:lang w:val="it-IT"/>
        </w:rPr>
        <w:t xml:space="preserve"> menunjukkan bahwa nilai </w:t>
      </w:r>
      <w:r w:rsidRPr="004E3651">
        <w:rPr>
          <w:rFonts w:ascii="Times New Roman" w:hAnsi="Times New Roman" w:cs="Times New Roman"/>
          <w:i/>
          <w:sz w:val="24"/>
          <w:lang w:val="it-IT"/>
        </w:rPr>
        <w:t>Alpha</w:t>
      </w:r>
      <w:r w:rsidRPr="004E3651">
        <w:rPr>
          <w:rFonts w:ascii="Times New Roman" w:hAnsi="Times New Roman" w:cs="Times New Roman"/>
          <w:sz w:val="24"/>
          <w:lang w:val="it-IT"/>
        </w:rPr>
        <w:t xml:space="preserve"> lebih dari 0,6. </w:t>
      </w:r>
      <w:r w:rsidRPr="004E3651">
        <w:rPr>
          <w:rFonts w:ascii="Times New Roman" w:hAnsi="Times New Roman" w:cs="Times New Roman"/>
          <w:sz w:val="24"/>
          <w:lang w:val="sv-SE"/>
        </w:rPr>
        <w:t>Oleh karena itu dapat ditentukan bahwa semua instrumen penelitian ini adalah reliabel</w:t>
      </w:r>
      <w:r>
        <w:rPr>
          <w:rFonts w:ascii="Times New Roman" w:hAnsi="Times New Roman" w:cs="Times New Roman"/>
          <w:sz w:val="24"/>
          <w:lang w:val="id-ID"/>
        </w:rPr>
        <w:t>.</w:t>
      </w:r>
    </w:p>
    <w:p w:rsidR="0008740F" w:rsidRPr="00D74489" w:rsidP="006D5264">
      <w:pPr>
        <w:numPr>
          <w:ilvl w:val="0"/>
          <w:numId w:val="13"/>
        </w:numPr>
        <w:spacing w:before="240" w:after="0" w:line="480" w:lineRule="auto"/>
        <w:ind w:left="81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Uji Asumsi Klasik</w:t>
      </w:r>
    </w:p>
    <w:p w:rsidR="0008740F" w:rsidRPr="00D74489" w:rsidP="006D5264">
      <w:pPr>
        <w:numPr>
          <w:ilvl w:val="0"/>
          <w:numId w:val="14"/>
        </w:numPr>
        <w:spacing w:after="0" w:line="480" w:lineRule="auto"/>
        <w:contextualSpacing/>
        <w:jc w:val="both"/>
        <w:rPr>
          <w:rFonts w:ascii="Times New Roman" w:eastAsia="Calibri" w:hAnsi="Times New Roman" w:cs="Times New Roman"/>
          <w:position w:val="-14"/>
          <w:sz w:val="24"/>
          <w:szCs w:val="24"/>
        </w:rPr>
      </w:pPr>
      <w:r w:rsidRPr="00D74489">
        <w:rPr>
          <w:rFonts w:ascii="Times New Roman" w:eastAsia="Calibri" w:hAnsi="Times New Roman" w:cs="Times New Roman"/>
          <w:position w:val="-14"/>
          <w:sz w:val="24"/>
          <w:szCs w:val="24"/>
        </w:rPr>
        <w:t>Uji Normalitas</w:t>
      </w:r>
    </w:p>
    <w:p w:rsidR="00A87A41" w:rsidRPr="00D74489" w:rsidP="00875996">
      <w:pPr>
        <w:spacing w:before="120" w:after="120" w:line="480" w:lineRule="auto"/>
        <w:ind w:left="1170"/>
        <w:contextualSpacing/>
        <w:jc w:val="both"/>
        <w:rPr>
          <w:rFonts w:ascii="Times New Roman" w:eastAsia="Calibri" w:hAnsi="Times New Roman" w:cs="Times New Roman"/>
          <w:sz w:val="24"/>
          <w:szCs w:val="24"/>
          <w:lang w:val="id-ID"/>
        </w:rPr>
      </w:pPr>
      <w:r w:rsidRPr="00D74489">
        <w:rPr>
          <w:rFonts w:ascii="Times New Roman" w:eastAsia="Calibri" w:hAnsi="Times New Roman" w:cs="Times New Roman"/>
          <w:sz w:val="24"/>
          <w:szCs w:val="24"/>
        </w:rPr>
        <w:t xml:space="preserve">Uji normalitas bertujuan untuk menguji apakah data yang akan digunakan dalam model berdistribusi normal atau tidak. Mengetahui data yang digunakan dalam model berdistribusi normal atau tidak, dapat dilakukan dengan menggunakan </w:t>
      </w:r>
      <w:r w:rsidRPr="00D74489">
        <w:rPr>
          <w:rFonts w:ascii="Times New Roman" w:eastAsia="Calibri" w:hAnsi="Times New Roman" w:cs="Times New Roman"/>
          <w:i/>
          <w:sz w:val="24"/>
          <w:szCs w:val="24"/>
        </w:rPr>
        <w:t>Kolmogorov-smirnov</w:t>
      </w:r>
      <w:r w:rsidRPr="00D74489">
        <w:rPr>
          <w:rFonts w:ascii="Times New Roman" w:eastAsia="Calibri" w:hAnsi="Times New Roman" w:cs="Times New Roman"/>
          <w:sz w:val="24"/>
          <w:szCs w:val="24"/>
        </w:rPr>
        <w:t xml:space="preserve">. Jika nilai </w:t>
      </w:r>
      <w:r w:rsidRPr="00D74489">
        <w:rPr>
          <w:rFonts w:ascii="Times New Roman" w:eastAsia="Calibri" w:hAnsi="Times New Roman" w:cs="Times New Roman"/>
          <w:i/>
          <w:sz w:val="24"/>
          <w:szCs w:val="24"/>
        </w:rPr>
        <w:t>Kolmogorov-smirnov</w:t>
      </w:r>
      <w:r w:rsidRPr="00D74489">
        <w:rPr>
          <w:rFonts w:ascii="Times New Roman" w:eastAsia="Calibri" w:hAnsi="Times New Roman" w:cs="Times New Roman"/>
          <w:sz w:val="24"/>
          <w:szCs w:val="24"/>
        </w:rPr>
        <w:t xml:space="preserve"> lebih besar dari α = 0,05, maka data normal </w:t>
      </w:r>
      <w:r w:rsidRPr="00D74489" w:rsidR="00675D6B">
        <w:rPr>
          <w:rFonts w:ascii="Times New Roman" w:eastAsia="Calibri" w:hAnsi="Times New Roman" w:cs="Times New Roman"/>
          <w:sz w:val="24"/>
          <w:szCs w:val="24"/>
        </w:rPr>
        <w:fldChar w:fldCharType="begin" w:fldLock="1"/>
      </w:r>
      <w:r w:rsidRPr="00D74489" w:rsidR="00044440">
        <w:rPr>
          <w:rFonts w:ascii="Times New Roman" w:eastAsia="Calibri" w:hAnsi="Times New Roman" w:cs="Times New Roman"/>
          <w:sz w:val="24"/>
          <w:szCs w:val="24"/>
        </w:rPr>
        <w:instrText>ADDIN CSL_CITATION {"citationItems":[{"id":"ITEM-1","itemData":{"abstract":"The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Paris)","author":[{"dropping-particle":"","family":"Ghozali","given":"Imam","non-dropping-particle":"","parse-names":false,"suffix":""}],"container-title":"(Edisi 9). Semarang: Badan Penerbit Universitas Diponegoro","id":"ITEM-1","issued":{"date-parts":[["2018"]]},"title":"Aplikasi Analisis Multivariate dengan Program IBM SPSS 25 (ke-9th ed.). Semarang: Badan Penerbit Universitas Diponegoro","type":"book"},"uris":["http://www.mendeley.com/documents/?uuid=ed63ad6a-844f-31cf-b995-296003e3e36a"]}],"mendeley":{"formattedCitation":"(Ghozali, 2018)","manualFormatting":"(Ghozali, 2018: 147)","plainTextFormattedCitation":"(Ghozali, 2018)","previouslyFormattedCitation":"(Ghozali, 2018)"},"properties":{"noteIndex":0},"schema":"https://github.com/citation-style-language/schema/raw/master/csl-citation.json"}</w:instrText>
      </w:r>
      <w:r w:rsidRPr="00D74489" w:rsidR="00675D6B">
        <w:rPr>
          <w:rFonts w:ascii="Times New Roman" w:eastAsia="Calibri" w:hAnsi="Times New Roman" w:cs="Times New Roman"/>
          <w:sz w:val="24"/>
          <w:szCs w:val="24"/>
        </w:rPr>
        <w:fldChar w:fldCharType="separate"/>
      </w:r>
      <w:r w:rsidRPr="00D74489" w:rsidR="00044440">
        <w:rPr>
          <w:rFonts w:ascii="Times New Roman" w:eastAsia="Calibri" w:hAnsi="Times New Roman" w:cs="Times New Roman"/>
          <w:noProof/>
          <w:sz w:val="24"/>
          <w:szCs w:val="24"/>
        </w:rPr>
        <w:t>(Ghozali, 2018</w:t>
      </w:r>
      <w:r w:rsidRPr="00D74489" w:rsidR="00044440">
        <w:rPr>
          <w:rFonts w:ascii="Times New Roman" w:eastAsia="Calibri" w:hAnsi="Times New Roman" w:cs="Times New Roman"/>
          <w:noProof/>
          <w:sz w:val="24"/>
          <w:szCs w:val="24"/>
          <w:lang w:val="id-ID"/>
        </w:rPr>
        <w:t>: 147</w:t>
      </w:r>
      <w:r w:rsidRPr="00D74489" w:rsidR="00044440">
        <w:rPr>
          <w:rFonts w:ascii="Times New Roman" w:eastAsia="Calibri" w:hAnsi="Times New Roman" w:cs="Times New Roman"/>
          <w:noProof/>
          <w:sz w:val="24"/>
          <w:szCs w:val="24"/>
        </w:rPr>
        <w:t>)</w:t>
      </w:r>
      <w:r w:rsidRPr="00D74489" w:rsidR="00675D6B">
        <w:rPr>
          <w:rFonts w:ascii="Times New Roman" w:eastAsia="Calibri" w:hAnsi="Times New Roman" w:cs="Times New Roman"/>
          <w:sz w:val="24"/>
          <w:szCs w:val="24"/>
        </w:rPr>
        <w:fldChar w:fldCharType="end"/>
      </w:r>
      <w:r w:rsidRPr="00D74489">
        <w:rPr>
          <w:rFonts w:ascii="Times New Roman" w:eastAsia="Calibri" w:hAnsi="Times New Roman" w:cs="Times New Roman"/>
          <w:sz w:val="24"/>
          <w:szCs w:val="24"/>
          <w:lang w:val="id-ID"/>
        </w:rPr>
        <w:t>.</w:t>
      </w:r>
    </w:p>
    <w:p w:rsidR="0008740F" w:rsidRPr="00D74489" w:rsidP="006D5264">
      <w:pPr>
        <w:numPr>
          <w:ilvl w:val="0"/>
          <w:numId w:val="14"/>
        </w:numPr>
        <w:spacing w:after="0" w:line="480" w:lineRule="auto"/>
        <w:contextualSpacing/>
        <w:jc w:val="both"/>
        <w:rPr>
          <w:rFonts w:ascii="Times New Roman" w:eastAsia="Calibri" w:hAnsi="Times New Roman" w:cs="Times New Roman"/>
          <w:position w:val="-14"/>
          <w:sz w:val="24"/>
          <w:szCs w:val="24"/>
        </w:rPr>
      </w:pPr>
      <w:r w:rsidRPr="00D74489">
        <w:rPr>
          <w:rFonts w:ascii="Times New Roman" w:eastAsia="Calibri" w:hAnsi="Times New Roman" w:cs="Times New Roman"/>
          <w:position w:val="-14"/>
          <w:sz w:val="24"/>
          <w:szCs w:val="24"/>
        </w:rPr>
        <w:t>Uji Multikolinearitas</w:t>
      </w:r>
    </w:p>
    <w:p w:rsidR="00044440" w:rsidRPr="00D74489" w:rsidP="00A87A41">
      <w:pPr>
        <w:spacing w:before="120" w:after="120" w:line="480" w:lineRule="auto"/>
        <w:ind w:left="117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Uji multikolinearitas digunakan untuk menguji ada atau tidaknya korelasi antara variabel bebas (</w:t>
      </w:r>
      <w:r w:rsidRPr="00D74489">
        <w:rPr>
          <w:rFonts w:ascii="Times New Roman" w:eastAsia="Calibri" w:hAnsi="Times New Roman" w:cs="Times New Roman"/>
          <w:i/>
          <w:sz w:val="24"/>
          <w:szCs w:val="24"/>
        </w:rPr>
        <w:t>independen</w:t>
      </w:r>
      <w:r w:rsidRPr="00D74489">
        <w:rPr>
          <w:rFonts w:ascii="Times New Roman" w:eastAsia="Calibri" w:hAnsi="Times New Roman" w:cs="Times New Roman"/>
          <w:sz w:val="24"/>
          <w:szCs w:val="24"/>
        </w:rPr>
        <w:t>). Dilakukan dengan cara menganalisis matrik korelasi variabel-variabel independen. Jika variabel-variabel independen saling berkorelasi (diatas 0,9) dan nilai R² yang dihasilkan oleh estimasi model regresi empiris sangat tinggi, dan nilai tolerance &lt; 0,10 atau sama dengan nilai VIF (</w:t>
      </w:r>
      <w:r w:rsidRPr="00D74489">
        <w:rPr>
          <w:rFonts w:ascii="Times New Roman" w:eastAsia="Calibri" w:hAnsi="Times New Roman" w:cs="Times New Roman"/>
          <w:i/>
          <w:sz w:val="24"/>
          <w:szCs w:val="24"/>
        </w:rPr>
        <w:t>Variance Inflation Factor</w:t>
      </w:r>
      <w:r w:rsidRPr="00D74489">
        <w:rPr>
          <w:rFonts w:ascii="Times New Roman" w:eastAsia="Calibri" w:hAnsi="Times New Roman" w:cs="Times New Roman"/>
          <w:sz w:val="24"/>
          <w:szCs w:val="24"/>
        </w:rPr>
        <w:t xml:space="preserve">) &gt; 10 maka mengindikasikan adanya multikolinearitas </w:t>
      </w:r>
      <w:r w:rsidRPr="00D74489" w:rsidR="00675D6B">
        <w:rPr>
          <w:rFonts w:ascii="Times New Roman" w:eastAsia="Calibri" w:hAnsi="Times New Roman" w:cs="Times New Roman"/>
          <w:sz w:val="24"/>
          <w:szCs w:val="24"/>
        </w:rPr>
        <w:fldChar w:fldCharType="begin" w:fldLock="1"/>
      </w:r>
      <w:r w:rsidRPr="00D74489">
        <w:rPr>
          <w:rFonts w:ascii="Times New Roman" w:eastAsia="Calibri" w:hAnsi="Times New Roman" w:cs="Times New Roman"/>
          <w:sz w:val="24"/>
          <w:szCs w:val="24"/>
        </w:rPr>
        <w:instrText>ADDIN CSL_CITATION {"citationItems":[{"id":"ITEM-1","itemData":{"abstract":"The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Paris)","author":[{"dropping-particle":"","family":"Ghozali","given":"Imam","non-dropping-particle":"","parse-names":false,"suffix":""}],"container-title":"(Edisi 9). Semarang: Badan Penerbit Universitas Diponegoro","id":"ITEM-1","issued":{"date-parts":[["2018"]]},"title":"Aplikasi Analisis Multivariate dengan Program IBM SPSS 25 (ke-9th ed.). Semarang: Badan Penerbit Universitas Diponegoro","type":"book"},"uris":["http://www.mendeley.com/documents/?uuid=ed63ad6a-844f-31cf-b995-296003e3e36a"]}],"mendeley":{"formattedCitation":"(Ghozali, 2018)","manualFormatting":"(Ghozali, 2018: 105)","plainTextFormattedCitation":"(Ghozali, 2018)","previouslyFormattedCitation":"(Ghozali, 2018)"},"properties":{"noteIndex":0},"schema":"https://github.com/citation-style-language/schema/raw/master/csl-citation.json"}</w:instrText>
      </w:r>
      <w:r w:rsidRPr="00D74489" w:rsidR="00675D6B">
        <w:rPr>
          <w:rFonts w:ascii="Times New Roman" w:eastAsia="Calibri" w:hAnsi="Times New Roman" w:cs="Times New Roman"/>
          <w:sz w:val="24"/>
          <w:szCs w:val="24"/>
        </w:rPr>
        <w:fldChar w:fldCharType="separate"/>
      </w:r>
      <w:r w:rsidRPr="00D74489">
        <w:rPr>
          <w:rFonts w:ascii="Times New Roman" w:eastAsia="Calibri" w:hAnsi="Times New Roman" w:cs="Times New Roman"/>
          <w:noProof/>
          <w:sz w:val="24"/>
          <w:szCs w:val="24"/>
        </w:rPr>
        <w:t>(Ghozali, 2018</w:t>
      </w:r>
      <w:r w:rsidRPr="00D74489">
        <w:rPr>
          <w:rFonts w:ascii="Times New Roman" w:eastAsia="Calibri" w:hAnsi="Times New Roman" w:cs="Times New Roman"/>
          <w:noProof/>
          <w:sz w:val="24"/>
          <w:szCs w:val="24"/>
          <w:lang w:val="id-ID"/>
        </w:rPr>
        <w:t>: 105</w:t>
      </w:r>
      <w:r w:rsidRPr="00D74489">
        <w:rPr>
          <w:rFonts w:ascii="Times New Roman" w:eastAsia="Calibri" w:hAnsi="Times New Roman" w:cs="Times New Roman"/>
          <w:noProof/>
          <w:sz w:val="24"/>
          <w:szCs w:val="24"/>
        </w:rPr>
        <w:t>)</w:t>
      </w:r>
      <w:r w:rsidRPr="00D74489" w:rsidR="00675D6B">
        <w:rPr>
          <w:rFonts w:ascii="Times New Roman" w:eastAsia="Calibri" w:hAnsi="Times New Roman" w:cs="Times New Roman"/>
          <w:sz w:val="24"/>
          <w:szCs w:val="24"/>
        </w:rPr>
        <w:fldChar w:fldCharType="end"/>
      </w:r>
    </w:p>
    <w:p w:rsidR="0008740F" w:rsidRPr="00D74489" w:rsidP="006D5264">
      <w:pPr>
        <w:numPr>
          <w:ilvl w:val="0"/>
          <w:numId w:val="14"/>
        </w:numPr>
        <w:spacing w:after="0" w:line="480" w:lineRule="auto"/>
        <w:contextualSpacing/>
        <w:jc w:val="both"/>
        <w:rPr>
          <w:rFonts w:ascii="Times New Roman" w:eastAsia="Calibri" w:hAnsi="Times New Roman" w:cs="Times New Roman"/>
          <w:position w:val="-14"/>
          <w:sz w:val="24"/>
          <w:szCs w:val="24"/>
        </w:rPr>
      </w:pPr>
      <w:r w:rsidRPr="00D74489">
        <w:rPr>
          <w:rFonts w:ascii="Times New Roman" w:eastAsia="Calibri" w:hAnsi="Times New Roman" w:cs="Times New Roman"/>
          <w:position w:val="-14"/>
          <w:sz w:val="24"/>
          <w:szCs w:val="24"/>
        </w:rPr>
        <w:t>Uji Heteroskedastisitas</w:t>
      </w:r>
    </w:p>
    <w:p w:rsidR="00A87A41" w:rsidRPr="00D74489" w:rsidP="00875996">
      <w:pPr>
        <w:spacing w:before="120" w:after="120" w:line="480" w:lineRule="auto"/>
        <w:ind w:left="1170"/>
        <w:contextualSpacing/>
        <w:jc w:val="both"/>
        <w:rPr>
          <w:rFonts w:ascii="Times New Roman" w:eastAsia="Calibri" w:hAnsi="Times New Roman" w:cs="Times New Roman"/>
          <w:sz w:val="24"/>
          <w:szCs w:val="24"/>
          <w:lang w:val="id-ID"/>
        </w:rPr>
      </w:pPr>
      <w:r w:rsidRPr="00D74489">
        <w:rPr>
          <w:rFonts w:ascii="Times New Roman" w:eastAsia="Calibri" w:hAnsi="Times New Roman" w:cs="Times New Roman"/>
          <w:sz w:val="24"/>
          <w:szCs w:val="24"/>
        </w:rPr>
        <w:t xml:space="preserve">Uji ini digunakan untuk menguji apakah dalam model regresi terjadi ketidaksamaan variansi dari residual satu pengamatan ke pengamatan yang lain. Cara mendeteksinya adalah dengan melihat grafik plot antara nilai prediksi variabel terikat (dependen) yaitu ZPRED dengan residualnya ZRESID. Apabila titik-titiknya menyebar diatas dan dibawah angka nol dan tidak membentuk pola tertentu maka model regresi bebas dari masalah heteroskedastisitas. Bisa juga menggunakan uji glejser dimana jika variabel independen signifikan mempengaruhi variabel dependen maka terjadi heteroskedastisitas dan jika signifikan di atas tingkat kepercayaan 5% maka tidak mengandung adanya heteroskedastisitas </w:t>
      </w:r>
      <w:r w:rsidRPr="00D74489" w:rsidR="00675D6B">
        <w:rPr>
          <w:rFonts w:ascii="Times New Roman" w:eastAsia="Calibri" w:hAnsi="Times New Roman" w:cs="Times New Roman"/>
          <w:sz w:val="24"/>
          <w:szCs w:val="24"/>
        </w:rPr>
        <w:fldChar w:fldCharType="begin" w:fldLock="1"/>
      </w:r>
      <w:r w:rsidRPr="00D74489" w:rsidR="00044440">
        <w:rPr>
          <w:rFonts w:ascii="Times New Roman" w:eastAsia="Calibri" w:hAnsi="Times New Roman" w:cs="Times New Roman"/>
          <w:sz w:val="24"/>
          <w:szCs w:val="24"/>
        </w:rPr>
        <w:instrText>ADDIN CSL_CITATION {"citationItems":[{"id":"ITEM-1","itemData":{"abstract":"The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Paris)","author":[{"dropping-particle":"","family":"Ghozali","given":"Imam","non-dropping-particle":"","parse-names":false,"suffix":""}],"container-title":"(Edisi 9). Semarang: Badan Penerbit Universitas Diponegoro","id":"ITEM-1","issued":{"date-parts":[["2018"]]},"title":"Aplikasi Analisis Multivariate dengan Program IBM SPSS 25 (ke-9th ed.). Semarang: Badan Penerbit Universitas Diponegoro","type":"book"},"uris":["http://www.mendeley.com/documents/?uuid=ed63ad6a-844f-31cf-b995-296003e3e36a"]}],"mendeley":{"formattedCitation":"(Ghozali, 2018)","manualFormatting":"(Ghozali, 2018: 139)","plainTextFormattedCitation":"(Ghozali, 2018)","previouslyFormattedCitation":"(Ghozali, 2018)"},"properties":{"noteIndex":0},"schema":"https://github.com/citation-style-language/schema/raw/master/csl-citation.json"}</w:instrText>
      </w:r>
      <w:r w:rsidRPr="00D74489" w:rsidR="00675D6B">
        <w:rPr>
          <w:rFonts w:ascii="Times New Roman" w:eastAsia="Calibri" w:hAnsi="Times New Roman" w:cs="Times New Roman"/>
          <w:sz w:val="24"/>
          <w:szCs w:val="24"/>
        </w:rPr>
        <w:fldChar w:fldCharType="separate"/>
      </w:r>
      <w:r w:rsidRPr="00D74489" w:rsidR="00044440">
        <w:rPr>
          <w:rFonts w:ascii="Times New Roman" w:eastAsia="Calibri" w:hAnsi="Times New Roman" w:cs="Times New Roman"/>
          <w:noProof/>
          <w:sz w:val="24"/>
          <w:szCs w:val="24"/>
        </w:rPr>
        <w:t>(Ghozali, 2018</w:t>
      </w:r>
      <w:r w:rsidRPr="00D74489" w:rsidR="00044440">
        <w:rPr>
          <w:rFonts w:ascii="Times New Roman" w:eastAsia="Calibri" w:hAnsi="Times New Roman" w:cs="Times New Roman"/>
          <w:noProof/>
          <w:sz w:val="24"/>
          <w:szCs w:val="24"/>
          <w:lang w:val="id-ID"/>
        </w:rPr>
        <w:t>: 139</w:t>
      </w:r>
      <w:r w:rsidRPr="00D74489" w:rsidR="00044440">
        <w:rPr>
          <w:rFonts w:ascii="Times New Roman" w:eastAsia="Calibri" w:hAnsi="Times New Roman" w:cs="Times New Roman"/>
          <w:noProof/>
          <w:sz w:val="24"/>
          <w:szCs w:val="24"/>
        </w:rPr>
        <w:t>)</w:t>
      </w:r>
      <w:r w:rsidRPr="00D74489" w:rsidR="00675D6B">
        <w:rPr>
          <w:rFonts w:ascii="Times New Roman" w:eastAsia="Calibri" w:hAnsi="Times New Roman" w:cs="Times New Roman"/>
          <w:sz w:val="24"/>
          <w:szCs w:val="24"/>
        </w:rPr>
        <w:fldChar w:fldCharType="end"/>
      </w:r>
      <w:r w:rsidRPr="00D74489">
        <w:rPr>
          <w:rFonts w:ascii="Times New Roman" w:eastAsia="Calibri" w:hAnsi="Times New Roman" w:cs="Times New Roman"/>
          <w:sz w:val="24"/>
          <w:szCs w:val="24"/>
          <w:lang w:val="id-ID"/>
        </w:rPr>
        <w:t>.</w:t>
      </w:r>
    </w:p>
    <w:p w:rsidR="0008740F" w:rsidRPr="00D74489" w:rsidP="006D5264">
      <w:pPr>
        <w:numPr>
          <w:ilvl w:val="0"/>
          <w:numId w:val="13"/>
        </w:numPr>
        <w:spacing w:after="0" w:line="480" w:lineRule="auto"/>
        <w:ind w:left="81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Analisis regresi linier berganda</w:t>
      </w:r>
    </w:p>
    <w:p w:rsidR="00044440" w:rsidRPr="00D74489" w:rsidP="00A87A41">
      <w:pPr>
        <w:spacing w:before="120" w:after="120" w:line="480" w:lineRule="auto"/>
        <w:ind w:left="851"/>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Analisis regresi pada dasarnya adalah sebuah studi mengenai ketergantungan variabel dependen (terikat) dengan satu atau lebih variabel independen (penjelas/bebas), dengan tujuan untuk mengestimasi dan/atau memprediksi rata-rata populasi atau nilai-nilai variabel dependen berdasarkan nilai variabel independen yang diketahui </w:t>
      </w:r>
      <w:r w:rsidRPr="00D74489" w:rsidR="00675D6B">
        <w:rPr>
          <w:rFonts w:ascii="Times New Roman" w:eastAsia="Calibri" w:hAnsi="Times New Roman" w:cs="Times New Roman"/>
          <w:sz w:val="24"/>
          <w:szCs w:val="24"/>
        </w:rPr>
        <w:fldChar w:fldCharType="begin" w:fldLock="1"/>
      </w:r>
      <w:r w:rsidRPr="00D74489">
        <w:rPr>
          <w:rFonts w:ascii="Times New Roman" w:eastAsia="Calibri" w:hAnsi="Times New Roman" w:cs="Times New Roman"/>
          <w:sz w:val="24"/>
          <w:szCs w:val="24"/>
        </w:rPr>
        <w:instrText>ADDIN CSL_CITATION {"citationItems":[{"id":"ITEM-1","itemData":{"abstract":"The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Paris)","author":[{"dropping-particle":"","family":"Ghozali","given":"Imam","non-dropping-particle":"","parse-names":false,"suffix":""}],"container-title":"(Edisi 9). Semarang: Badan Penerbit Universitas Diponegoro","id":"ITEM-1","issued":{"date-parts":[["2018"]]},"title":"Aplikasi Analisis Multivariate dengan Program IBM SPSS 25 (ke-9th ed.). Semarang: Badan Penerbit Universitas Diponegoro","type":"book"},"uris":["http://www.mendeley.com/documents/?uuid=ed63ad6a-844f-31cf-b995-296003e3e36a"]}],"mendeley":{"formattedCitation":"(Ghozali, 2018)","manualFormatting":"(Ghozali, 2018: 86)","plainTextFormattedCitation":"(Ghozali, 2018)","previouslyFormattedCitation":"(Ghozali, 2018)"},"properties":{"noteIndex":0},"schema":"https://github.com/citation-style-language/schema/raw/master/csl-citation.json"}</w:instrText>
      </w:r>
      <w:r w:rsidRPr="00D74489" w:rsidR="00675D6B">
        <w:rPr>
          <w:rFonts w:ascii="Times New Roman" w:eastAsia="Calibri" w:hAnsi="Times New Roman" w:cs="Times New Roman"/>
          <w:sz w:val="24"/>
          <w:szCs w:val="24"/>
        </w:rPr>
        <w:fldChar w:fldCharType="separate"/>
      </w:r>
      <w:r w:rsidRPr="00D74489">
        <w:rPr>
          <w:rFonts w:ascii="Times New Roman" w:eastAsia="Calibri" w:hAnsi="Times New Roman" w:cs="Times New Roman"/>
          <w:noProof/>
          <w:sz w:val="24"/>
          <w:szCs w:val="24"/>
        </w:rPr>
        <w:t>(Ghozali, 2018</w:t>
      </w:r>
      <w:r w:rsidRPr="00D74489">
        <w:rPr>
          <w:rFonts w:ascii="Times New Roman" w:eastAsia="Calibri" w:hAnsi="Times New Roman" w:cs="Times New Roman"/>
          <w:noProof/>
          <w:sz w:val="24"/>
          <w:szCs w:val="24"/>
          <w:lang w:val="id-ID"/>
        </w:rPr>
        <w:t>: 86</w:t>
      </w:r>
      <w:r w:rsidRPr="00D74489">
        <w:rPr>
          <w:rFonts w:ascii="Times New Roman" w:eastAsia="Calibri" w:hAnsi="Times New Roman" w:cs="Times New Roman"/>
          <w:noProof/>
          <w:sz w:val="24"/>
          <w:szCs w:val="24"/>
        </w:rPr>
        <w:t>)</w:t>
      </w:r>
      <w:r w:rsidRPr="00D74489" w:rsidR="00675D6B">
        <w:rPr>
          <w:rFonts w:ascii="Times New Roman" w:eastAsia="Calibri" w:hAnsi="Times New Roman" w:cs="Times New Roman"/>
          <w:sz w:val="24"/>
          <w:szCs w:val="24"/>
        </w:rPr>
        <w:fldChar w:fldCharType="end"/>
      </w:r>
    </w:p>
    <w:p w:rsidR="0008740F" w:rsidRPr="00D74489" w:rsidP="00A87A41">
      <w:pPr>
        <w:spacing w:after="0" w:line="480" w:lineRule="auto"/>
        <w:ind w:left="810" w:firstLine="360"/>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Adapun formula yang digunakan dalam metode analisis regresi berganda adalah sebagai berikut:</w:t>
      </w:r>
    </w:p>
    <w:p w:rsidR="0008740F" w:rsidRPr="00D74489" w:rsidP="00A87A41">
      <w:pPr>
        <w:spacing w:after="0" w:line="480" w:lineRule="auto"/>
        <w:ind w:left="603" w:firstLine="207"/>
        <w:contextualSpacing/>
        <w:jc w:val="both"/>
        <w:rPr>
          <w:rFonts w:ascii="Times New Roman" w:eastAsia="Calibri" w:hAnsi="Times New Roman" w:cs="Times New Roman"/>
          <w:color w:val="000000"/>
          <w:sz w:val="24"/>
          <w:szCs w:val="24"/>
        </w:rPr>
      </w:pPr>
      <w:r w:rsidRPr="00D74489">
        <w:rPr>
          <w:rFonts w:ascii="Times New Roman" w:eastAsia="Calibri" w:hAnsi="Times New Roman" w:cs="Times New Roman"/>
          <w:color w:val="000000"/>
          <w:sz w:val="24"/>
          <w:szCs w:val="24"/>
        </w:rPr>
        <w:t>Rumus regresi linier berganda:</w:t>
      </w:r>
    </w:p>
    <w:p w:rsidR="0008740F" w:rsidRPr="00D74489" w:rsidP="00A87A41">
      <w:pPr>
        <w:spacing w:after="0" w:line="480" w:lineRule="auto"/>
        <w:ind w:left="603" w:firstLine="207"/>
        <w:contextualSpacing/>
        <w:jc w:val="both"/>
        <w:rPr>
          <w:rFonts w:ascii="Times New Roman" w:eastAsia="Calibri" w:hAnsi="Times New Roman" w:cs="Times New Roman"/>
          <w:sz w:val="24"/>
          <w:szCs w:val="24"/>
        </w:rPr>
      </w:pPr>
      <w:r w:rsidRPr="00D74489">
        <w:rPr>
          <w:rFonts w:ascii="Times New Roman" w:eastAsia="Calibri" w:hAnsi="Times New Roman" w:cs="Times New Roman"/>
          <w:color w:val="000000"/>
          <w:sz w:val="24"/>
          <w:szCs w:val="24"/>
        </w:rPr>
        <w:t>Y= a + b</w:t>
      </w:r>
      <w:r w:rsidRPr="00D74489">
        <w:rPr>
          <w:rFonts w:ascii="Times New Roman" w:eastAsia="Calibri" w:hAnsi="Times New Roman" w:cs="Times New Roman"/>
          <w:color w:val="000000"/>
          <w:sz w:val="24"/>
          <w:szCs w:val="24"/>
          <w:vertAlign w:val="subscript"/>
        </w:rPr>
        <w:t>1</w:t>
      </w:r>
      <w:r w:rsidRPr="00D74489">
        <w:rPr>
          <w:rFonts w:ascii="Times New Roman" w:eastAsia="Calibri" w:hAnsi="Times New Roman" w:cs="Times New Roman"/>
          <w:color w:val="000000"/>
          <w:sz w:val="24"/>
          <w:szCs w:val="24"/>
        </w:rPr>
        <w:t xml:space="preserve"> X</w:t>
      </w:r>
      <w:r w:rsidRPr="00D74489">
        <w:rPr>
          <w:rFonts w:ascii="Times New Roman" w:eastAsia="Calibri" w:hAnsi="Times New Roman" w:cs="Times New Roman"/>
          <w:color w:val="000000"/>
          <w:sz w:val="24"/>
          <w:szCs w:val="24"/>
          <w:vertAlign w:val="subscript"/>
        </w:rPr>
        <w:t>1</w:t>
      </w:r>
      <w:r w:rsidRPr="00D74489">
        <w:rPr>
          <w:rFonts w:ascii="Times New Roman" w:eastAsia="Calibri" w:hAnsi="Times New Roman" w:cs="Times New Roman"/>
          <w:color w:val="000000"/>
          <w:sz w:val="24"/>
          <w:szCs w:val="24"/>
        </w:rPr>
        <w:t xml:space="preserve"> + b</w:t>
      </w:r>
      <w:r w:rsidRPr="00D74489">
        <w:rPr>
          <w:rFonts w:ascii="Times New Roman" w:eastAsia="Calibri" w:hAnsi="Times New Roman" w:cs="Times New Roman"/>
          <w:color w:val="000000"/>
          <w:sz w:val="24"/>
          <w:szCs w:val="24"/>
          <w:vertAlign w:val="subscript"/>
        </w:rPr>
        <w:t>2</w:t>
      </w:r>
      <w:r w:rsidRPr="00D74489">
        <w:rPr>
          <w:rFonts w:ascii="Times New Roman" w:eastAsia="Calibri" w:hAnsi="Times New Roman" w:cs="Times New Roman"/>
          <w:color w:val="000000"/>
          <w:sz w:val="24"/>
          <w:szCs w:val="24"/>
        </w:rPr>
        <w:t xml:space="preserve"> X</w:t>
      </w:r>
      <w:r w:rsidRPr="00D74489">
        <w:rPr>
          <w:rFonts w:ascii="Times New Roman" w:eastAsia="Calibri" w:hAnsi="Times New Roman" w:cs="Times New Roman"/>
          <w:color w:val="000000"/>
          <w:sz w:val="24"/>
          <w:szCs w:val="24"/>
          <w:vertAlign w:val="subscript"/>
        </w:rPr>
        <w:t xml:space="preserve">2  </w:t>
      </w:r>
      <w:r w:rsidRPr="00D74489">
        <w:rPr>
          <w:rFonts w:ascii="Times New Roman" w:eastAsia="Calibri" w:hAnsi="Times New Roman" w:cs="Times New Roman"/>
          <w:color w:val="000000"/>
          <w:sz w:val="24"/>
          <w:szCs w:val="24"/>
        </w:rPr>
        <w:t xml:space="preserve">+ </w:t>
      </w:r>
      <w:r w:rsidRPr="00D74489" w:rsidR="00197A06">
        <w:rPr>
          <w:rFonts w:ascii="Times New Roman" w:eastAsia="Calibri" w:hAnsi="Times New Roman" w:cs="Times New Roman"/>
          <w:color w:val="000000"/>
          <w:sz w:val="24"/>
          <w:szCs w:val="24"/>
        </w:rPr>
        <w:t>b</w:t>
      </w:r>
      <w:r w:rsidRPr="00D74489" w:rsidR="00197A06">
        <w:rPr>
          <w:rFonts w:ascii="Times New Roman" w:eastAsia="Calibri" w:hAnsi="Times New Roman" w:cs="Times New Roman"/>
          <w:color w:val="000000"/>
          <w:sz w:val="24"/>
          <w:szCs w:val="24"/>
          <w:vertAlign w:val="subscript"/>
        </w:rPr>
        <w:t>3</w:t>
      </w:r>
      <w:r w:rsidRPr="00D74489" w:rsidR="00197A06">
        <w:rPr>
          <w:rFonts w:ascii="Times New Roman" w:eastAsia="Calibri" w:hAnsi="Times New Roman" w:cs="Times New Roman"/>
          <w:color w:val="000000"/>
          <w:sz w:val="24"/>
          <w:szCs w:val="24"/>
        </w:rPr>
        <w:t xml:space="preserve"> X</w:t>
      </w:r>
      <w:r w:rsidRPr="00D74489" w:rsidR="00197A06">
        <w:rPr>
          <w:rFonts w:ascii="Times New Roman" w:eastAsia="Calibri" w:hAnsi="Times New Roman" w:cs="Times New Roman"/>
          <w:color w:val="000000"/>
          <w:sz w:val="24"/>
          <w:szCs w:val="24"/>
          <w:vertAlign w:val="subscript"/>
        </w:rPr>
        <w:t xml:space="preserve">3 </w:t>
      </w:r>
      <w:r w:rsidRPr="00D74489" w:rsidR="00197A06">
        <w:rPr>
          <w:rFonts w:ascii="Times New Roman" w:eastAsia="Calibri" w:hAnsi="Times New Roman" w:cs="Times New Roman"/>
          <w:color w:val="000000"/>
          <w:sz w:val="24"/>
          <w:szCs w:val="24"/>
        </w:rPr>
        <w:t>+ e</w:t>
      </w:r>
    </w:p>
    <w:p w:rsidR="0008740F" w:rsidRPr="00D74489" w:rsidP="00A87A41">
      <w:pPr>
        <w:shd w:val="clear" w:color="auto" w:fill="FFFFFF"/>
        <w:spacing w:after="0" w:line="480" w:lineRule="auto"/>
        <w:ind w:left="851" w:hanging="41"/>
        <w:jc w:val="both"/>
        <w:textAlignment w:val="baseline"/>
        <w:rPr>
          <w:rFonts w:ascii="Times New Roman" w:eastAsia="Times New Roman" w:hAnsi="Times New Roman" w:cs="Times New Roman"/>
          <w:color w:val="000000"/>
          <w:sz w:val="24"/>
          <w:szCs w:val="24"/>
        </w:rPr>
      </w:pPr>
      <w:r w:rsidRPr="00D74489">
        <w:rPr>
          <w:rFonts w:ascii="Times New Roman" w:eastAsia="Times New Roman" w:hAnsi="Times New Roman" w:cs="Times New Roman"/>
          <w:color w:val="000000"/>
          <w:sz w:val="24"/>
          <w:szCs w:val="24"/>
        </w:rPr>
        <w:t>Keterangan:</w:t>
      </w:r>
    </w:p>
    <w:p w:rsidR="0008740F" w:rsidRPr="00D74489" w:rsidP="00A87A41">
      <w:pPr>
        <w:spacing w:after="0" w:line="480" w:lineRule="auto"/>
        <w:ind w:left="851" w:hanging="41"/>
        <w:jc w:val="both"/>
        <w:rPr>
          <w:rFonts w:ascii="Times New Roman" w:eastAsia="Calibri" w:hAnsi="Times New Roman" w:cs="Times New Roman"/>
          <w:i/>
          <w:color w:val="000000"/>
          <w:sz w:val="24"/>
          <w:szCs w:val="24"/>
        </w:rPr>
      </w:pPr>
      <w:r w:rsidRPr="00D74489">
        <w:rPr>
          <w:rFonts w:ascii="Times New Roman" w:eastAsia="Calibri" w:hAnsi="Times New Roman" w:cs="Times New Roman"/>
          <w:color w:val="000000"/>
          <w:sz w:val="24"/>
          <w:szCs w:val="24"/>
        </w:rPr>
        <w:t>Y</w:t>
      </w:r>
      <w:r w:rsidRPr="00D74489">
        <w:rPr>
          <w:rFonts w:ascii="Times New Roman" w:eastAsia="Calibri" w:hAnsi="Times New Roman" w:cs="Times New Roman"/>
          <w:color w:val="000000"/>
          <w:sz w:val="24"/>
          <w:szCs w:val="24"/>
        </w:rPr>
        <w:tab/>
        <w:t>= Keputusan pembelian</w:t>
      </w:r>
    </w:p>
    <w:p w:rsidR="0008740F" w:rsidRPr="00D74489" w:rsidP="00A87A41">
      <w:pPr>
        <w:spacing w:after="0" w:line="480" w:lineRule="auto"/>
        <w:ind w:left="851" w:hanging="41"/>
        <w:jc w:val="both"/>
        <w:rPr>
          <w:rFonts w:ascii="Times New Roman" w:eastAsia="Calibri" w:hAnsi="Times New Roman" w:cs="Times New Roman"/>
          <w:color w:val="000000"/>
          <w:sz w:val="24"/>
          <w:szCs w:val="24"/>
        </w:rPr>
      </w:pPr>
      <w:r w:rsidRPr="00D74489">
        <w:rPr>
          <w:rFonts w:ascii="Times New Roman" w:eastAsia="Calibri" w:hAnsi="Times New Roman" w:cs="Times New Roman"/>
          <w:color w:val="000000"/>
          <w:sz w:val="24"/>
          <w:szCs w:val="24"/>
        </w:rPr>
        <w:t xml:space="preserve">a </w:t>
      </w:r>
      <w:r w:rsidRPr="00D74489">
        <w:rPr>
          <w:rFonts w:ascii="Times New Roman" w:eastAsia="Calibri" w:hAnsi="Times New Roman" w:cs="Times New Roman"/>
          <w:color w:val="000000"/>
          <w:sz w:val="24"/>
          <w:szCs w:val="24"/>
        </w:rPr>
        <w:tab/>
        <w:t xml:space="preserve">= bilangan konstanta </w:t>
      </w:r>
    </w:p>
    <w:p w:rsidR="0008740F" w:rsidRPr="00D74489" w:rsidP="00A87A41">
      <w:pPr>
        <w:spacing w:after="0" w:line="480" w:lineRule="auto"/>
        <w:ind w:left="851" w:hanging="41"/>
        <w:jc w:val="both"/>
        <w:rPr>
          <w:rFonts w:ascii="Times New Roman" w:eastAsia="Calibri" w:hAnsi="Times New Roman" w:cs="Times New Roman"/>
          <w:color w:val="000000"/>
          <w:sz w:val="24"/>
          <w:szCs w:val="24"/>
        </w:rPr>
      </w:pPr>
      <w:r w:rsidRPr="00D74489">
        <w:rPr>
          <w:rFonts w:ascii="Times New Roman" w:eastAsia="Calibri" w:hAnsi="Times New Roman" w:cs="Times New Roman"/>
          <w:color w:val="000000"/>
          <w:sz w:val="24"/>
          <w:szCs w:val="24"/>
        </w:rPr>
        <w:t>b</w:t>
      </w:r>
      <w:r w:rsidRPr="00D74489">
        <w:rPr>
          <w:rFonts w:ascii="Times New Roman" w:eastAsia="Calibri" w:hAnsi="Times New Roman" w:cs="Times New Roman"/>
          <w:color w:val="000000"/>
          <w:sz w:val="24"/>
          <w:szCs w:val="24"/>
        </w:rPr>
        <w:tab/>
        <w:t xml:space="preserve">= koefisien Regresi  </w:t>
      </w:r>
    </w:p>
    <w:p w:rsidR="0008740F" w:rsidRPr="00D74489" w:rsidP="00A87A41">
      <w:pPr>
        <w:spacing w:after="0" w:line="480" w:lineRule="auto"/>
        <w:ind w:left="851" w:hanging="41"/>
        <w:jc w:val="both"/>
        <w:rPr>
          <w:rFonts w:ascii="Times New Roman" w:eastAsia="Calibri" w:hAnsi="Times New Roman" w:cs="Times New Roman"/>
          <w:color w:val="000000"/>
          <w:sz w:val="24"/>
          <w:szCs w:val="24"/>
        </w:rPr>
      </w:pPr>
      <w:r w:rsidRPr="00D74489">
        <w:rPr>
          <w:rFonts w:ascii="Times New Roman" w:eastAsia="Calibri" w:hAnsi="Times New Roman" w:cs="Times New Roman"/>
          <w:color w:val="000000"/>
          <w:sz w:val="24"/>
          <w:szCs w:val="24"/>
        </w:rPr>
        <w:t>X</w:t>
      </w:r>
      <w:r w:rsidRPr="00D74489">
        <w:rPr>
          <w:rFonts w:ascii="Times New Roman" w:eastAsia="Calibri" w:hAnsi="Times New Roman" w:cs="Times New Roman"/>
          <w:color w:val="000000"/>
          <w:sz w:val="24"/>
          <w:szCs w:val="24"/>
          <w:vertAlign w:val="subscript"/>
        </w:rPr>
        <w:t>1</w:t>
      </w:r>
      <w:r w:rsidRPr="00D74489">
        <w:rPr>
          <w:rFonts w:ascii="Times New Roman" w:eastAsia="Calibri" w:hAnsi="Times New Roman" w:cs="Times New Roman"/>
          <w:color w:val="000000"/>
          <w:sz w:val="24"/>
          <w:szCs w:val="24"/>
        </w:rPr>
        <w:tab/>
        <w:t xml:space="preserve">= </w:t>
      </w:r>
      <w:r w:rsidRPr="000A2BC6" w:rsidR="000A2BC6">
        <w:rPr>
          <w:rFonts w:ascii="Times New Roman" w:eastAsia="Calibri" w:hAnsi="Times New Roman" w:cs="Times New Roman"/>
          <w:i/>
          <w:color w:val="000000"/>
          <w:sz w:val="24"/>
          <w:szCs w:val="24"/>
        </w:rPr>
        <w:t>green marketing</w:t>
      </w:r>
    </w:p>
    <w:p w:rsidR="0008740F" w:rsidRPr="00D74489" w:rsidP="00A87A41">
      <w:pPr>
        <w:spacing w:after="0" w:line="480" w:lineRule="auto"/>
        <w:ind w:left="851" w:hanging="41"/>
        <w:jc w:val="both"/>
        <w:rPr>
          <w:rFonts w:ascii="Times New Roman" w:eastAsia="Calibri" w:hAnsi="Times New Roman" w:cs="Times New Roman"/>
          <w:color w:val="000000"/>
          <w:sz w:val="24"/>
          <w:szCs w:val="24"/>
        </w:rPr>
      </w:pPr>
      <w:r w:rsidRPr="00D74489">
        <w:rPr>
          <w:rFonts w:ascii="Times New Roman" w:eastAsia="Calibri" w:hAnsi="Times New Roman" w:cs="Times New Roman"/>
          <w:color w:val="000000"/>
          <w:sz w:val="24"/>
          <w:szCs w:val="24"/>
        </w:rPr>
        <w:t>X</w:t>
      </w:r>
      <w:r w:rsidRPr="00D74489">
        <w:rPr>
          <w:rFonts w:ascii="Times New Roman" w:eastAsia="Calibri" w:hAnsi="Times New Roman" w:cs="Times New Roman"/>
          <w:color w:val="000000"/>
          <w:sz w:val="24"/>
          <w:szCs w:val="24"/>
          <w:vertAlign w:val="subscript"/>
        </w:rPr>
        <w:t>2</w:t>
      </w:r>
      <w:r w:rsidRPr="00D74489">
        <w:rPr>
          <w:rFonts w:ascii="Times New Roman" w:eastAsia="Calibri" w:hAnsi="Times New Roman" w:cs="Times New Roman"/>
          <w:color w:val="000000"/>
          <w:sz w:val="24"/>
          <w:szCs w:val="24"/>
        </w:rPr>
        <w:tab/>
        <w:t xml:space="preserve">= </w:t>
      </w:r>
      <w:r w:rsidRPr="000A2BC6" w:rsidR="000A2BC6">
        <w:rPr>
          <w:rFonts w:ascii="Times New Roman" w:eastAsia="Calibri" w:hAnsi="Times New Roman" w:cs="Times New Roman"/>
          <w:i/>
          <w:color w:val="000000"/>
          <w:sz w:val="24"/>
          <w:szCs w:val="24"/>
        </w:rPr>
        <w:t>brand image</w:t>
      </w:r>
    </w:p>
    <w:p w:rsidR="00197A06" w:rsidRPr="00D74489" w:rsidP="00A87A41">
      <w:pPr>
        <w:spacing w:after="0" w:line="480" w:lineRule="auto"/>
        <w:ind w:left="851" w:hanging="41"/>
        <w:jc w:val="both"/>
        <w:rPr>
          <w:rFonts w:ascii="Times New Roman" w:eastAsia="Calibri" w:hAnsi="Times New Roman" w:cs="Times New Roman"/>
          <w:color w:val="000000"/>
          <w:sz w:val="24"/>
          <w:szCs w:val="24"/>
        </w:rPr>
      </w:pPr>
      <w:r w:rsidRPr="00D74489">
        <w:rPr>
          <w:rFonts w:ascii="Times New Roman" w:eastAsia="Calibri" w:hAnsi="Times New Roman" w:cs="Times New Roman"/>
          <w:color w:val="000000"/>
          <w:sz w:val="24"/>
          <w:szCs w:val="24"/>
        </w:rPr>
        <w:t>X</w:t>
      </w:r>
      <w:r w:rsidRPr="00D74489">
        <w:rPr>
          <w:rFonts w:ascii="Times New Roman" w:eastAsia="Calibri" w:hAnsi="Times New Roman" w:cs="Times New Roman"/>
          <w:color w:val="000000"/>
          <w:sz w:val="24"/>
          <w:szCs w:val="24"/>
          <w:vertAlign w:val="subscript"/>
        </w:rPr>
        <w:t>3</w:t>
      </w:r>
      <w:r w:rsidRPr="00D74489">
        <w:rPr>
          <w:rFonts w:ascii="Times New Roman" w:eastAsia="Calibri" w:hAnsi="Times New Roman" w:cs="Times New Roman"/>
          <w:color w:val="000000"/>
          <w:sz w:val="24"/>
          <w:szCs w:val="24"/>
        </w:rPr>
        <w:tab/>
        <w:t xml:space="preserve">= </w:t>
      </w:r>
      <w:r w:rsidRPr="00D74489" w:rsidR="00DC1477">
        <w:rPr>
          <w:rFonts w:ascii="Times New Roman" w:eastAsia="Calibri" w:hAnsi="Times New Roman" w:cs="Times New Roman"/>
          <w:color w:val="000000"/>
          <w:sz w:val="24"/>
          <w:szCs w:val="24"/>
        </w:rPr>
        <w:t>gaya hidup</w:t>
      </w:r>
    </w:p>
    <w:p w:rsidR="000F2F81" w:rsidRPr="00D74489" w:rsidP="00A87A41">
      <w:pPr>
        <w:spacing w:after="0" w:line="480" w:lineRule="auto"/>
        <w:ind w:left="851" w:hanging="41"/>
        <w:jc w:val="both"/>
        <w:rPr>
          <w:rFonts w:ascii="Times New Roman" w:eastAsia="Calibri" w:hAnsi="Times New Roman" w:cs="Times New Roman"/>
          <w:color w:val="000000"/>
          <w:sz w:val="24"/>
          <w:szCs w:val="24"/>
        </w:rPr>
      </w:pPr>
      <w:r w:rsidRPr="00D74489">
        <w:rPr>
          <w:rFonts w:ascii="Times New Roman" w:eastAsia="Calibri" w:hAnsi="Times New Roman" w:cs="Times New Roman"/>
          <w:color w:val="000000"/>
          <w:sz w:val="24"/>
          <w:szCs w:val="24"/>
        </w:rPr>
        <w:t>e</w:t>
      </w:r>
      <w:r w:rsidRPr="00D74489">
        <w:rPr>
          <w:rFonts w:ascii="Times New Roman" w:eastAsia="Calibri" w:hAnsi="Times New Roman" w:cs="Times New Roman"/>
          <w:color w:val="000000"/>
          <w:sz w:val="24"/>
          <w:szCs w:val="24"/>
        </w:rPr>
        <w:tab/>
        <w:t>= error</w:t>
      </w:r>
    </w:p>
    <w:p w:rsidR="008A5F89" w:rsidRPr="00D74489" w:rsidP="006D5264">
      <w:pPr>
        <w:numPr>
          <w:ilvl w:val="0"/>
          <w:numId w:val="13"/>
        </w:numPr>
        <w:spacing w:after="0" w:line="480" w:lineRule="auto"/>
        <w:ind w:left="810"/>
        <w:contextualSpacing/>
        <w:jc w:val="both"/>
        <w:rPr>
          <w:rFonts w:ascii="Times New Roman" w:eastAsia="Calibri" w:hAnsi="Times New Roman" w:cs="Times New Roman"/>
          <w:color w:val="000000"/>
          <w:sz w:val="24"/>
          <w:szCs w:val="24"/>
        </w:rPr>
      </w:pPr>
      <w:r w:rsidRPr="00D74489">
        <w:rPr>
          <w:rFonts w:ascii="Times New Roman" w:eastAsia="Calibri" w:hAnsi="Times New Roman" w:cs="Times New Roman"/>
          <w:color w:val="000000"/>
          <w:sz w:val="24"/>
          <w:szCs w:val="24"/>
        </w:rPr>
        <w:t>Uji Hipotesis</w:t>
      </w:r>
    </w:p>
    <w:p w:rsidR="0008740F" w:rsidRPr="00D74489" w:rsidP="006D5264">
      <w:pPr>
        <w:pStyle w:val="ListParagraph"/>
        <w:numPr>
          <w:ilvl w:val="0"/>
          <w:numId w:val="21"/>
        </w:numPr>
        <w:spacing w:after="0" w:line="480" w:lineRule="auto"/>
        <w:ind w:left="1170"/>
        <w:jc w:val="both"/>
        <w:rPr>
          <w:rFonts w:ascii="Times New Roman" w:eastAsia="Calibri" w:hAnsi="Times New Roman" w:cs="Times New Roman"/>
          <w:color w:val="000000"/>
          <w:sz w:val="24"/>
          <w:szCs w:val="24"/>
        </w:rPr>
      </w:pPr>
      <w:r w:rsidRPr="00D74489">
        <w:rPr>
          <w:rFonts w:ascii="Times New Roman" w:eastAsia="Calibri" w:hAnsi="Times New Roman" w:cs="Times New Roman"/>
          <w:sz w:val="24"/>
          <w:szCs w:val="24"/>
        </w:rPr>
        <w:t>Uji simultan (Uji F)</w:t>
      </w:r>
    </w:p>
    <w:p w:rsidR="0008740F" w:rsidRPr="00D74489" w:rsidP="00A87A41">
      <w:pPr>
        <w:spacing w:line="480" w:lineRule="auto"/>
        <w:ind w:left="1260" w:firstLine="39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Uji F adalah uji yang digunakan untuk mengetahui sejauh mana pengaruh secara simultan antara variabel </w:t>
      </w:r>
      <w:r w:rsidRPr="00D74489" w:rsidR="00197A06">
        <w:rPr>
          <w:rFonts w:ascii="Times New Roman" w:eastAsia="Calibri" w:hAnsi="Times New Roman" w:cs="Times New Roman"/>
          <w:sz w:val="24"/>
          <w:szCs w:val="24"/>
        </w:rPr>
        <w:t xml:space="preserve">kalitas pelayanan, fasilitas, dan citra merek </w:t>
      </w:r>
      <w:r w:rsidRPr="00D74489">
        <w:rPr>
          <w:rFonts w:ascii="Times New Roman" w:eastAsia="Calibri" w:hAnsi="Times New Roman" w:cs="Times New Roman"/>
          <w:sz w:val="24"/>
          <w:szCs w:val="24"/>
        </w:rPr>
        <w:t xml:space="preserve">terhadap variabel </w:t>
      </w:r>
      <w:r w:rsidRPr="00D74489" w:rsidR="00197A06">
        <w:rPr>
          <w:rFonts w:ascii="Times New Roman" w:eastAsia="Calibri" w:hAnsi="Times New Roman" w:cs="Times New Roman"/>
          <w:sz w:val="24"/>
          <w:szCs w:val="24"/>
        </w:rPr>
        <w:t>keputusan pembelian</w:t>
      </w:r>
      <w:r w:rsidRPr="00D74489">
        <w:rPr>
          <w:rFonts w:ascii="Times New Roman" w:eastAsia="Calibri" w:hAnsi="Times New Roman" w:cs="Times New Roman"/>
          <w:sz w:val="24"/>
          <w:szCs w:val="24"/>
        </w:rPr>
        <w:t xml:space="preserve">. Apabila hasil dari uji F memiliki angka sig &lt; 0,05 menunjukkan bahwa variabel bebas memiliki pengaruh secara simultan terhadap variabel terikat  </w:t>
      </w:r>
      <w:r w:rsidRPr="00D74489" w:rsidR="00675D6B">
        <w:rPr>
          <w:rFonts w:ascii="Times New Roman" w:eastAsia="Calibri" w:hAnsi="Times New Roman" w:cs="Times New Roman"/>
          <w:sz w:val="24"/>
          <w:szCs w:val="24"/>
        </w:rPr>
        <w:fldChar w:fldCharType="begin" w:fldLock="1"/>
      </w:r>
      <w:r w:rsidRPr="00D74489" w:rsidR="00221E5D">
        <w:rPr>
          <w:rFonts w:ascii="Times New Roman" w:eastAsia="Calibri" w:hAnsi="Times New Roman" w:cs="Times New Roman"/>
          <w:sz w:val="24"/>
          <w:szCs w:val="24"/>
        </w:rPr>
        <w:instrText>ADDIN CSL_CITATION {"citationItems":[{"id":"ITEM-1","itemData":{"DOI":"10.1007/s12149-007-0126-8","ISBN":"0914-7187 (Print)\\r0914-7187 (Linking)","PMID":"18600413","abstract":"OBJECTIVE: Earlier studies suggested that elevated cardiac troponin T (cTnT) might be useful for detecting less severe types of myocardial injury (i.e., non-ST segment elevation myocardial infarction). The objective of this study is to elucidate the usefulness of (201)thallous chloride ((201)TlCl) and (123)I-betamethyl-p-iodophenyl-pentadecanoic acid ((123)I-BMIPP) dual-single-photon emission computed tomography (SPECT) imaging for patients with myocardial infarction (MI) without ST segment elevation. METHODS: Consecutive 86 patients (56 men and 30 women; mean age 66 +/- 12 years) clinically diagnosed with acute myocardial infarction (AMI) were divided into two groups according to serum creatine kinase MB (CK-MB) and cTnT levels. Group A consisted of 53 patients with increased serum CK-MB and cTnT levels, and Group B, 33 patients with increased serum cTnT without increased serum CK-MB. All patients underwent (201)TlCl and (123)I-BMIPP dual-SPECT about 8 days following the onset. The left ventricular myocardium was divided into 20 segments on each SPECT image, and tracer accumulation in those segments was scored on a five-point scoring system. The total defect scores (TDS) were calculated by summing the scores for all 20 segments, and compared between groups A and B. Group B patients were subdivided into two groups according to the TDS on (123)I-BMIPP images as groups B(S) (severe; TDS &gt; or = 8) and B(M) (mild; TDS &lt; or = 7), and we compared the prognosis over a period of 2 years from the onset between the three groups. RESULTS: The TDS of group A derived from (201)TlCl and (123)I-BMIPP images was significantly higher than those of group B (14.5 +/- 10.8 vs. 1.5 +/- 2.4 and 20.8 +/- 13.3 vs. 9.1 +/- 6.2, respectively; P &lt; 0.0001). The sensitivities of (201)TlCl and (123)I-BMIPP images were 94.3% (50/53) and 96.2% (51/53) to detect the culprit coronary lesions in group A (no significant difference). In contrast, the sensitivity of (123)I-BMIPP images (72.7%, 24/33) was higher than that of (201)TlCl images (27.3%, 9/33) in group B (P &lt; 0.05). At 2 years of follow-up, the incidence of hard cardiac events in groups A, B(S), and B(M) was 24.5%, 27.8%, and 6.7%, respectively. The rate of group BS, as well as that of group A, was significantly higher than that of group B(M) (P &lt; 0.05). CONCLUSIONS: Of those with a clinical diagnosis of AMI accompanied by increased cTnT, the CK-MB negative patients accounted for 38% (33/86) of all patients as having non-ST segme…","author":[{"dropping-particle":"","family":"Siregar","given":"Syofian","non-dropping-particle":"","parse-names":false,"suffix":""}],"container-title":"Jakarta: Kencana Persada Media Group","id":"ITEM-1","issued":{"date-parts":[["2017"]]},"title":"Metode Penelitian Kuantitatif Dilengkapi dengan Perbandingan Perhitungan Manual dan SPSS Versi 17","type":"article-journal"},"uris":["http://www.mendeley.com/documents/?uuid=ada3f7ab-0cee-474c-ac60-fab3c2c390b2"]}],"mendeley":{"formattedCitation":"(Siregar, 2017)","manualFormatting":"(Siregar, 2017: 303)","plainTextFormattedCitation":"(Siregar, 2017)","previouslyFormattedCitation":"(Siregar, 2017)"},"properties":{"noteIndex":0},"schema":"https://github.com/citation-style-language/schema/raw/master/csl-citation.json"}</w:instrText>
      </w:r>
      <w:r w:rsidRPr="00D74489" w:rsidR="00675D6B">
        <w:rPr>
          <w:rFonts w:ascii="Times New Roman" w:eastAsia="Calibri" w:hAnsi="Times New Roman" w:cs="Times New Roman"/>
          <w:sz w:val="24"/>
          <w:szCs w:val="24"/>
        </w:rPr>
        <w:fldChar w:fldCharType="separate"/>
      </w:r>
      <w:r w:rsidRPr="00D74489">
        <w:rPr>
          <w:rFonts w:ascii="Times New Roman" w:eastAsia="Calibri" w:hAnsi="Times New Roman" w:cs="Times New Roman"/>
          <w:noProof/>
          <w:sz w:val="24"/>
          <w:szCs w:val="24"/>
        </w:rPr>
        <w:t>(Siregar, 2017: 303)</w:t>
      </w:r>
      <w:r w:rsidRPr="00D74489" w:rsidR="00675D6B">
        <w:rPr>
          <w:rFonts w:ascii="Times New Roman" w:eastAsia="Calibri" w:hAnsi="Times New Roman" w:cs="Times New Roman"/>
          <w:sz w:val="24"/>
          <w:szCs w:val="24"/>
        </w:rPr>
        <w:fldChar w:fldCharType="end"/>
      </w:r>
      <w:r w:rsidRPr="00D74489">
        <w:rPr>
          <w:rFonts w:ascii="Times New Roman" w:eastAsia="Calibri" w:hAnsi="Times New Roman" w:cs="Times New Roman"/>
          <w:sz w:val="24"/>
          <w:szCs w:val="24"/>
        </w:rPr>
        <w:t>. Langkah-langkah pengujiannya sebagai berikut:</w:t>
      </w:r>
    </w:p>
    <w:p w:rsidR="0008740F" w:rsidRPr="00D74489" w:rsidP="006D5264">
      <w:pPr>
        <w:numPr>
          <w:ilvl w:val="0"/>
          <w:numId w:val="15"/>
        </w:numPr>
        <w:spacing w:after="0" w:line="480" w:lineRule="auto"/>
        <w:ind w:left="1890" w:hanging="581"/>
        <w:contextualSpacing/>
        <w:jc w:val="both"/>
        <w:rPr>
          <w:rFonts w:ascii="Times New Roman" w:eastAsia="Calibri" w:hAnsi="Times New Roman" w:cs="Times New Roman"/>
          <w:sz w:val="24"/>
          <w:szCs w:val="24"/>
          <w:lang w:val="id-ID"/>
        </w:rPr>
      </w:pPr>
      <w:r w:rsidRPr="00D74489">
        <w:rPr>
          <w:rFonts w:ascii="Times New Roman" w:eastAsia="Calibri" w:hAnsi="Times New Roman" w:cs="Times New Roman"/>
          <w:sz w:val="24"/>
          <w:szCs w:val="24"/>
        </w:rPr>
        <w:t>Menentukan formulasi Ho dan Ha</w:t>
      </w:r>
    </w:p>
    <w:p w:rsidR="0008740F" w:rsidRPr="00D74489" w:rsidP="00A87A41">
      <w:pPr>
        <w:spacing w:after="0" w:line="480" w:lineRule="auto"/>
        <w:ind w:left="2250" w:hanging="360"/>
        <w:rPr>
          <w:rFonts w:ascii="Times New Roman" w:eastAsia="Calibri" w:hAnsi="Times New Roman" w:cs="Times New Roman"/>
          <w:sz w:val="24"/>
          <w:szCs w:val="24"/>
        </w:rPr>
      </w:pPr>
      <w:r w:rsidRPr="00D74489">
        <w:rPr>
          <w:rFonts w:ascii="Times New Roman" w:eastAsia="Calibri" w:hAnsi="Times New Roman" w:cs="Times New Roman"/>
          <w:sz w:val="24"/>
          <w:szCs w:val="24"/>
        </w:rPr>
        <w:t>Jika Ho : β</w:t>
      </w:r>
      <w:r w:rsidRPr="00D74489">
        <w:rPr>
          <w:rFonts w:ascii="Times New Roman" w:eastAsia="Calibri" w:hAnsi="Times New Roman" w:cs="Times New Roman"/>
          <w:sz w:val="24"/>
          <w:szCs w:val="24"/>
          <w:vertAlign w:val="subscript"/>
        </w:rPr>
        <w:t xml:space="preserve">1 </w:t>
      </w:r>
      <w:r w:rsidRPr="00D74489">
        <w:rPr>
          <w:rFonts w:ascii="Times New Roman" w:eastAsia="Calibri" w:hAnsi="Times New Roman" w:cs="Times New Roman"/>
          <w:sz w:val="24"/>
          <w:szCs w:val="24"/>
        </w:rPr>
        <w:t>=β</w:t>
      </w:r>
      <w:r w:rsidRPr="00D74489">
        <w:rPr>
          <w:rFonts w:ascii="Times New Roman" w:eastAsia="Calibri" w:hAnsi="Times New Roman" w:cs="Times New Roman"/>
          <w:sz w:val="24"/>
          <w:szCs w:val="24"/>
          <w:vertAlign w:val="subscript"/>
        </w:rPr>
        <w:t xml:space="preserve">2  </w:t>
      </w:r>
      <w:r w:rsidRPr="00D74489">
        <w:rPr>
          <w:rFonts w:ascii="Times New Roman" w:eastAsia="Calibri" w:hAnsi="Times New Roman" w:cs="Times New Roman"/>
          <w:sz w:val="24"/>
          <w:szCs w:val="24"/>
        </w:rPr>
        <w:t>=</w:t>
      </w:r>
      <w:r w:rsidRPr="00D74489" w:rsidR="0075207F">
        <w:rPr>
          <w:rFonts w:ascii="Times New Roman" w:eastAsia="Calibri" w:hAnsi="Times New Roman" w:cs="Times New Roman"/>
          <w:sz w:val="24"/>
          <w:szCs w:val="24"/>
        </w:rPr>
        <w:t xml:space="preserve"> β</w:t>
      </w:r>
      <w:r w:rsidRPr="00D74489" w:rsidR="0075207F">
        <w:rPr>
          <w:rFonts w:ascii="Times New Roman" w:eastAsia="Calibri" w:hAnsi="Times New Roman" w:cs="Times New Roman"/>
          <w:sz w:val="24"/>
          <w:szCs w:val="24"/>
          <w:vertAlign w:val="subscript"/>
        </w:rPr>
        <w:t>3</w:t>
      </w:r>
      <w:r w:rsidRPr="00D74489" w:rsidR="0075207F">
        <w:rPr>
          <w:rFonts w:ascii="Times New Roman" w:eastAsia="Calibri" w:hAnsi="Times New Roman" w:cs="Times New Roman"/>
          <w:sz w:val="24"/>
          <w:szCs w:val="24"/>
        </w:rPr>
        <w:t xml:space="preserve"> = </w:t>
      </w:r>
      <w:r w:rsidRPr="00D74489">
        <w:rPr>
          <w:rFonts w:ascii="Times New Roman" w:eastAsia="Calibri" w:hAnsi="Times New Roman" w:cs="Times New Roman"/>
          <w:sz w:val="24"/>
          <w:szCs w:val="24"/>
        </w:rPr>
        <w:t>0</w:t>
      </w:r>
    </w:p>
    <w:p w:rsidR="000F2F81" w:rsidRPr="00D74489" w:rsidP="00A87A41">
      <w:pPr>
        <w:spacing w:after="0" w:line="480" w:lineRule="auto"/>
        <w:ind w:left="2250" w:hanging="360"/>
        <w:rPr>
          <w:rFonts w:ascii="Times New Roman" w:eastAsia="Calibri" w:hAnsi="Times New Roman" w:cs="Times New Roman"/>
          <w:sz w:val="24"/>
          <w:szCs w:val="24"/>
        </w:rPr>
      </w:pPr>
      <w:r w:rsidRPr="00D74489">
        <w:rPr>
          <w:rFonts w:ascii="Times New Roman" w:eastAsia="Calibri" w:hAnsi="Times New Roman" w:cs="Times New Roman"/>
          <w:sz w:val="24"/>
          <w:szCs w:val="24"/>
        </w:rPr>
        <w:t>Jika Ha : β</w:t>
      </w:r>
      <w:r w:rsidRPr="00D74489">
        <w:rPr>
          <w:rFonts w:ascii="Times New Roman" w:eastAsia="Calibri" w:hAnsi="Times New Roman" w:cs="Times New Roman"/>
          <w:sz w:val="24"/>
          <w:szCs w:val="24"/>
          <w:vertAlign w:val="subscript"/>
        </w:rPr>
        <w:t xml:space="preserve">1 </w:t>
      </w:r>
      <w:r w:rsidRPr="00D74489">
        <w:rPr>
          <w:rFonts w:ascii="Times New Roman" w:eastAsia="Calibri" w:hAnsi="Times New Roman" w:cs="Times New Roman"/>
          <w:sz w:val="24"/>
          <w:szCs w:val="24"/>
        </w:rPr>
        <w:t>≠ β</w:t>
      </w:r>
      <w:r w:rsidRPr="00D74489">
        <w:rPr>
          <w:rFonts w:ascii="Times New Roman" w:eastAsia="Calibri" w:hAnsi="Times New Roman" w:cs="Times New Roman"/>
          <w:sz w:val="24"/>
          <w:szCs w:val="24"/>
          <w:vertAlign w:val="subscript"/>
        </w:rPr>
        <w:t xml:space="preserve">2  </w:t>
      </w:r>
      <w:r w:rsidRPr="00D74489">
        <w:rPr>
          <w:rFonts w:ascii="Times New Roman" w:eastAsia="Calibri" w:hAnsi="Times New Roman" w:cs="Times New Roman"/>
          <w:sz w:val="24"/>
          <w:szCs w:val="24"/>
        </w:rPr>
        <w:t>≠</w:t>
      </w:r>
      <w:r w:rsidRPr="00D74489" w:rsidR="0075207F">
        <w:rPr>
          <w:rFonts w:ascii="Times New Roman" w:eastAsia="Calibri" w:hAnsi="Times New Roman" w:cs="Times New Roman"/>
          <w:sz w:val="24"/>
          <w:szCs w:val="24"/>
        </w:rPr>
        <w:t xml:space="preserve"> β</w:t>
      </w:r>
      <w:r w:rsidRPr="00D74489" w:rsidR="0075207F">
        <w:rPr>
          <w:rFonts w:ascii="Times New Roman" w:eastAsia="Calibri" w:hAnsi="Times New Roman" w:cs="Times New Roman"/>
          <w:sz w:val="24"/>
          <w:szCs w:val="24"/>
          <w:vertAlign w:val="subscript"/>
        </w:rPr>
        <w:t>3</w:t>
      </w:r>
      <w:r w:rsidRPr="00D74489" w:rsidR="0075207F">
        <w:rPr>
          <w:rFonts w:ascii="Times New Roman" w:eastAsia="Calibri" w:hAnsi="Times New Roman" w:cs="Times New Roman"/>
          <w:sz w:val="24"/>
          <w:szCs w:val="24"/>
        </w:rPr>
        <w:t xml:space="preserve">= </w:t>
      </w:r>
      <w:r w:rsidRPr="00D74489">
        <w:rPr>
          <w:rFonts w:ascii="Times New Roman" w:eastAsia="Calibri" w:hAnsi="Times New Roman" w:cs="Times New Roman"/>
          <w:sz w:val="24"/>
          <w:szCs w:val="24"/>
        </w:rPr>
        <w:t>0</w:t>
      </w:r>
    </w:p>
    <w:p w:rsidR="0008740F" w:rsidRPr="00D74489" w:rsidP="006D5264">
      <w:pPr>
        <w:numPr>
          <w:ilvl w:val="0"/>
          <w:numId w:val="15"/>
        </w:numPr>
        <w:spacing w:after="0" w:line="480" w:lineRule="auto"/>
        <w:ind w:left="1890" w:hanging="581"/>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Menentukan </w:t>
      </w:r>
      <w:r w:rsidRPr="00D74489">
        <w:rPr>
          <w:rFonts w:ascii="Times New Roman" w:eastAsia="Calibri" w:hAnsi="Times New Roman" w:cs="Times New Roman"/>
          <w:i/>
          <w:sz w:val="24"/>
          <w:szCs w:val="24"/>
        </w:rPr>
        <w:t>level of signifikan</w:t>
      </w:r>
      <w:r w:rsidRPr="00D74489">
        <w:rPr>
          <w:rFonts w:ascii="Times New Roman" w:eastAsia="Calibri" w:hAnsi="Times New Roman" w:cs="Times New Roman"/>
          <w:sz w:val="24"/>
          <w:szCs w:val="24"/>
        </w:rPr>
        <w:t xml:space="preserve"> (α).</w:t>
      </w:r>
    </w:p>
    <w:p w:rsidR="0008740F" w:rsidRPr="00D74489" w:rsidP="006D5264">
      <w:pPr>
        <w:numPr>
          <w:ilvl w:val="0"/>
          <w:numId w:val="15"/>
        </w:numPr>
        <w:spacing w:after="0" w:line="480" w:lineRule="auto"/>
        <w:ind w:left="1890" w:hanging="581"/>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g">
            <w:drawing>
              <wp:anchor distT="0" distB="0" distL="0" distR="0" simplePos="0" relativeHeight="251662336" behindDoc="0" locked="0" layoutInCell="1" allowOverlap="1">
                <wp:simplePos x="0" y="0"/>
                <wp:positionH relativeFrom="margin">
                  <wp:posOffset>114935</wp:posOffset>
                </wp:positionH>
                <wp:positionV relativeFrom="paragraph">
                  <wp:posOffset>229870</wp:posOffset>
                </wp:positionV>
                <wp:extent cx="5039360" cy="848995"/>
                <wp:effectExtent l="12065" t="12065" r="6350" b="5715"/>
                <wp:wrapNone/>
                <wp:docPr id="248" name="1042"/>
                <wp:cNvGraphicFramePr/>
                <a:graphic xmlns:a="http://schemas.openxmlformats.org/drawingml/2006/main">
                  <a:graphicData uri="http://schemas.microsoft.com/office/word/2010/wordprocessingGroup">
                    <wpg:wgp xmlns:wpg="http://schemas.microsoft.com/office/word/2010/wordprocessingGroup">
                      <wpg:cNvGrpSpPr/>
                      <wpg:grpSpPr>
                        <a:xfrm>
                          <a:off x="0" y="0"/>
                          <a:ext cx="5039360" cy="848995"/>
                          <a:chOff x="2805" y="8310"/>
                          <a:chExt cx="6921" cy="1230"/>
                        </a:xfrm>
                      </wpg:grpSpPr>
                      <wpg:grpSp>
                        <wpg:cNvPr id="249" name="1043"/>
                        <wpg:cNvGrpSpPr/>
                        <wpg:grpSpPr>
                          <a:xfrm>
                            <a:off x="4777" y="8310"/>
                            <a:ext cx="4804" cy="1061"/>
                            <a:chOff x="4777" y="8310"/>
                            <a:chExt cx="4804" cy="1061"/>
                          </a:xfrm>
                        </wpg:grpSpPr>
                        <wpg:grpSp>
                          <wpg:cNvPr id="250" name="1044"/>
                          <wpg:cNvGrpSpPr/>
                          <wpg:grpSpPr>
                            <a:xfrm>
                              <a:off x="4777" y="8310"/>
                              <a:ext cx="4804" cy="1061"/>
                              <a:chOff x="4539" y="2305"/>
                              <a:chExt cx="4804" cy="1061"/>
                            </a:xfrm>
                          </wpg:grpSpPr>
                          <wps:wsp xmlns:wps="http://schemas.microsoft.com/office/word/2010/wordprocessingShape">
                            <wps:cNvPr id="251" name="1045"/>
                            <wps:cNvSpPr/>
                            <wps:spPr bwMode="auto">
                              <a:xfrm>
                                <a:off x="4539" y="2338"/>
                                <a:ext cx="3094" cy="455"/>
                              </a:xfrm>
                              <a:custGeom>
                                <a:avLst/>
                                <a:gdLst>
                                  <a:gd name="T0" fmla="*/ 0 w 3024"/>
                                  <a:gd name="T1" fmla="*/ 64903 h 960"/>
                                  <a:gd name="T2" fmla="*/ 293814 w 3024"/>
                                  <a:gd name="T3" fmla="*/ 45432 h 960"/>
                                  <a:gd name="T4" fmla="*/ 783504 w 3024"/>
                                  <a:gd name="T5" fmla="*/ 6490 h 960"/>
                                  <a:gd name="T6" fmla="*/ 1273196 w 3024"/>
                                  <a:gd name="T7" fmla="*/ 6490 h 960"/>
                                  <a:gd name="T8" fmla="*/ 1762886 w 3024"/>
                                  <a:gd name="T9" fmla="*/ 45432 h 960"/>
                                  <a:gd name="T10" fmla="*/ 2056701 w 3024"/>
                                  <a:gd name="T11" fmla="*/ 64903 h 960"/>
                                  <a:gd name="T12" fmla="*/ 0 60000 65536"/>
                                  <a:gd name="T13" fmla="*/ 0 60000 65536"/>
                                  <a:gd name="T14" fmla="*/ 0 60000 65536"/>
                                  <a:gd name="T15" fmla="*/ 0 60000 65536"/>
                                  <a:gd name="T16" fmla="*/ 0 60000 65536"/>
                                  <a:gd name="T17" fmla="*/ 0 60000 65536"/>
                                </a:gdLst>
                                <a:cxnLst>
                                  <a:cxn ang="T12">
                                    <a:pos x="T0" y="T1"/>
                                  </a:cxn>
                                  <a:cxn ang="T13">
                                    <a:pos x="T2" y="T3"/>
                                  </a:cxn>
                                  <a:cxn ang="T14">
                                    <a:pos x="T4" y="T5"/>
                                  </a:cxn>
                                  <a:cxn ang="T15">
                                    <a:pos x="T6" y="T7"/>
                                  </a:cxn>
                                  <a:cxn ang="T16">
                                    <a:pos x="T8" y="T9"/>
                                  </a:cxn>
                                  <a:cxn ang="T17">
                                    <a:pos x="T10" y="T11"/>
                                  </a:cxn>
                                </a:cxnLst>
                                <a:rect l="0" t="0" r="r" b="b"/>
                                <a:pathLst>
                                  <a:path fill="norm" h="960" w="3024" stroke="1">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2" name="1046"/>
                            <wps:cNvSpPr>
                              <a:spLocks noChangeArrowheads="1"/>
                            </wps:cNvSpPr>
                            <wps:spPr bwMode="auto">
                              <a:xfrm>
                                <a:off x="7800" y="2305"/>
                                <a:ext cx="1543" cy="357"/>
                              </a:xfrm>
                              <a:prstGeom prst="rect">
                                <a:avLst/>
                              </a:prstGeom>
                              <a:solidFill>
                                <a:srgbClr val="FFFFFF"/>
                              </a:solidFill>
                              <a:ln w="9525">
                                <a:solidFill>
                                  <a:srgbClr val="FFFFFF"/>
                                </a:solidFill>
                                <a:miter lim="800000"/>
                                <a:headEnd/>
                                <a:tailEnd/>
                              </a:ln>
                            </wps:spPr>
                            <wps:txbx>
                              <w:txbxContent>
                                <w:p w:rsidR="00D47011">
                                  <w:pPr>
                                    <w:jc w:val="center"/>
                                    <w:rPr>
                                      <w:rFonts w:ascii="Times New Roman" w:hAnsi="Times New Roman"/>
                                      <w:sz w:val="20"/>
                                      <w:szCs w:val="20"/>
                                    </w:rPr>
                                  </w:pPr>
                                  <w:r>
                                    <w:rPr>
                                      <w:rFonts w:ascii="Times New Roman" w:hAnsi="Times New Roman"/>
                                      <w:sz w:val="20"/>
                                      <w:szCs w:val="20"/>
                                    </w:rPr>
                                    <w:t>Daerah Tolak Ho</w:t>
                                  </w:r>
                                </w:p>
                              </w:txbxContent>
                            </wps:txbx>
                            <wps:bodyPr rot="0" vert="horz" wrap="square" lIns="91440" tIns="45720" rIns="91440" bIns="45720" anchor="t" anchorCtr="0" upright="1"/>
                          </wps:wsp>
                          <wps:wsp xmlns:wps="http://schemas.microsoft.com/office/word/2010/wordprocessingShape">
                            <wps:cNvPr id="253" name="1048"/>
                            <wps:cNvSpPr>
                              <a:spLocks noChangeArrowheads="1"/>
                            </wps:cNvSpPr>
                            <wps:spPr bwMode="auto">
                              <a:xfrm>
                                <a:off x="7502" y="2746"/>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32" name="1049"/>
                            <wps:cNvCnPr>
                              <a:cxnSpLocks noChangeShapeType="1"/>
                            </wps:cNvCnPr>
                            <wps:spPr bwMode="auto">
                              <a:xfrm>
                                <a:off x="4539" y="3363"/>
                                <a:ext cx="3094"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33" name="1050"/>
                          <wps:cNvSpPr txBox="1">
                            <a:spLocks noChangeArrowheads="1"/>
                          </wps:cNvSpPr>
                          <wps:spPr bwMode="auto">
                            <a:xfrm>
                              <a:off x="5603" y="8748"/>
                              <a:ext cx="1668" cy="424"/>
                            </a:xfrm>
                            <a:prstGeom prst="rect">
                              <a:avLst/>
                            </a:prstGeom>
                            <a:solidFill>
                              <a:srgbClr val="FFFFFF"/>
                            </a:solidFill>
                            <a:ln w="9525">
                              <a:solidFill>
                                <a:srgbClr val="FFFFFF"/>
                              </a:solidFill>
                              <a:miter lim="800000"/>
                              <a:headEnd/>
                              <a:tailEnd/>
                            </a:ln>
                          </wps:spPr>
                          <wps:txbx>
                            <w:txbxContent>
                              <w:p w:rsidR="00D47011">
                                <w:pPr>
                                  <w:rPr>
                                    <w:rFonts w:ascii="Times New Roman" w:hAnsi="Times New Roman"/>
                                    <w:sz w:val="20"/>
                                    <w:szCs w:val="20"/>
                                  </w:rPr>
                                </w:pPr>
                                <w:r>
                                  <w:rPr>
                                    <w:rFonts w:ascii="Times New Roman" w:hAnsi="Times New Roman"/>
                                    <w:sz w:val="20"/>
                                    <w:szCs w:val="20"/>
                                  </w:rPr>
                                  <w:t>Daerah Terima Ho</w:t>
                                </w:r>
                              </w:p>
                            </w:txbxContent>
                          </wps:txbx>
                          <wps:bodyPr rot="0" vert="horz" wrap="square" lIns="91440" tIns="45720" rIns="91440" bIns="45720" anchor="t" anchorCtr="0" upright="1"/>
                        </wps:wsp>
                      </wpg:grpSp>
                      <wps:wsp xmlns:wps="http://schemas.microsoft.com/office/word/2010/wordprocessingShape">
                        <wps:cNvPr id="34" name="1051"/>
                        <wps:cNvSpPr>
                          <a:spLocks noChangeArrowheads="1"/>
                        </wps:cNvSpPr>
                        <wps:spPr bwMode="auto">
                          <a:xfrm>
                            <a:off x="2805" y="874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wps:wsp xmlns:wps="http://schemas.microsoft.com/office/word/2010/wordprocessingShape">
                        <wps:cNvPr id="35" name="1052"/>
                        <wps:cNvSpPr>
                          <a:spLocks noChangeArrowheads="1"/>
                        </wps:cNvSpPr>
                        <wps:spPr bwMode="auto">
                          <a:xfrm>
                            <a:off x="8668" y="8791"/>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1042" o:spid="_x0000_s1025" style="width:396.8pt;height:66.85pt;margin-top:18.1pt;margin-left:9.05pt;mso-position-horizontal-relative:margin;mso-wrap-distance-left:0;mso-wrap-distance-right:0;position:absolute;z-index:251663360" coordorigin="2805,8310" coordsize="6921,1230">
                <v:group id="1043" o:spid="_x0000_s1026" style="width:4804;height:1061;left:4777;position:absolute;top:8310" coordorigin="4777,8310" coordsize="4804,1061">
                  <v:group id="1044" o:spid="_x0000_s1027" style="width:4804;height:1061;left:4777;position:absolute;top:8310" coordorigin="4539,2305" coordsize="4804,1061">
                    <v:shape id="1045" o:spid="_x0000_s1028" style="width:3094;height:455;left:4539;mso-wrap-style:square;position:absolute;top:2338;visibility:visible;v-text-anchor:top" coordsize="3024,960" path="m,960c120,888,240,816,432,672,624,528,912,192,1152,96,1392,,1632,,1872,96c2112,192,2400,528,2592,672c2784,816,2952,912,3024,960e" filled="f">
                      <v:path arrowok="t" o:connecttype="custom" o:connectlocs="0,30761;300615,21533;801641,3076;1302668,3076;1803694,21533;2104310,30761" o:connectangles="0,0,0,0,0,0"/>
                    </v:shape>
                    <v:rect id="1046" o:spid="_x0000_s1029" style="width:1543;height:357;left:7800;mso-wrap-style:square;position:absolute;top:2305;visibility:visible;v-text-anchor:top" strokecolor="white">
                      <v:textbox>
                        <w:txbxContent>
                          <w:p w:rsidR="00D47011">
                            <w:pPr>
                              <w:jc w:val="center"/>
                              <w:rPr>
                                <w:rFonts w:ascii="Times New Roman" w:hAnsi="Times New Roman"/>
                                <w:sz w:val="20"/>
                                <w:szCs w:val="20"/>
                              </w:rPr>
                            </w:pPr>
                            <w:r>
                              <w:rPr>
                                <w:rFonts w:ascii="Times New Roman" w:hAnsi="Times New Roman"/>
                                <w:sz w:val="20"/>
                                <w:szCs w:val="20"/>
                              </w:rPr>
                              <w:t>Daerah Tolak Ho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48" o:spid="_x0000_s1030" type="#_x0000_t5" style="width:1708;height:620;left:7502;mso-wrap-style:square;position:absolute;top:2746;visibility:visible;v-text-anchor:top" adj="0" fillcolor="black">
                      <v:fill r:id="rId10" o:title="" o:opacity2="0" type="pattern"/>
                    </v:shape>
                    <v:shapetype id="_x0000_t32" coordsize="21600,21600" o:spt="32" o:oned="t" path="m,l21600,21600e" filled="f">
                      <v:path arrowok="t" fillok="f" o:connecttype="none"/>
                      <o:lock v:ext="edit" shapetype="t"/>
                    </v:shapetype>
                    <v:shape id="1049" o:spid="_x0000_s1031" type="#_x0000_t32" style="width:3094;height:0;left:4539;mso-wrap-style:square;position:absolute;top:3363;visibility:visible" o:connectortype="straight"/>
                  </v:group>
                  <v:shapetype id="_x0000_t202" coordsize="21600,21600" o:spt="202" path="m,l,21600r21600,l21600,xe">
                    <v:stroke joinstyle="miter"/>
                    <v:path gradientshapeok="t" o:connecttype="rect"/>
                  </v:shapetype>
                  <v:shape id="1050" o:spid="_x0000_s1032" type="#_x0000_t202" style="width:1668;height:424;left:5603;mso-wrap-style:square;position:absolute;top:8748;visibility:visible;v-text-anchor:top" strokecolor="white">
                    <v:textbox>
                      <w:txbxContent>
                        <w:p w:rsidR="00D47011">
                          <w:pPr>
                            <w:rPr>
                              <w:rFonts w:ascii="Times New Roman" w:hAnsi="Times New Roman"/>
                              <w:sz w:val="20"/>
                              <w:szCs w:val="20"/>
                            </w:rPr>
                          </w:pPr>
                          <w:r>
                            <w:rPr>
                              <w:rFonts w:ascii="Times New Roman" w:hAnsi="Times New Roman"/>
                              <w:sz w:val="20"/>
                              <w:szCs w:val="20"/>
                            </w:rPr>
                            <w:t>Daerah Terima Ho</w:t>
                          </w:r>
                        </w:p>
                      </w:txbxContent>
                    </v:textbox>
                  </v:shape>
                </v:group>
                <v:rect id="1051" o:spid="_x0000_s1033" style="width:1058;height:749;left:2805;mso-wrap-style:square;position:absolute;top:8748;visibility:visible;v-text-anchor:top" strokecolor="white"/>
                <v:rect id="1052" o:spid="_x0000_s1034" style="width:1058;height:749;left:8668;mso-wrap-style:square;position:absolute;top:8791;visibility:visible;v-text-anchor:top" strokecolor="white"/>
                <w10:wrap anchorx="margin"/>
              </v:group>
            </w:pict>
          </mc:Fallback>
        </mc:AlternateContent>
      </w:r>
      <w:r w:rsidRPr="00D74489" w:rsidR="005E6775">
        <w:rPr>
          <w:rFonts w:ascii="Times New Roman" w:eastAsia="Calibri" w:hAnsi="Times New Roman" w:cs="Times New Roman"/>
          <w:i/>
          <w:sz w:val="24"/>
          <w:szCs w:val="24"/>
        </w:rPr>
        <w:t xml:space="preserve">Rule of the test </w:t>
      </w:r>
    </w:p>
    <w:p w:rsidR="00A303C4" w:rsidRPr="00D74489" w:rsidP="00A87A41">
      <w:pPr>
        <w:spacing w:after="0" w:line="480" w:lineRule="auto"/>
        <w:ind w:left="1890"/>
        <w:contextualSpacing/>
        <w:jc w:val="both"/>
        <w:rPr>
          <w:rFonts w:ascii="Times New Roman" w:eastAsia="Calibri" w:hAnsi="Times New Roman" w:cs="Times New Roman"/>
          <w:sz w:val="24"/>
          <w:szCs w:val="24"/>
        </w:rPr>
      </w:pPr>
    </w:p>
    <w:p w:rsidR="0008740F" w:rsidRPr="00D74489" w:rsidP="00A87A41">
      <w:pPr>
        <w:spacing w:line="480" w:lineRule="auto"/>
        <w:rPr>
          <w:rFonts w:ascii="Times New Roman" w:eastAsia="Calibri" w:hAnsi="Times New Roman" w:cs="Times New Roman"/>
          <w:i/>
          <w:sz w:val="24"/>
          <w:szCs w:val="24"/>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1466850</wp:posOffset>
                </wp:positionH>
                <wp:positionV relativeFrom="paragraph">
                  <wp:posOffset>286385</wp:posOffset>
                </wp:positionV>
                <wp:extent cx="1724025" cy="285750"/>
                <wp:effectExtent l="0" t="0" r="28575" b="19050"/>
                <wp:wrapNone/>
                <wp:docPr id="247" name="Rectangle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724025" cy="285750"/>
                        </a:xfrm>
                        <a:prstGeom prst="rect">
                          <a:avLst/>
                        </a:prstGeom>
                        <a:solidFill>
                          <a:srgbClr val="FFFFFF"/>
                        </a:solidFill>
                        <a:ln w="9525">
                          <a:solidFill>
                            <a:srgbClr val="FFFFFF"/>
                          </a:solidFill>
                          <a:miter lim="800000"/>
                        </a:ln>
                      </wps:spPr>
                      <wps:txbx>
                        <w:txbxContent>
                          <w:p w:rsidR="00D47011">
                            <w:pPr>
                              <w:rPr>
                                <w:rFonts w:ascii="Times New Roman" w:hAnsi="Times New Roman"/>
                                <w:i/>
                                <w:sz w:val="24"/>
                                <w:szCs w:val="24"/>
                              </w:rPr>
                            </w:pPr>
                            <w:r>
                              <w:rPr>
                                <w:rFonts w:ascii="Times New Roman" w:hAnsi="Times New Roman"/>
                                <w:i/>
                                <w:sz w:val="24"/>
                                <w:szCs w:val="24"/>
                              </w:rPr>
                              <w:t>Daerah yang diterima</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 o:spid="_x0000_s1035" style="width:135.75pt;height:22.5pt;margin-top:22.55pt;margin-left:115.5pt;mso-height-percent:0;mso-height-relative:page;mso-width-percent:0;mso-width-relative:page;mso-wrap-distance-bottom:0;mso-wrap-distance-left:9pt;mso-wrap-distance-right:9pt;mso-wrap-distance-top:0;mso-wrap-style:square;position:absolute;visibility:visible;v-text-anchor:top;z-index:251659264" strokecolor="white">
                <v:textbox>
                  <w:txbxContent>
                    <w:p w:rsidR="00D47011">
                      <w:pPr>
                        <w:rPr>
                          <w:rFonts w:ascii="Times New Roman" w:hAnsi="Times New Roman"/>
                          <w:i/>
                          <w:sz w:val="24"/>
                          <w:szCs w:val="24"/>
                        </w:rPr>
                      </w:pPr>
                      <w:r>
                        <w:rPr>
                          <w:rFonts w:ascii="Times New Roman" w:hAnsi="Times New Roman"/>
                          <w:i/>
                          <w:sz w:val="24"/>
                          <w:szCs w:val="24"/>
                        </w:rPr>
                        <w:t>Daerah yang diterima</w:t>
                      </w:r>
                    </w:p>
                  </w:txbxContent>
                </v:textbox>
              </v:rect>
            </w:pict>
          </mc:Fallback>
        </mc:AlternateContent>
      </w:r>
      <w:r>
        <w:rPr>
          <w:rFonts w:ascii="Times New Roman" w:eastAsia="Calibri" w:hAnsi="Times New Roman" w:cs="Times New Roman"/>
          <w:noProof/>
          <w:sz w:val="24"/>
          <w:szCs w:val="24"/>
          <w:lang w:val="id-ID" w:eastAsia="id-ID"/>
        </w:rPr>
        <mc:AlternateContent>
          <mc:Choice Requires="wpg">
            <w:drawing>
              <wp:anchor distT="0" distB="0" distL="114300" distR="114300" simplePos="0" relativeHeight="251660288" behindDoc="0" locked="0" layoutInCell="1" allowOverlap="1">
                <wp:simplePos x="0" y="0"/>
                <wp:positionH relativeFrom="column">
                  <wp:posOffset>3500755</wp:posOffset>
                </wp:positionH>
                <wp:positionV relativeFrom="paragraph">
                  <wp:posOffset>281940</wp:posOffset>
                </wp:positionV>
                <wp:extent cx="1145540" cy="285750"/>
                <wp:effectExtent l="0" t="0" r="0" b="0"/>
                <wp:wrapNone/>
                <wp:docPr id="156" name="Group 156"/>
                <wp:cNvGraphicFramePr/>
                <a:graphic xmlns:a="http://schemas.openxmlformats.org/drawingml/2006/main">
                  <a:graphicData uri="http://schemas.microsoft.com/office/word/2010/wordprocessingGroup">
                    <wpg:wgp xmlns:wpg="http://schemas.microsoft.com/office/word/2010/wordprocessingGroup">
                      <wpg:cNvGrpSpPr/>
                      <wpg:grpSpPr>
                        <a:xfrm>
                          <a:off x="0" y="0"/>
                          <a:ext cx="1145540" cy="285750"/>
                          <a:chOff x="290136" y="-19050"/>
                          <a:chExt cx="1145540" cy="285750"/>
                        </a:xfrm>
                      </wpg:grpSpPr>
                      <wps:wsp xmlns:wps="http://schemas.microsoft.com/office/word/2010/wordprocessingShape">
                        <wps:cNvPr id="157" name="Rectangle 157"/>
                        <wps:cNvSpPr>
                          <a:spLocks noChangeArrowheads="1"/>
                        </wps:cNvSpPr>
                        <wps:spPr bwMode="auto">
                          <a:xfrm>
                            <a:off x="290136" y="-19050"/>
                            <a:ext cx="1145540" cy="285750"/>
                          </a:xfrm>
                          <a:prstGeom prst="rect">
                            <a:avLst/>
                          </a:prstGeom>
                          <a:noFill/>
                          <a:ln>
                            <a:noFill/>
                          </a:ln>
                        </wps:spPr>
                        <wps:txbx>
                          <w:txbxContent>
                            <w:p w:rsidR="00D47011">
                              <w:pPr>
                                <w:rPr>
                                  <w:rFonts w:ascii="Times New Roman" w:hAnsi="Times New Roman"/>
                                  <w:i/>
                                  <w:szCs w:val="24"/>
                                </w:rPr>
                              </w:pPr>
                              <w:r>
                                <w:rPr>
                                  <w:rFonts w:ascii="Times New Roman" w:hAnsi="Times New Roman"/>
                                  <w:i/>
                                  <w:szCs w:val="24"/>
                                </w:rPr>
                                <w:t>Daerah ditolak</w:t>
                              </w:r>
                            </w:p>
                          </w:txbxContent>
                        </wps:txbx>
                        <wps:bodyPr rot="0" vert="horz" wrap="square" lIns="91440" tIns="45720" rIns="91440" bIns="45720" anchor="t" anchorCtr="0" upright="1"/>
                      </wps:wsp>
                      <wps:wsp xmlns:wps="http://schemas.microsoft.com/office/word/2010/wordprocessingShape">
                        <wps:cNvPr id="158" name="Right Brace 158"/>
                        <wps:cNvSpPr/>
                        <wps:spPr bwMode="auto">
                          <a:xfrm rot="5400000">
                            <a:off x="789834" y="-352425"/>
                            <a:ext cx="45085" cy="755650"/>
                          </a:xfrm>
                          <a:prstGeom prst="rightBrace">
                            <a:avLst>
                              <a:gd name="adj1" fmla="val 64538"/>
                              <a:gd name="adj2" fmla="val 47806"/>
                            </a:avLst>
                          </a:prstGeom>
                          <a:noFill/>
                          <a:ln w="9525">
                            <a:solidFill>
                              <a:srgbClr val="000000"/>
                            </a:solidFill>
                            <a:round/>
                          </a:ln>
                        </wps:spPr>
                        <wps:bodyPr rot="0" vert="horz" wrap="square" lIns="91440" tIns="45720" rIns="91440" bIns="45720" anchor="t" anchorCtr="0" upright="1"/>
                      </wps:wsp>
                    </wpg:wgp>
                  </a:graphicData>
                </a:graphic>
                <wp14:sizeRelH relativeFrom="margin">
                  <wp14:pctWidth>0</wp14:pctWidth>
                </wp14:sizeRelH>
                <wp14:sizeRelV relativeFrom="page">
                  <wp14:pctHeight>0</wp14:pctHeight>
                </wp14:sizeRelV>
              </wp:anchor>
            </w:drawing>
          </mc:Choice>
          <mc:Fallback>
            <w:pict>
              <v:group id="Group 156" o:spid="_x0000_s1036" style="width:90.2pt;height:22.5pt;margin-top:22.2pt;margin-left:275.65pt;mso-width-relative:margin;position:absolute;z-index:251661312" coordorigin="2901,-190" coordsize="11455,2857">
                <v:rect id="Rectangle 157" o:spid="_x0000_s1037" style="width:11455;height:2857;left:2901;mso-wrap-style:square;position:absolute;top:-190;visibility:visible;v-text-anchor:top" filled="f" stroked="f">
                  <v:textbox>
                    <w:txbxContent>
                      <w:p w:rsidR="00D47011">
                        <w:pPr>
                          <w:rPr>
                            <w:rFonts w:ascii="Times New Roman" w:hAnsi="Times New Roman"/>
                            <w:i/>
                            <w:szCs w:val="24"/>
                          </w:rPr>
                        </w:pPr>
                        <w:r>
                          <w:rPr>
                            <w:rFonts w:ascii="Times New Roman" w:hAnsi="Times New Roman"/>
                            <w:i/>
                            <w:szCs w:val="24"/>
                          </w:rPr>
                          <w:t>Daerah ditolak</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8" o:spid="_x0000_s1038" type="#_x0000_t88" style="width:451;height:7557;left:7898;mso-wrap-style:square;position:absolute;rotation:90;top:-3525;visibility:visible;v-text-anchor:top" adj="832,10326"/>
              </v:group>
            </w:pict>
          </mc:Fallback>
        </mc:AlternateContent>
      </w:r>
    </w:p>
    <w:p w:rsidR="0008740F" w:rsidRPr="00D74489" w:rsidP="004E3651">
      <w:pPr>
        <w:tabs>
          <w:tab w:val="left" w:pos="900"/>
        </w:tabs>
        <w:spacing w:after="120" w:line="240" w:lineRule="auto"/>
        <w:ind w:left="993" w:firstLine="229"/>
        <w:jc w:val="both"/>
        <w:rPr>
          <w:rFonts w:ascii="Times New Roman" w:eastAsia="Calibri" w:hAnsi="Times New Roman" w:cs="Times New Roman"/>
          <w:i/>
          <w:sz w:val="24"/>
          <w:szCs w:val="24"/>
        </w:rPr>
      </w:pPr>
      <w:r w:rsidRPr="00D74489">
        <w:rPr>
          <w:rFonts w:ascii="Times New Roman" w:eastAsia="Calibri" w:hAnsi="Times New Roman" w:cs="Times New Roman"/>
          <w:sz w:val="24"/>
          <w:szCs w:val="24"/>
        </w:rPr>
        <w:tab/>
      </w:r>
    </w:p>
    <w:p w:rsidR="0008740F" w:rsidRPr="00D74489" w:rsidP="004E3651">
      <w:pPr>
        <w:tabs>
          <w:tab w:val="left" w:pos="7110"/>
        </w:tabs>
        <w:spacing w:before="240" w:after="0" w:line="240" w:lineRule="auto"/>
        <w:jc w:val="center"/>
        <w:rPr>
          <w:rFonts w:ascii="Times New Roman" w:eastAsia="Calibri" w:hAnsi="Times New Roman" w:cs="Times New Roman"/>
          <w:sz w:val="24"/>
          <w:szCs w:val="24"/>
        </w:rPr>
      </w:pPr>
      <w:r w:rsidRPr="00D74489">
        <w:rPr>
          <w:rFonts w:ascii="Times New Roman" w:eastAsia="Calibri" w:hAnsi="Times New Roman" w:cs="Times New Roman"/>
          <w:sz w:val="24"/>
          <w:szCs w:val="24"/>
        </w:rPr>
        <w:t>Gambar I</w:t>
      </w:r>
    </w:p>
    <w:p w:rsidR="00924236" w:rsidRPr="00D74489" w:rsidP="004E3651">
      <w:pPr>
        <w:tabs>
          <w:tab w:val="left" w:pos="7110"/>
        </w:tabs>
        <w:spacing w:after="0" w:line="240" w:lineRule="auto"/>
        <w:jc w:val="center"/>
        <w:rPr>
          <w:rFonts w:ascii="Times New Roman" w:eastAsia="Calibri" w:hAnsi="Times New Roman" w:cs="Times New Roman"/>
          <w:sz w:val="24"/>
          <w:szCs w:val="24"/>
        </w:rPr>
      </w:pPr>
      <w:r w:rsidRPr="00D74489">
        <w:rPr>
          <w:rFonts w:ascii="Times New Roman" w:eastAsia="Calibri" w:hAnsi="Times New Roman" w:cs="Times New Roman"/>
          <w:sz w:val="24"/>
          <w:szCs w:val="24"/>
        </w:rPr>
        <w:t>Kurva Normal Uji F</w:t>
      </w:r>
    </w:p>
    <w:p w:rsidR="004E3651" w:rsidP="00A87A41">
      <w:pPr>
        <w:tabs>
          <w:tab w:val="left" w:pos="7110"/>
        </w:tabs>
        <w:spacing w:after="0" w:line="480" w:lineRule="auto"/>
        <w:ind w:left="1800"/>
        <w:rPr>
          <w:rFonts w:ascii="Times New Roman" w:eastAsia="Calibri" w:hAnsi="Times New Roman" w:cs="Times New Roman"/>
          <w:sz w:val="24"/>
          <w:szCs w:val="24"/>
          <w:lang w:val="id-ID"/>
        </w:rPr>
      </w:pPr>
    </w:p>
    <w:p w:rsidR="0008740F" w:rsidRPr="004E3651" w:rsidP="00A87A41">
      <w:pPr>
        <w:tabs>
          <w:tab w:val="left" w:pos="7110"/>
        </w:tabs>
        <w:spacing w:after="0" w:line="480" w:lineRule="auto"/>
        <w:ind w:left="1800"/>
        <w:rPr>
          <w:rFonts w:ascii="Times New Roman" w:eastAsia="Calibri" w:hAnsi="Times New Roman" w:cs="Times New Roman"/>
          <w:sz w:val="24"/>
          <w:szCs w:val="24"/>
          <w:lang w:val="id-ID"/>
        </w:rPr>
      </w:pPr>
      <w:r w:rsidRPr="00D74489">
        <w:rPr>
          <w:rFonts w:ascii="Times New Roman" w:eastAsia="Calibri" w:hAnsi="Times New Roman" w:cs="Times New Roman"/>
          <w:sz w:val="24"/>
          <w:szCs w:val="24"/>
        </w:rPr>
        <w:t xml:space="preserve">F (α, k, n-k) </w:t>
      </w:r>
      <w:r w:rsidRPr="00D74489">
        <w:rPr>
          <w:rFonts w:ascii="Times New Roman" w:eastAsia="Calibri" w:hAnsi="Times New Roman" w:cs="Times New Roman"/>
          <w:sz w:val="24"/>
          <w:szCs w:val="24"/>
        </w:rPr>
        <w:tab/>
      </w:r>
    </w:p>
    <w:p w:rsidR="0008740F" w:rsidRPr="00D74489" w:rsidP="00A87A41">
      <w:pPr>
        <w:spacing w:after="0" w:line="480" w:lineRule="auto"/>
        <w:ind w:left="1800"/>
        <w:rPr>
          <w:rFonts w:ascii="Times New Roman" w:eastAsia="Calibri" w:hAnsi="Times New Roman" w:cs="Times New Roman"/>
          <w:sz w:val="24"/>
          <w:szCs w:val="24"/>
        </w:rPr>
      </w:pPr>
      <w:r w:rsidRPr="00D74489">
        <w:rPr>
          <w:rFonts w:ascii="Times New Roman" w:eastAsia="Calibri" w:hAnsi="Times New Roman" w:cs="Times New Roman"/>
          <w:sz w:val="24"/>
          <w:szCs w:val="24"/>
        </w:rPr>
        <w:t>Ho diterima</w:t>
      </w:r>
      <w:r w:rsidRPr="00D74489">
        <w:rPr>
          <w:rFonts w:ascii="Times New Roman" w:eastAsia="Calibri" w:hAnsi="Times New Roman" w:cs="Times New Roman"/>
          <w:sz w:val="24"/>
          <w:szCs w:val="24"/>
        </w:rPr>
        <w:tab/>
        <w:t xml:space="preserve">: F hitung ≤ F tabel (α, k, n-k) </w:t>
      </w:r>
    </w:p>
    <w:p w:rsidR="0008740F" w:rsidRPr="00D74489" w:rsidP="00A87A41">
      <w:pPr>
        <w:spacing w:after="0" w:line="480" w:lineRule="auto"/>
        <w:ind w:left="1800"/>
        <w:rPr>
          <w:rFonts w:ascii="Times New Roman" w:eastAsia="Calibri" w:hAnsi="Times New Roman" w:cs="Times New Roman"/>
          <w:sz w:val="24"/>
          <w:szCs w:val="24"/>
        </w:rPr>
      </w:pPr>
      <w:r w:rsidRPr="00D74489">
        <w:rPr>
          <w:rFonts w:ascii="Times New Roman" w:eastAsia="Calibri" w:hAnsi="Times New Roman" w:cs="Times New Roman"/>
          <w:sz w:val="24"/>
          <w:szCs w:val="24"/>
        </w:rPr>
        <w:t>Ho ditolak</w:t>
      </w:r>
      <w:r w:rsidRPr="00D74489">
        <w:rPr>
          <w:rFonts w:ascii="Times New Roman" w:eastAsia="Calibri" w:hAnsi="Times New Roman" w:cs="Times New Roman"/>
          <w:sz w:val="24"/>
          <w:szCs w:val="24"/>
        </w:rPr>
        <w:tab/>
      </w:r>
      <w:r w:rsidRPr="00D74489" w:rsidR="005E6775">
        <w:rPr>
          <w:rFonts w:ascii="Times New Roman" w:eastAsia="Calibri" w:hAnsi="Times New Roman" w:cs="Times New Roman"/>
          <w:sz w:val="24"/>
          <w:szCs w:val="24"/>
        </w:rPr>
        <w:t xml:space="preserve">: F hitung &gt; F tabel (α, k, n-k) </w:t>
      </w:r>
    </w:p>
    <w:p w:rsidR="0008740F" w:rsidRPr="00D74489" w:rsidP="006D5264">
      <w:pPr>
        <w:numPr>
          <w:ilvl w:val="0"/>
          <w:numId w:val="16"/>
        </w:numPr>
        <w:spacing w:after="0" w:line="480" w:lineRule="auto"/>
        <w:ind w:left="1710" w:hanging="45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Menghitung nilai F</w:t>
      </w:r>
    </w:p>
    <w:p w:rsidR="0008740F" w:rsidRPr="00D74489" w:rsidP="00A87A41">
      <w:pPr>
        <w:tabs>
          <w:tab w:val="left" w:pos="1350"/>
        </w:tabs>
        <w:spacing w:after="0" w:line="480" w:lineRule="auto"/>
        <w:ind w:left="1440" w:firstLine="360"/>
        <w:contextualSpacing/>
        <w:jc w:val="both"/>
        <w:rPr>
          <w:rFonts w:ascii="Times New Roman" w:eastAsia="Calibri" w:hAnsi="Times New Roman" w:cs="Times New Roman"/>
          <w:sz w:val="24"/>
          <w:szCs w:val="24"/>
          <w:u w:val="single"/>
        </w:rPr>
      </w:pPr>
      <w:r w:rsidRPr="00D74489">
        <w:rPr>
          <w:rFonts w:ascii="Times New Roman" w:eastAsia="Calibri" w:hAnsi="Times New Roman" w:cs="Times New Roman"/>
          <w:sz w:val="24"/>
          <w:szCs w:val="24"/>
        </w:rPr>
        <w:t xml:space="preserve">F =    </w:t>
      </w:r>
      <w:r w:rsidRPr="00D74489">
        <w:rPr>
          <w:rFonts w:ascii="Times New Roman" w:eastAsia="Calibri" w:hAnsi="Times New Roman" w:cs="Times New Roman"/>
          <w:sz w:val="24"/>
          <w:szCs w:val="24"/>
          <w:u w:val="single"/>
        </w:rPr>
        <w:t>R</w:t>
      </w:r>
      <w:r w:rsidRPr="00D74489">
        <w:rPr>
          <w:rFonts w:ascii="Times New Roman" w:eastAsia="Calibri" w:hAnsi="Times New Roman" w:cs="Times New Roman"/>
          <w:sz w:val="24"/>
          <w:szCs w:val="24"/>
          <w:u w:val="single"/>
          <w:vertAlign w:val="superscript"/>
        </w:rPr>
        <w:t>2</w:t>
      </w:r>
      <w:r w:rsidRPr="00D74489">
        <w:rPr>
          <w:rFonts w:ascii="Times New Roman" w:eastAsia="Calibri" w:hAnsi="Times New Roman" w:cs="Times New Roman"/>
          <w:sz w:val="24"/>
          <w:szCs w:val="24"/>
          <w:u w:val="single"/>
        </w:rPr>
        <w:t>/ k-1</w:t>
      </w:r>
    </w:p>
    <w:p w:rsidR="0008740F" w:rsidRPr="00D74489" w:rsidP="00A87A41">
      <w:pPr>
        <w:spacing w:after="0" w:line="480" w:lineRule="auto"/>
        <w:ind w:left="992" w:firstLine="448"/>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  1-R</w:t>
      </w:r>
      <w:r w:rsidRPr="00D74489">
        <w:rPr>
          <w:rFonts w:ascii="Times New Roman" w:eastAsia="Calibri" w:hAnsi="Times New Roman" w:cs="Times New Roman"/>
          <w:sz w:val="24"/>
          <w:szCs w:val="24"/>
          <w:vertAlign w:val="superscript"/>
        </w:rPr>
        <w:t>2</w:t>
      </w:r>
      <w:r w:rsidRPr="00D74489">
        <w:rPr>
          <w:rFonts w:ascii="Times New Roman" w:eastAsia="Calibri" w:hAnsi="Times New Roman" w:cs="Times New Roman"/>
          <w:sz w:val="24"/>
          <w:szCs w:val="24"/>
        </w:rPr>
        <w:t>/ (n-k)</w:t>
      </w:r>
    </w:p>
    <w:p w:rsidR="0008740F" w:rsidRPr="00D74489" w:rsidP="00A87A41">
      <w:pPr>
        <w:tabs>
          <w:tab w:val="left" w:pos="1080"/>
        </w:tabs>
        <w:spacing w:after="0" w:line="480" w:lineRule="auto"/>
        <w:ind w:left="993" w:firstLine="448"/>
        <w:rPr>
          <w:rFonts w:ascii="Times New Roman" w:eastAsia="Calibri" w:hAnsi="Times New Roman" w:cs="Times New Roman"/>
          <w:sz w:val="24"/>
          <w:szCs w:val="24"/>
        </w:rPr>
      </w:pPr>
      <w:r w:rsidRPr="00D74489">
        <w:rPr>
          <w:rFonts w:ascii="Times New Roman" w:eastAsia="Calibri" w:hAnsi="Times New Roman" w:cs="Times New Roman"/>
          <w:sz w:val="24"/>
          <w:szCs w:val="24"/>
        </w:rPr>
        <w:tab/>
        <w:t>Keterangan:</w:t>
      </w:r>
    </w:p>
    <w:p w:rsidR="0008740F" w:rsidRPr="00D74489" w:rsidP="00A87A41">
      <w:pPr>
        <w:tabs>
          <w:tab w:val="left" w:pos="1843"/>
          <w:tab w:val="left" w:pos="2340"/>
        </w:tabs>
        <w:spacing w:after="0" w:line="480" w:lineRule="auto"/>
        <w:ind w:left="2700" w:hanging="990"/>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  k        </w:t>
      </w:r>
      <w:r w:rsidRPr="00D74489" w:rsidR="005E6775">
        <w:rPr>
          <w:rFonts w:ascii="Times New Roman" w:eastAsia="Calibri" w:hAnsi="Times New Roman" w:cs="Times New Roman"/>
          <w:sz w:val="24"/>
          <w:szCs w:val="24"/>
        </w:rPr>
        <w:t>= jumlah par</w:t>
      </w:r>
      <w:r w:rsidRPr="00D74489">
        <w:rPr>
          <w:rFonts w:ascii="Times New Roman" w:eastAsia="Calibri" w:hAnsi="Times New Roman" w:cs="Times New Roman"/>
          <w:sz w:val="24"/>
          <w:szCs w:val="24"/>
        </w:rPr>
        <w:t xml:space="preserve">ameter yang diestimasi termasuk </w:t>
      </w:r>
      <w:r w:rsidRPr="00D74489" w:rsidR="005E6775">
        <w:rPr>
          <w:rFonts w:ascii="Times New Roman" w:eastAsia="Calibri" w:hAnsi="Times New Roman" w:cs="Times New Roman"/>
          <w:i/>
          <w:sz w:val="24"/>
          <w:szCs w:val="24"/>
        </w:rPr>
        <w:t>intercept</w:t>
      </w:r>
    </w:p>
    <w:p w:rsidR="0008740F" w:rsidRPr="00D74489" w:rsidP="00A87A41">
      <w:pPr>
        <w:tabs>
          <w:tab w:val="left" w:pos="1843"/>
        </w:tabs>
        <w:spacing w:after="0" w:line="480" w:lineRule="auto"/>
        <w:ind w:left="1134" w:firstLine="448"/>
        <w:rPr>
          <w:rFonts w:ascii="Times New Roman" w:eastAsia="Calibri" w:hAnsi="Times New Roman" w:cs="Times New Roman"/>
          <w:sz w:val="24"/>
          <w:szCs w:val="24"/>
        </w:rPr>
      </w:pPr>
      <w:r w:rsidRPr="00D74489">
        <w:rPr>
          <w:rFonts w:ascii="Times New Roman" w:eastAsia="Calibri" w:hAnsi="Times New Roman" w:cs="Times New Roman"/>
          <w:sz w:val="24"/>
          <w:szCs w:val="24"/>
        </w:rPr>
        <w:tab/>
        <w:t>n</w:t>
      </w:r>
      <w:r w:rsidRPr="00D74489">
        <w:rPr>
          <w:rFonts w:ascii="Times New Roman" w:eastAsia="Calibri" w:hAnsi="Times New Roman" w:cs="Times New Roman"/>
          <w:sz w:val="24"/>
          <w:szCs w:val="24"/>
        </w:rPr>
        <w:tab/>
        <w:t>= jumlah pengamat</w:t>
      </w:r>
    </w:p>
    <w:p w:rsidR="0008740F" w:rsidRPr="00D74489" w:rsidP="00A87A41">
      <w:pPr>
        <w:tabs>
          <w:tab w:val="left" w:pos="1843"/>
        </w:tabs>
        <w:spacing w:after="0" w:line="480" w:lineRule="auto"/>
        <w:ind w:left="1134" w:firstLine="448"/>
        <w:rPr>
          <w:rFonts w:ascii="Times New Roman" w:eastAsia="Calibri" w:hAnsi="Times New Roman" w:cs="Times New Roman"/>
          <w:sz w:val="24"/>
          <w:szCs w:val="24"/>
        </w:rPr>
      </w:pPr>
      <w:r w:rsidRPr="00D74489">
        <w:rPr>
          <w:rFonts w:ascii="Times New Roman" w:eastAsia="Calibri" w:hAnsi="Times New Roman" w:cs="Times New Roman"/>
          <w:sz w:val="24"/>
          <w:szCs w:val="24"/>
        </w:rPr>
        <w:tab/>
        <w:t>R</w:t>
      </w:r>
      <w:r w:rsidRPr="00D74489">
        <w:rPr>
          <w:rFonts w:ascii="Times New Roman" w:eastAsia="Calibri" w:hAnsi="Times New Roman" w:cs="Times New Roman"/>
          <w:sz w:val="24"/>
          <w:szCs w:val="24"/>
          <w:vertAlign w:val="superscript"/>
        </w:rPr>
        <w:t>2</w:t>
      </w:r>
      <w:r w:rsidRPr="00D74489">
        <w:rPr>
          <w:rFonts w:ascii="Times New Roman" w:eastAsia="Calibri" w:hAnsi="Times New Roman" w:cs="Times New Roman"/>
          <w:sz w:val="24"/>
          <w:szCs w:val="24"/>
          <w:vertAlign w:val="superscript"/>
        </w:rPr>
        <w:tab/>
      </w:r>
      <w:r w:rsidRPr="00D74489">
        <w:rPr>
          <w:rFonts w:ascii="Times New Roman" w:eastAsia="Calibri" w:hAnsi="Times New Roman" w:cs="Times New Roman"/>
          <w:sz w:val="24"/>
          <w:szCs w:val="24"/>
        </w:rPr>
        <w:t>= koefisien determinasi</w:t>
      </w:r>
    </w:p>
    <w:p w:rsidR="0008740F" w:rsidRPr="00D74489" w:rsidP="006D5264">
      <w:pPr>
        <w:numPr>
          <w:ilvl w:val="0"/>
          <w:numId w:val="16"/>
        </w:numPr>
        <w:spacing w:after="0" w:line="480" w:lineRule="auto"/>
        <w:ind w:left="1710" w:hanging="45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Keputusan </w:t>
      </w:r>
    </w:p>
    <w:p w:rsidR="0008740F" w:rsidRPr="00D74489" w:rsidP="00A87A41">
      <w:pPr>
        <w:tabs>
          <w:tab w:val="left" w:pos="1080"/>
        </w:tabs>
        <w:spacing w:after="0" w:line="480" w:lineRule="auto"/>
        <w:ind w:left="180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Ho diterima apabila F</w:t>
      </w:r>
      <w:r w:rsidRPr="00D74489">
        <w:rPr>
          <w:rFonts w:ascii="Times New Roman" w:eastAsia="Calibri" w:hAnsi="Times New Roman" w:cs="Times New Roman"/>
          <w:sz w:val="24"/>
          <w:szCs w:val="24"/>
          <w:vertAlign w:val="subscript"/>
        </w:rPr>
        <w:t xml:space="preserve">hitung </w:t>
      </w:r>
      <w:r w:rsidRPr="00D74489">
        <w:rPr>
          <w:rFonts w:ascii="Times New Roman" w:eastAsia="Calibri" w:hAnsi="Times New Roman" w:cs="Times New Roman"/>
          <w:sz w:val="24"/>
          <w:szCs w:val="24"/>
        </w:rPr>
        <w:t>&lt;  F</w:t>
      </w:r>
      <w:r w:rsidRPr="00D74489">
        <w:rPr>
          <w:rFonts w:ascii="Times New Roman" w:eastAsia="Calibri" w:hAnsi="Times New Roman" w:cs="Times New Roman"/>
          <w:sz w:val="24"/>
          <w:szCs w:val="24"/>
          <w:vertAlign w:val="subscript"/>
        </w:rPr>
        <w:t>tabel</w:t>
      </w:r>
    </w:p>
    <w:p w:rsidR="0008740F" w:rsidRPr="00D74489" w:rsidP="00A87A41">
      <w:pPr>
        <w:tabs>
          <w:tab w:val="left" w:pos="1080"/>
        </w:tabs>
        <w:spacing w:after="0" w:line="480" w:lineRule="auto"/>
        <w:ind w:left="180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Ha ditolak apabila F</w:t>
      </w:r>
      <w:r w:rsidRPr="00D74489">
        <w:rPr>
          <w:rFonts w:ascii="Times New Roman" w:eastAsia="Calibri" w:hAnsi="Times New Roman" w:cs="Times New Roman"/>
          <w:sz w:val="24"/>
          <w:szCs w:val="24"/>
          <w:vertAlign w:val="subscript"/>
        </w:rPr>
        <w:t xml:space="preserve">hitung </w:t>
      </w:r>
      <w:r w:rsidRPr="00D74489">
        <w:rPr>
          <w:rFonts w:ascii="Times New Roman" w:eastAsia="Calibri" w:hAnsi="Times New Roman" w:cs="Times New Roman"/>
          <w:sz w:val="24"/>
          <w:szCs w:val="24"/>
        </w:rPr>
        <w:t>&gt; F</w:t>
      </w:r>
      <w:r w:rsidRPr="00D74489">
        <w:rPr>
          <w:rFonts w:ascii="Times New Roman" w:eastAsia="Calibri" w:hAnsi="Times New Roman" w:cs="Times New Roman"/>
          <w:sz w:val="24"/>
          <w:szCs w:val="24"/>
          <w:vertAlign w:val="subscript"/>
        </w:rPr>
        <w:t>tabel</w:t>
      </w:r>
    </w:p>
    <w:p w:rsidR="00010973" w:rsidRPr="00D74489" w:rsidP="006D5264">
      <w:pPr>
        <w:numPr>
          <w:ilvl w:val="0"/>
          <w:numId w:val="20"/>
        </w:numPr>
        <w:spacing w:after="0" w:line="480" w:lineRule="auto"/>
        <w:ind w:left="117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Uji Parsial (uji t)</w:t>
      </w:r>
    </w:p>
    <w:p w:rsidR="0008740F" w:rsidP="00A87A41">
      <w:pPr>
        <w:spacing w:after="0" w:line="480" w:lineRule="auto"/>
        <w:ind w:left="1170" w:firstLine="720"/>
        <w:contextualSpacing/>
        <w:jc w:val="both"/>
        <w:rPr>
          <w:rFonts w:ascii="Times New Roman" w:eastAsia="Calibri" w:hAnsi="Times New Roman" w:cs="Times New Roman"/>
          <w:sz w:val="24"/>
          <w:szCs w:val="24"/>
          <w:lang w:val="id-ID"/>
        </w:rPr>
      </w:pPr>
      <w:r w:rsidRPr="00D74489">
        <w:rPr>
          <w:rFonts w:ascii="Times New Roman" w:eastAsia="Calibri" w:hAnsi="Times New Roman" w:cs="Times New Roman"/>
          <w:sz w:val="24"/>
          <w:szCs w:val="24"/>
        </w:rPr>
        <w:t xml:space="preserve">Uji statistik t pada dasarnya menunjukkan seberapa jauh pengaruh satu variabel penjelasan secara secara terpisah, kontribusi yang ditimbulkan masing-masing variabel bebas terhadap variabel terikat, apabila hasil uji t dengan nilai signifikan &lt; 0,05, memiliki arti bahwa variabel secara individual atau parsial memiliki pengaruh </w:t>
      </w:r>
      <w:r w:rsidRPr="00D74489">
        <w:rPr>
          <w:rFonts w:ascii="Times New Roman" w:eastAsia="Calibri" w:hAnsi="Times New Roman" w:cs="Times New Roman"/>
          <w:sz w:val="24"/>
          <w:szCs w:val="24"/>
        </w:rPr>
        <w:t xml:space="preserve">signifikan terhadap variabel terikat </w:t>
      </w:r>
      <w:r w:rsidRPr="00D74489" w:rsidR="00675D6B">
        <w:rPr>
          <w:rFonts w:ascii="Times New Roman" w:eastAsia="Calibri" w:hAnsi="Times New Roman" w:cs="Times New Roman"/>
          <w:sz w:val="24"/>
          <w:szCs w:val="24"/>
        </w:rPr>
        <w:fldChar w:fldCharType="begin" w:fldLock="1"/>
      </w:r>
      <w:r w:rsidRPr="00D74489" w:rsidR="00221E5D">
        <w:rPr>
          <w:rFonts w:ascii="Times New Roman" w:eastAsia="Calibri" w:hAnsi="Times New Roman" w:cs="Times New Roman"/>
          <w:sz w:val="24"/>
          <w:szCs w:val="24"/>
        </w:rPr>
        <w:instrText>ADDIN CSL_CITATION {"citationItems":[{"id":"ITEM-1","itemData":{"DOI":"10.1007/s12149-007-0126-8","ISBN":"0914-7187 (Print)\\r0914-7187 (Linking)","PMID":"18600413","abstract":"OBJECTIVE: Earlier studies suggested that elevated cardiac troponin T (cTnT) might be useful for detecting less severe types of myocardial injury (i.e., non-ST segment elevation myocardial infarction). The objective of this study is to elucidate the usefulness of (201)thallous chloride ((201)TlCl) and (123)I-betamethyl-p-iodophenyl-pentadecanoic acid ((123)I-BMIPP) dual-single-photon emission computed tomography (SPECT) imaging for patients with myocardial infarction (MI) without ST segment elevation. METHODS: Consecutive 86 patients (56 men and 30 women; mean age 66 +/- 12 years) clinically diagnosed with acute myocardial infarction (AMI) were divided into two groups according to serum creatine kinase MB (CK-MB) and cTnT levels. Group A consisted of 53 patients with increased serum CK-MB and cTnT levels, and Group B, 33 patients with increased serum cTnT without increased serum CK-MB. All patients underwent (201)TlCl and (123)I-BMIPP dual-SPECT about 8 days following the onset. The left ventricular myocardium was divided into 20 segments on each SPECT image, and tracer accumulation in those segments was scored on a five-point scoring system. The total defect scores (TDS) were calculated by summing the scores for all 20 segments, and compared between groups A and B. Group B patients were subdivided into two groups according to the TDS on (123)I-BMIPP images as groups B(S) (severe; TDS &gt; or = 8) and B(M) (mild; TDS &lt; or = 7), and we compared the prognosis over a period of 2 years from the onset between the three groups. RESULTS: The TDS of group A derived from (201)TlCl and (123)I-BMIPP images was significantly higher than those of group B (14.5 +/- 10.8 vs. 1.5 +/- 2.4 and 20.8 +/- 13.3 vs. 9.1 +/- 6.2, respectively; P &lt; 0.0001). The sensitivities of (201)TlCl and (123)I-BMIPP images were 94.3% (50/53) and 96.2% (51/53) to detect the culprit coronary lesions in group A (no significant difference). In contrast, the sensitivity of (123)I-BMIPP images (72.7%, 24/33) was higher than that of (201)TlCl images (27.3%, 9/33) in group B (P &lt; 0.05). At 2 years of follow-up, the incidence of hard cardiac events in groups A, B(S), and B(M) was 24.5%, 27.8%, and 6.7%, respectively. The rate of group BS, as well as that of group A, was significantly higher than that of group B(M) (P &lt; 0.05). CONCLUSIONS: Of those with a clinical diagnosis of AMI accompanied by increased cTnT, the CK-MB negative patients accounted for 38% (33/86) of all patients as having non-ST segme…","author":[{"dropping-particle":"","family":"Siregar","given":"Syofian","non-dropping-particle":"","parse-names":false,"suffix":""}],"container-title":"Jakarta: Kencana Persada Media Group","id":"ITEM-1","issued":{"date-parts":[["2017"]]},"title":"Metode Penelitian Kuantitatif Dilengkapi dengan Perbandingan Perhitungan Manual dan SPSS Versi 17","type":"article-journal"},"uris":["http://www.mendeley.com/documents/?uuid=ada3f7ab-0cee-474c-ac60-fab3c2c390b2"]}],"mendeley":{"formattedCitation":"(Siregar, 2017)","manualFormatting":"(Siregar, 2017: 304)","plainTextFormattedCitation":"(Siregar, 2017)","previouslyFormattedCitation":"(Siregar, 2017)"},"properties":{"noteIndex":0},"schema":"https://github.com/citation-style-language/schema/raw/master/csl-citation.json"}</w:instrText>
      </w:r>
      <w:r w:rsidRPr="00D74489" w:rsidR="00675D6B">
        <w:rPr>
          <w:rFonts w:ascii="Times New Roman" w:eastAsia="Calibri" w:hAnsi="Times New Roman" w:cs="Times New Roman"/>
          <w:sz w:val="24"/>
          <w:szCs w:val="24"/>
        </w:rPr>
        <w:fldChar w:fldCharType="separate"/>
      </w:r>
      <w:r w:rsidRPr="00D74489">
        <w:rPr>
          <w:rFonts w:ascii="Times New Roman" w:eastAsia="Calibri" w:hAnsi="Times New Roman" w:cs="Times New Roman"/>
          <w:noProof/>
          <w:sz w:val="24"/>
          <w:szCs w:val="24"/>
        </w:rPr>
        <w:t>(Siregar, 2017: 304)</w:t>
      </w:r>
      <w:r w:rsidRPr="00D74489" w:rsidR="00675D6B">
        <w:rPr>
          <w:rFonts w:ascii="Times New Roman" w:eastAsia="Calibri" w:hAnsi="Times New Roman" w:cs="Times New Roman"/>
          <w:sz w:val="24"/>
          <w:szCs w:val="24"/>
        </w:rPr>
        <w:fldChar w:fldCharType="end"/>
      </w:r>
      <w:r w:rsidRPr="00D74489">
        <w:rPr>
          <w:rFonts w:ascii="Times New Roman" w:eastAsia="Calibri" w:hAnsi="Times New Roman" w:cs="Times New Roman"/>
          <w:sz w:val="24"/>
          <w:szCs w:val="24"/>
        </w:rPr>
        <w:t>. Langkah-langkah pengujiannya sebagai berikut:</w:t>
      </w:r>
    </w:p>
    <w:p w:rsidR="004E3651" w:rsidP="00A87A41">
      <w:pPr>
        <w:spacing w:after="0" w:line="480" w:lineRule="auto"/>
        <w:ind w:left="1170" w:firstLine="720"/>
        <w:contextualSpacing/>
        <w:jc w:val="both"/>
        <w:rPr>
          <w:rFonts w:ascii="Times New Roman" w:eastAsia="Calibri" w:hAnsi="Times New Roman" w:cs="Times New Roman"/>
          <w:sz w:val="24"/>
          <w:szCs w:val="24"/>
          <w:lang w:val="id-ID"/>
        </w:rPr>
      </w:pPr>
    </w:p>
    <w:p w:rsidR="004E3651" w:rsidRPr="004E3651" w:rsidP="00A87A41">
      <w:pPr>
        <w:spacing w:after="0" w:line="480" w:lineRule="auto"/>
        <w:ind w:left="1170" w:firstLine="720"/>
        <w:contextualSpacing/>
        <w:jc w:val="both"/>
        <w:rPr>
          <w:rFonts w:ascii="Times New Roman" w:eastAsia="Calibri" w:hAnsi="Times New Roman" w:cs="Times New Roman"/>
          <w:sz w:val="24"/>
          <w:szCs w:val="24"/>
          <w:lang w:val="id-ID"/>
        </w:rPr>
      </w:pPr>
    </w:p>
    <w:p w:rsidR="00DE11BD" w:rsidRPr="00D74489" w:rsidP="006D5264">
      <w:pPr>
        <w:numPr>
          <w:ilvl w:val="0"/>
          <w:numId w:val="17"/>
        </w:numPr>
        <w:tabs>
          <w:tab w:val="left" w:pos="1260"/>
          <w:tab w:val="left" w:pos="1980"/>
        </w:tabs>
        <w:spacing w:after="0" w:line="480" w:lineRule="auto"/>
        <w:ind w:left="1211" w:firstLine="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Menentukan formulasi Ho dan Ha</w:t>
      </w:r>
    </w:p>
    <w:p w:rsidR="0008740F" w:rsidRPr="00D74489" w:rsidP="00A87A41">
      <w:pPr>
        <w:tabs>
          <w:tab w:val="left" w:pos="1260"/>
          <w:tab w:val="left" w:pos="1980"/>
        </w:tabs>
        <w:spacing w:after="0" w:line="480" w:lineRule="auto"/>
        <w:ind w:left="162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Jika Ho : β</w:t>
      </w:r>
      <w:r w:rsidRPr="00D74489">
        <w:rPr>
          <w:rFonts w:ascii="Times New Roman" w:eastAsia="Calibri" w:hAnsi="Times New Roman" w:cs="Times New Roman"/>
          <w:sz w:val="24"/>
          <w:szCs w:val="24"/>
          <w:vertAlign w:val="subscript"/>
        </w:rPr>
        <w:t xml:space="preserve">1 </w:t>
      </w:r>
      <w:r w:rsidRPr="00D74489">
        <w:rPr>
          <w:rFonts w:ascii="Times New Roman" w:eastAsia="Calibri" w:hAnsi="Times New Roman" w:cs="Times New Roman"/>
          <w:sz w:val="24"/>
          <w:szCs w:val="24"/>
        </w:rPr>
        <w:t>=β</w:t>
      </w:r>
      <w:r w:rsidRPr="00D74489">
        <w:rPr>
          <w:rFonts w:ascii="Times New Roman" w:eastAsia="Calibri" w:hAnsi="Times New Roman" w:cs="Times New Roman"/>
          <w:sz w:val="24"/>
          <w:szCs w:val="24"/>
          <w:vertAlign w:val="subscript"/>
        </w:rPr>
        <w:t xml:space="preserve">2 </w:t>
      </w:r>
      <w:r w:rsidRPr="00D74489">
        <w:rPr>
          <w:rFonts w:ascii="Times New Roman" w:eastAsia="Calibri" w:hAnsi="Times New Roman" w:cs="Times New Roman"/>
          <w:sz w:val="24"/>
          <w:szCs w:val="24"/>
        </w:rPr>
        <w:t>= β</w:t>
      </w:r>
      <w:r w:rsidRPr="00D74489">
        <w:rPr>
          <w:rFonts w:ascii="Times New Roman" w:eastAsia="Calibri" w:hAnsi="Times New Roman" w:cs="Times New Roman"/>
          <w:sz w:val="24"/>
          <w:szCs w:val="24"/>
          <w:vertAlign w:val="subscript"/>
        </w:rPr>
        <w:t xml:space="preserve">3 </w:t>
      </w:r>
      <w:r w:rsidRPr="00D74489">
        <w:rPr>
          <w:rFonts w:ascii="Times New Roman" w:eastAsia="Calibri" w:hAnsi="Times New Roman" w:cs="Times New Roman"/>
          <w:sz w:val="24"/>
          <w:szCs w:val="24"/>
        </w:rPr>
        <w:t>= 0, artinya variabel independen tidak mempengaruhi variabel dependen secara signifikan.</w:t>
      </w:r>
    </w:p>
    <w:p w:rsidR="00010973" w:rsidRPr="00D74489" w:rsidP="00A87A41">
      <w:pPr>
        <w:spacing w:line="480" w:lineRule="auto"/>
        <w:ind w:left="1571"/>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Jika : β</w:t>
      </w:r>
      <w:r w:rsidRPr="00D74489">
        <w:rPr>
          <w:rFonts w:ascii="Times New Roman" w:eastAsia="Calibri" w:hAnsi="Times New Roman" w:cs="Times New Roman"/>
          <w:sz w:val="24"/>
          <w:szCs w:val="24"/>
          <w:vertAlign w:val="subscript"/>
        </w:rPr>
        <w:t xml:space="preserve">1 </w:t>
      </w:r>
      <w:r w:rsidRPr="00D74489">
        <w:rPr>
          <w:rFonts w:ascii="Times New Roman" w:eastAsia="Calibri" w:hAnsi="Times New Roman" w:cs="Times New Roman"/>
          <w:sz w:val="24"/>
          <w:szCs w:val="24"/>
        </w:rPr>
        <w:t>≠ β</w:t>
      </w:r>
      <w:r w:rsidRPr="00D74489">
        <w:rPr>
          <w:rFonts w:ascii="Times New Roman" w:eastAsia="Calibri" w:hAnsi="Times New Roman" w:cs="Times New Roman"/>
          <w:sz w:val="24"/>
          <w:szCs w:val="24"/>
          <w:vertAlign w:val="subscript"/>
        </w:rPr>
        <w:t xml:space="preserve">2 </w:t>
      </w:r>
      <w:r w:rsidRPr="00D74489">
        <w:rPr>
          <w:rFonts w:ascii="Times New Roman" w:eastAsia="Calibri" w:hAnsi="Times New Roman" w:cs="Times New Roman"/>
          <w:sz w:val="24"/>
          <w:szCs w:val="24"/>
        </w:rPr>
        <w:t>≠ β</w:t>
      </w:r>
      <w:r w:rsidRPr="00D74489">
        <w:rPr>
          <w:rFonts w:ascii="Times New Roman" w:eastAsia="Calibri" w:hAnsi="Times New Roman" w:cs="Times New Roman"/>
          <w:sz w:val="24"/>
          <w:szCs w:val="24"/>
          <w:vertAlign w:val="subscript"/>
        </w:rPr>
        <w:t xml:space="preserve">3 </w:t>
      </w:r>
      <w:r w:rsidRPr="00D74489">
        <w:rPr>
          <w:rFonts w:ascii="Times New Roman" w:eastAsia="Calibri" w:hAnsi="Times New Roman" w:cs="Times New Roman"/>
          <w:sz w:val="24"/>
          <w:szCs w:val="24"/>
        </w:rPr>
        <w:t>≠ 0, artinya variabel independen mempengaruhi variabel dependen secara signifikan.</w:t>
      </w:r>
    </w:p>
    <w:p w:rsidR="00A87A41" w:rsidRPr="00D74489" w:rsidP="006D5264">
      <w:pPr>
        <w:numPr>
          <w:ilvl w:val="0"/>
          <w:numId w:val="17"/>
        </w:numPr>
        <w:tabs>
          <w:tab w:val="left" w:pos="1260"/>
          <w:tab w:val="left" w:pos="1890"/>
        </w:tabs>
        <w:spacing w:after="0" w:line="480" w:lineRule="auto"/>
        <w:ind w:left="1211" w:firstLine="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Menentukan </w:t>
      </w:r>
      <w:r w:rsidRPr="00D74489">
        <w:rPr>
          <w:rFonts w:ascii="Times New Roman" w:eastAsia="Calibri" w:hAnsi="Times New Roman" w:cs="Times New Roman"/>
          <w:i/>
          <w:sz w:val="24"/>
          <w:szCs w:val="24"/>
        </w:rPr>
        <w:t>level of signifikan</w:t>
      </w:r>
      <w:r w:rsidRPr="00D74489">
        <w:rPr>
          <w:rFonts w:ascii="Times New Roman" w:eastAsia="Calibri" w:hAnsi="Times New Roman" w:cs="Times New Roman"/>
          <w:sz w:val="24"/>
          <w:szCs w:val="24"/>
        </w:rPr>
        <w:t xml:space="preserve"> (α).</w:t>
      </w:r>
    </w:p>
    <w:p w:rsidR="0008740F" w:rsidRPr="00D74489" w:rsidP="006D5264">
      <w:pPr>
        <w:numPr>
          <w:ilvl w:val="0"/>
          <w:numId w:val="17"/>
        </w:numPr>
        <w:tabs>
          <w:tab w:val="left" w:pos="1260"/>
          <w:tab w:val="left" w:pos="1890"/>
        </w:tabs>
        <w:spacing w:after="0" w:line="480" w:lineRule="auto"/>
        <w:ind w:left="1211" w:firstLine="0"/>
        <w:contextualSpacing/>
        <w:jc w:val="both"/>
        <w:rPr>
          <w:rFonts w:ascii="Times New Roman" w:eastAsia="Calibri" w:hAnsi="Times New Roman" w:cs="Times New Roman"/>
          <w:b/>
          <w:i/>
          <w:sz w:val="24"/>
          <w:szCs w:val="24"/>
        </w:rPr>
      </w:pPr>
      <w:r w:rsidRPr="00D74489">
        <w:rPr>
          <w:rFonts w:ascii="Times New Roman" w:eastAsia="Calibri" w:hAnsi="Times New Roman" w:cs="Times New Roman"/>
          <w:i/>
          <w:sz w:val="24"/>
          <w:szCs w:val="24"/>
        </w:rPr>
        <w:t>Rule of the test</w:t>
      </w:r>
    </w:p>
    <w:p w:rsidR="0008740F" w:rsidRPr="00D74489" w:rsidP="00A87A41">
      <w:pPr>
        <w:tabs>
          <w:tab w:val="left" w:pos="720"/>
          <w:tab w:val="left" w:pos="810"/>
        </w:tabs>
        <w:spacing w:line="480" w:lineRule="auto"/>
        <w:ind w:left="1211"/>
        <w:rPr>
          <w:rFonts w:ascii="Times New Roman" w:eastAsia="Calibri" w:hAnsi="Times New Roman" w:cs="Times New Roman"/>
          <w:b/>
          <w:sz w:val="24"/>
          <w:szCs w:val="24"/>
        </w:rPr>
      </w:pPr>
      <w:r>
        <w:rPr>
          <w:rFonts w:ascii="Times New Roman" w:eastAsia="Calibri" w:hAnsi="Times New Roman" w:cs="Times New Roman"/>
          <w:b/>
          <w:noProof/>
          <w:sz w:val="24"/>
          <w:szCs w:val="24"/>
          <w:lang w:val="id-ID" w:eastAsia="id-ID"/>
        </w:rPr>
        <mc:AlternateContent>
          <mc:Choice Requires="wpg">
            <w:drawing>
              <wp:anchor distT="0" distB="0" distL="114300" distR="114300" simplePos="0" relativeHeight="251670528" behindDoc="0" locked="0" layoutInCell="1" allowOverlap="1">
                <wp:simplePos x="0" y="0"/>
                <wp:positionH relativeFrom="margin">
                  <wp:posOffset>485775</wp:posOffset>
                </wp:positionH>
                <wp:positionV relativeFrom="paragraph">
                  <wp:posOffset>203835</wp:posOffset>
                </wp:positionV>
                <wp:extent cx="4747260" cy="1047115"/>
                <wp:effectExtent l="11430" t="12700" r="13335" b="6985"/>
                <wp:wrapNone/>
                <wp:docPr id="236" name="Group 1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47260" cy="1047115"/>
                          <a:chOff x="2104" y="-2219"/>
                          <a:chExt cx="42853" cy="10480"/>
                        </a:xfrm>
                      </wpg:grpSpPr>
                      <wps:wsp xmlns:wps="http://schemas.microsoft.com/office/word/2010/wordprocessingShape">
                        <wps:cNvPr id="237" name="1053"/>
                        <wps:cNvSpPr>
                          <a:spLocks noChangeArrowheads="1"/>
                        </wps:cNvSpPr>
                        <wps:spPr bwMode="auto">
                          <a:xfrm>
                            <a:off x="7077" y="-1847"/>
                            <a:ext cx="10782" cy="2852"/>
                          </a:xfrm>
                          <a:prstGeom prst="rect">
                            <a:avLst/>
                          </a:prstGeom>
                          <a:solidFill>
                            <a:srgbClr val="FFFFFF"/>
                          </a:solidFill>
                          <a:ln w="9525">
                            <a:solidFill>
                              <a:srgbClr val="FFFFFF"/>
                            </a:solidFill>
                            <a:miter lim="800000"/>
                            <a:headEnd/>
                            <a:tailEnd/>
                          </a:ln>
                        </wps:spPr>
                        <wps:txbx>
                          <w:txbxContent>
                            <w:p w:rsidR="00D47011">
                              <w:pPr>
                                <w:ind w:hanging="987"/>
                                <w:jc w:val="right"/>
                                <w:rPr>
                                  <w:rFonts w:ascii="Times New Roman" w:hAnsi="Times New Roman"/>
                                  <w:szCs w:val="20"/>
                                </w:rPr>
                              </w:pPr>
                              <w:r>
                                <w:rPr>
                                  <w:rFonts w:ascii="Times New Roman" w:hAnsi="Times New Roman"/>
                                  <w:szCs w:val="20"/>
                                </w:rPr>
                                <w:t>Daerah Tolak Ho</w:t>
                              </w:r>
                            </w:p>
                          </w:txbxContent>
                        </wps:txbx>
                        <wps:bodyPr rot="0" vert="horz" wrap="square" lIns="91440" tIns="45720" rIns="91440" bIns="45720" anchor="t" anchorCtr="0" upright="1"/>
                      </wps:wsp>
                      <wps:wsp xmlns:wps="http://schemas.microsoft.com/office/word/2010/wordprocessingShape">
                        <wps:cNvPr id="238" name="1054"/>
                        <wps:cNvSpPr>
                          <a:spLocks noChangeArrowheads="1"/>
                        </wps:cNvSpPr>
                        <wps:spPr bwMode="auto">
                          <a:xfrm>
                            <a:off x="31588" y="-2219"/>
                            <a:ext cx="12314" cy="3392"/>
                          </a:xfrm>
                          <a:prstGeom prst="rect">
                            <a:avLst/>
                          </a:prstGeom>
                          <a:solidFill>
                            <a:srgbClr val="FFFFFF"/>
                          </a:solidFill>
                          <a:ln w="9525">
                            <a:solidFill>
                              <a:srgbClr val="FFFFFF"/>
                            </a:solidFill>
                            <a:miter lim="800000"/>
                            <a:headEnd/>
                            <a:tailEnd/>
                          </a:ln>
                        </wps:spPr>
                        <wps:txbx>
                          <w:txbxContent>
                            <w:p w:rsidR="00D47011">
                              <w:pPr>
                                <w:ind w:hanging="987"/>
                                <w:jc w:val="right"/>
                                <w:rPr>
                                  <w:rFonts w:ascii="Times New Roman" w:hAnsi="Times New Roman"/>
                                  <w:szCs w:val="20"/>
                                </w:rPr>
                              </w:pPr>
                              <w:r>
                                <w:rPr>
                                  <w:rFonts w:ascii="Times New Roman" w:hAnsi="Times New Roman"/>
                                  <w:szCs w:val="20"/>
                                </w:rPr>
                                <w:t>Daerah Tolak Ho</w:t>
                              </w:r>
                            </w:p>
                          </w:txbxContent>
                        </wps:txbx>
                        <wps:bodyPr rot="0" vert="horz" wrap="square" lIns="91440" tIns="45720" rIns="91440" bIns="45720" anchor="t" anchorCtr="0" upright="1"/>
                      </wps:wsp>
                      <wpg:grpSp>
                        <wpg:cNvPr id="239" name="1056"/>
                        <wpg:cNvGrpSpPr/>
                        <wpg:grpSpPr>
                          <a:xfrm>
                            <a:off x="2104" y="0"/>
                            <a:ext cx="42854" cy="8261"/>
                            <a:chOff x="3129" y="8329"/>
                            <a:chExt cx="6597" cy="1197"/>
                          </a:xfrm>
                        </wpg:grpSpPr>
                        <wpg:grpSp>
                          <wpg:cNvPr id="240" name="1057"/>
                          <wpg:cNvGrpSpPr/>
                          <wpg:grpSpPr>
                            <a:xfrm>
                              <a:off x="3256" y="8329"/>
                              <a:ext cx="6192" cy="1052"/>
                              <a:chOff x="3018" y="2324"/>
                              <a:chExt cx="6192" cy="1052"/>
                            </a:xfrm>
                          </wpg:grpSpPr>
                          <wps:wsp xmlns:wps="http://schemas.microsoft.com/office/word/2010/wordprocessingShape">
                            <wps:cNvPr id="241" name="1058"/>
                            <wps:cNvSpPr/>
                            <wps:spPr bwMode="auto">
                              <a:xfrm>
                                <a:off x="4539" y="2324"/>
                                <a:ext cx="3094" cy="455"/>
                              </a:xfrm>
                              <a:custGeom>
                                <a:avLst/>
                                <a:gdLst>
                                  <a:gd name="T0" fmla="*/ 0 w 3024"/>
                                  <a:gd name="T1" fmla="*/ 64903 h 960"/>
                                  <a:gd name="T2" fmla="*/ 293814 w 3024"/>
                                  <a:gd name="T3" fmla="*/ 45432 h 960"/>
                                  <a:gd name="T4" fmla="*/ 783504 w 3024"/>
                                  <a:gd name="T5" fmla="*/ 6490 h 960"/>
                                  <a:gd name="T6" fmla="*/ 1273196 w 3024"/>
                                  <a:gd name="T7" fmla="*/ 6490 h 960"/>
                                  <a:gd name="T8" fmla="*/ 1762886 w 3024"/>
                                  <a:gd name="T9" fmla="*/ 45432 h 960"/>
                                  <a:gd name="T10" fmla="*/ 2056701 w 3024"/>
                                  <a:gd name="T11" fmla="*/ 64903 h 960"/>
                                  <a:gd name="T12" fmla="*/ 0 60000 65536"/>
                                  <a:gd name="T13" fmla="*/ 0 60000 65536"/>
                                  <a:gd name="T14" fmla="*/ 0 60000 65536"/>
                                  <a:gd name="T15" fmla="*/ 0 60000 65536"/>
                                  <a:gd name="T16" fmla="*/ 0 60000 65536"/>
                                  <a:gd name="T17" fmla="*/ 0 60000 65536"/>
                                </a:gdLst>
                                <a:cxnLst>
                                  <a:cxn ang="T12">
                                    <a:pos x="T0" y="T1"/>
                                  </a:cxn>
                                  <a:cxn ang="T13">
                                    <a:pos x="T2" y="T3"/>
                                  </a:cxn>
                                  <a:cxn ang="T14">
                                    <a:pos x="T4" y="T5"/>
                                  </a:cxn>
                                  <a:cxn ang="T15">
                                    <a:pos x="T6" y="T7"/>
                                  </a:cxn>
                                  <a:cxn ang="T16">
                                    <a:pos x="T8" y="T9"/>
                                  </a:cxn>
                                  <a:cxn ang="T17">
                                    <a:pos x="T10" y="T11"/>
                                  </a:cxn>
                                </a:cxnLst>
                                <a:rect l="0" t="0" r="r" b="b"/>
                                <a:pathLst>
                                  <a:path fill="norm" h="960" w="3024" stroke="1">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2" name="1059"/>
                            <wps:cNvSpPr>
                              <a:spLocks noChangeArrowheads="1"/>
                            </wps:cNvSpPr>
                            <wps:spPr bwMode="auto">
                              <a:xfrm>
                                <a:off x="7502" y="2743"/>
                                <a:ext cx="1708" cy="620"/>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243" name="1060"/>
                            <wps:cNvSpPr>
                              <a:spLocks noChangeArrowheads="1"/>
                            </wps:cNvSpPr>
                            <wps:spPr bwMode="auto">
                              <a:xfrm flipH="1">
                                <a:off x="3018" y="2751"/>
                                <a:ext cx="1664" cy="625"/>
                              </a:xfrm>
                              <a:prstGeom prst="triangle">
                                <a:avLst>
                                  <a:gd name="adj" fmla="val 0"/>
                                </a:avLst>
                              </a:prstGeom>
                              <a:pattFill prst="wdUpDiag">
                                <a:fgClr>
                                  <a:srgbClr val="000000"/>
                                </a:fgClr>
                                <a:bgClr>
                                  <a:srgbClr val="FFFFFF">
                                    <a:alpha val="0"/>
                                  </a:srgbClr>
                                </a:bgClr>
                              </a:patt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244" name="1061"/>
                            <wps:cNvCnPr>
                              <a:cxnSpLocks noChangeShapeType="1"/>
                            </wps:cNvCnPr>
                            <wps:spPr bwMode="auto">
                              <a:xfrm>
                                <a:off x="4539" y="3363"/>
                                <a:ext cx="3094"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245" name="1063"/>
                          <wps:cNvSpPr>
                            <a:spLocks noChangeArrowheads="1"/>
                          </wps:cNvSpPr>
                          <wps:spPr bwMode="auto">
                            <a:xfrm>
                              <a:off x="8668" y="8777"/>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wps:wsp xmlns:wps="http://schemas.microsoft.com/office/word/2010/wordprocessingShape">
                          <wps:cNvPr id="246" name="1063"/>
                          <wps:cNvSpPr>
                            <a:spLocks noChangeArrowheads="1"/>
                          </wps:cNvSpPr>
                          <wps:spPr bwMode="auto">
                            <a:xfrm>
                              <a:off x="3129" y="8738"/>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wps:wsp>
                      </wpg:grpSp>
                    </wpg:wgp>
                  </a:graphicData>
                </a:graphic>
                <wp14:sizeRelH relativeFrom="page">
                  <wp14:pctWidth>0</wp14:pctWidth>
                </wp14:sizeRelH>
                <wp14:sizeRelV relativeFrom="margin">
                  <wp14:pctHeight>0</wp14:pctHeight>
                </wp14:sizeRelV>
              </wp:anchor>
            </w:drawing>
          </mc:Choice>
          <mc:Fallback>
            <w:pict>
              <v:group id="Group 159" o:spid="_x0000_s1039" style="width:373.8pt;height:82.45pt;margin-top:16.05pt;margin-left:38.25pt;mso-height-relative:margin;mso-position-horizontal-relative:margin;position:absolute;z-index:251671552" coordorigin="2104,-2219" coordsize="42853,10480">
                <v:rect id="1053" o:spid="_x0000_s1040" style="width:10782;height:2852;left:7077;mso-wrap-style:square;position:absolute;top:-1847;visibility:visible;v-text-anchor:top" strokecolor="white">
                  <v:textbox>
                    <w:txbxContent>
                      <w:p w:rsidR="00D47011">
                        <w:pPr>
                          <w:ind w:hanging="987"/>
                          <w:jc w:val="right"/>
                          <w:rPr>
                            <w:rFonts w:ascii="Times New Roman" w:hAnsi="Times New Roman"/>
                            <w:szCs w:val="20"/>
                          </w:rPr>
                        </w:pPr>
                        <w:r>
                          <w:rPr>
                            <w:rFonts w:ascii="Times New Roman" w:hAnsi="Times New Roman"/>
                            <w:szCs w:val="20"/>
                          </w:rPr>
                          <w:t>Daerah Tolak Ho</w:t>
                        </w:r>
                      </w:p>
                    </w:txbxContent>
                  </v:textbox>
                </v:rect>
                <v:rect id="1054" o:spid="_x0000_s1041" style="width:12314;height:3392;left:31588;mso-wrap-style:square;position:absolute;top:-2219;visibility:visible;v-text-anchor:top" strokecolor="white">
                  <v:textbox>
                    <w:txbxContent>
                      <w:p w:rsidR="00D47011">
                        <w:pPr>
                          <w:ind w:hanging="987"/>
                          <w:jc w:val="right"/>
                          <w:rPr>
                            <w:rFonts w:ascii="Times New Roman" w:hAnsi="Times New Roman"/>
                            <w:szCs w:val="20"/>
                          </w:rPr>
                        </w:pPr>
                        <w:r>
                          <w:rPr>
                            <w:rFonts w:ascii="Times New Roman" w:hAnsi="Times New Roman"/>
                            <w:szCs w:val="20"/>
                          </w:rPr>
                          <w:t>Daerah Tolak Ho</w:t>
                        </w:r>
                      </w:p>
                    </w:txbxContent>
                  </v:textbox>
                </v:rect>
                <v:group id="1056" o:spid="_x0000_s1042" style="width:42854;height:8261;left:2104;position:absolute" coordorigin="3129,8329" coordsize="6597,1197">
                  <v:group id="1057" o:spid="_x0000_s1043" style="width:6192;height:1052;left:3256;position:absolute;top:8329" coordorigin="3018,2324" coordsize="6192,1052">
                    <v:shape id="1058" o:spid="_x0000_s1044" style="width:3094;height:455;left:4539;mso-wrap-style:square;position:absolute;top:2324;visibility:visible;v-text-anchor:top" coordsize="3024,960" path="m,960c120,888,240,816,432,672,624,528,912,192,1152,96,1392,,1632,,1872,96c2112,192,2400,528,2592,672c2784,816,2952,912,3024,960e" filled="f">
                      <v:path arrowok="t" o:connecttype="custom" o:connectlocs="0,30761;300615,21533;801641,3076;1302668,3076;1803694,21533;2104310,30761" o:connectangles="0,0,0,0,0,0"/>
                    </v:shape>
                    <v:shape id="1059" o:spid="_x0000_s1045" type="#_x0000_t5" style="width:1708;height:620;left:7502;mso-wrap-style:square;position:absolute;top:2743;visibility:visible;v-text-anchor:top" adj="0" fillcolor="black">
                      <v:fill r:id="rId10" o:title="" o:opacity2="0" type="pattern"/>
                    </v:shape>
                    <v:shape id="1060" o:spid="_x0000_s1046" type="#_x0000_t5" style="width:1664;height:625;flip:x;left:3018;mso-wrap-style:square;position:absolute;top:2751;visibility:visible;v-text-anchor:top" adj="0" fillcolor="black">
                      <v:fill r:id="rId10" o:title="" o:opacity2="0" type="pattern"/>
                    </v:shape>
                    <v:shape id="1061" o:spid="_x0000_s1047" type="#_x0000_t32" style="width:3094;height:0;left:4539;mso-wrap-style:square;position:absolute;top:3363;visibility:visible" o:connectortype="straight"/>
                  </v:group>
                  <v:rect id="1063" o:spid="_x0000_s1048" style="width:1058;height:749;left:8668;mso-wrap-style:square;position:absolute;top:8777;visibility:visible;v-text-anchor:top" strokecolor="white"/>
                  <v:rect id="1063" o:spid="_x0000_s1049" style="width:1058;height:749;left:3129;mso-wrap-style:square;position:absolute;top:8738;visibility:visible;v-text-anchor:top" strokecolor="white"/>
                </v:group>
                <w10:wrap anchorx="margin"/>
              </v:group>
            </w:pict>
          </mc:Fallback>
        </mc:AlternateContent>
      </w:r>
    </w:p>
    <w:p w:rsidR="0008740F" w:rsidRPr="00D74489" w:rsidP="00A87A41">
      <w:pPr>
        <w:spacing w:line="480" w:lineRule="auto"/>
        <w:ind w:left="1211"/>
        <w:jc w:val="both"/>
        <w:rPr>
          <w:rFonts w:ascii="Times New Roman" w:eastAsia="Calibri" w:hAnsi="Times New Roman" w:cs="Times New Roman"/>
          <w:b/>
          <w:sz w:val="24"/>
          <w:szCs w:val="24"/>
        </w:rPr>
      </w:pPr>
    </w:p>
    <w:p w:rsidR="0008740F" w:rsidRPr="00D74489" w:rsidP="00A87A41">
      <w:pPr>
        <w:spacing w:line="480" w:lineRule="auto"/>
        <w:ind w:left="1211"/>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g">
            <w:drawing>
              <wp:anchor distT="0" distB="0" distL="114300" distR="114300" simplePos="0" relativeHeight="251664384" behindDoc="0" locked="0" layoutInCell="1" allowOverlap="1">
                <wp:simplePos x="0" y="0"/>
                <wp:positionH relativeFrom="column">
                  <wp:posOffset>1090295</wp:posOffset>
                </wp:positionH>
                <wp:positionV relativeFrom="paragraph">
                  <wp:posOffset>328295</wp:posOffset>
                </wp:positionV>
                <wp:extent cx="3454400" cy="124460"/>
                <wp:effectExtent l="0" t="0" r="12700" b="27940"/>
                <wp:wrapNone/>
                <wp:docPr id="235" name="Group 235"/>
                <wp:cNvGraphicFramePr/>
                <a:graphic xmlns:a="http://schemas.openxmlformats.org/drawingml/2006/main">
                  <a:graphicData uri="http://schemas.microsoft.com/office/word/2010/wordprocessingGroup">
                    <wpg:wgp xmlns:wpg="http://schemas.microsoft.com/office/word/2010/wordprocessingGroup">
                      <wpg:cNvGrpSpPr/>
                      <wpg:grpSpPr>
                        <a:xfrm>
                          <a:off x="0" y="0"/>
                          <a:ext cx="3454400" cy="124460"/>
                          <a:chOff x="3816" y="7003"/>
                          <a:chExt cx="6080" cy="253"/>
                        </a:xfrm>
                      </wpg:grpSpPr>
                      <wps:wsp xmlns:wps="http://schemas.microsoft.com/office/word/2010/wordprocessingShape">
                        <wps:cNvPr id="174" name="AutoShape 30"/>
                        <wps:cNvSpPr/>
                        <wps:spPr bwMode="auto">
                          <a:xfrm rot="5400000">
                            <a:off x="4340" y="6479"/>
                            <a:ext cx="253" cy="1301"/>
                          </a:xfrm>
                          <a:prstGeom prst="rightBrace">
                            <a:avLst>
                              <a:gd name="adj1" fmla="val 42852"/>
                              <a:gd name="adj2" fmla="val 50000"/>
                            </a:avLst>
                          </a:prstGeom>
                          <a:noFill/>
                          <a:ln w="9525">
                            <a:solidFill>
                              <a:srgbClr val="000000"/>
                            </a:solidFill>
                            <a:round/>
                          </a:ln>
                        </wps:spPr>
                        <wps:bodyPr rot="0" vert="horz" wrap="square" lIns="91440" tIns="45720" rIns="91440" bIns="45720" anchor="t" anchorCtr="0" upright="1"/>
                      </wps:wsp>
                      <wps:wsp xmlns:wps="http://schemas.microsoft.com/office/word/2010/wordprocessingShape">
                        <wps:cNvPr id="175" name="AutoShape 31"/>
                        <wps:cNvSpPr/>
                        <wps:spPr bwMode="auto">
                          <a:xfrm rot="5400000">
                            <a:off x="9070" y="6431"/>
                            <a:ext cx="253" cy="1398"/>
                          </a:xfrm>
                          <a:prstGeom prst="rightBrace">
                            <a:avLst>
                              <a:gd name="adj1" fmla="val 46047"/>
                              <a:gd name="adj2" fmla="val 50000"/>
                            </a:avLst>
                          </a:prstGeom>
                          <a:noFill/>
                          <a:ln w="9525">
                            <a:solidFill>
                              <a:srgbClr val="000000"/>
                            </a:solidFill>
                            <a:round/>
                          </a:ln>
                        </wps:spPr>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Group 235" o:spid="_x0000_s1050" style="width:272pt;height:9.8pt;margin-top:25.85pt;margin-left:85.85pt;mso-height-relative:margin;mso-width-relative:margin;position:absolute;z-index:251665408" coordorigin="3816,7003" coordsize="6080,253">
                <v:shape id="AutoShape 30" o:spid="_x0000_s1051" type="#_x0000_t88" style="width:253;height:1301;left:4340;mso-wrap-style:square;position:absolute;rotation:90;top:6479;visibility:visible;v-text-anchor:top"/>
                <v:shape id="AutoShape 31" o:spid="_x0000_s1052" type="#_x0000_t88" style="width:253;height:1398;left:9070;mso-wrap-style:square;position:absolute;rotation:90;top:6431;visibility:visible;v-text-anchor:top"/>
              </v:group>
            </w:pict>
          </mc:Fallback>
        </mc:AlternateContent>
      </w:r>
    </w:p>
    <w:p w:rsidR="0008740F" w:rsidRPr="00D74489" w:rsidP="00A87A41">
      <w:pPr>
        <w:tabs>
          <w:tab w:val="left" w:pos="5415"/>
        </w:tabs>
        <w:spacing w:line="480" w:lineRule="auto"/>
        <w:rPr>
          <w:rFonts w:ascii="Times New Roman" w:eastAsia="Calibri" w:hAnsi="Times New Roman" w:cs="Times New Roman"/>
          <w:sz w:val="24"/>
          <w:szCs w:val="24"/>
        </w:rPr>
      </w:pPr>
      <w:r>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3664585</wp:posOffset>
                </wp:positionH>
                <wp:positionV relativeFrom="paragraph">
                  <wp:posOffset>186055</wp:posOffset>
                </wp:positionV>
                <wp:extent cx="952500" cy="283210"/>
                <wp:effectExtent l="0" t="0" r="19050" b="21590"/>
                <wp:wrapNone/>
                <wp:docPr id="234" name="Rectangle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52500" cy="283210"/>
                        </a:xfrm>
                        <a:prstGeom prst="rect">
                          <a:avLst/>
                        </a:prstGeom>
                        <a:noFill/>
                        <a:ln w="9525">
                          <a:solidFill>
                            <a:srgbClr val="FFFFFF"/>
                          </a:solidFill>
                          <a:miter lim="800000"/>
                        </a:ln>
                      </wps:spPr>
                      <wps:txbx>
                        <w:txbxContent>
                          <w:p w:rsidR="00D47011">
                            <w:pPr>
                              <w:ind w:hanging="1077"/>
                              <w:jc w:val="right"/>
                              <w:rPr>
                                <w:rFonts w:ascii="Times New Roman" w:hAnsi="Times New Roman"/>
                                <w:sz w:val="24"/>
                              </w:rPr>
                            </w:pPr>
                            <w:r>
                              <w:rPr>
                                <w:rFonts w:ascii="Times New Roman" w:hAnsi="Times New Roman"/>
                                <w:sz w:val="24"/>
                              </w:rPr>
                              <w:t>t (</w:t>
                            </w:r>
                            <w:r>
                              <w:rPr>
                                <w:rFonts w:ascii="Symbol" w:hAnsi="Symbol"/>
                                <w:sz w:val="24"/>
                              </w:rPr>
                              <w:sym w:font="Symbol" w:char="F061"/>
                            </w:r>
                            <w:r>
                              <w:rPr>
                                <w:rFonts w:ascii="Times New Roman" w:hAnsi="Times New Roman"/>
                                <w:sz w:val="24"/>
                              </w:rPr>
                              <w:t>/2), n-k</w:t>
                            </w:r>
                          </w:p>
                          <w:p w:rsidR="00D47011"/>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 o:spid="_x0000_s1053" style="width:75pt;height:22.3pt;margin-top:14.65pt;margin-left:288.55pt;mso-height-percent:0;mso-height-relative:page;mso-width-percent:0;mso-width-relative:page;mso-wrap-distance-bottom:0;mso-wrap-distance-left:9pt;mso-wrap-distance-right:9pt;mso-wrap-distance-top:0;mso-wrap-style:square;position:absolute;visibility:visible;v-text-anchor:top;z-index:251669504" filled="f" strokecolor="white">
                <v:textbox>
                  <w:txbxContent>
                    <w:p w:rsidR="00D47011">
                      <w:pPr>
                        <w:ind w:hanging="1077"/>
                        <w:jc w:val="right"/>
                        <w:rPr>
                          <w:rFonts w:ascii="Times New Roman" w:hAnsi="Times New Roman"/>
                          <w:sz w:val="24"/>
                        </w:rPr>
                      </w:pPr>
                      <w:r>
                        <w:rPr>
                          <w:rFonts w:ascii="Times New Roman" w:hAnsi="Times New Roman"/>
                          <w:sz w:val="24"/>
                        </w:rPr>
                        <w:t>t (</w:t>
                      </w:r>
                      <w:r>
                        <w:rPr>
                          <w:rFonts w:ascii="Symbol" w:hAnsi="Symbol"/>
                          <w:sz w:val="24"/>
                        </w:rPr>
                        <w:sym w:font="Symbol" w:char="F061"/>
                      </w:r>
                      <w:r>
                        <w:rPr>
                          <w:rFonts w:ascii="Times New Roman" w:hAnsi="Times New Roman"/>
                          <w:sz w:val="24"/>
                        </w:rPr>
                        <w:t>/2), n-k</w:t>
                      </w:r>
                    </w:p>
                    <w:p w:rsidR="00D47011"/>
                  </w:txbxContent>
                </v:textbox>
              </v:rect>
            </w:pict>
          </mc:Fallback>
        </mc:AlternateContent>
      </w:r>
      <w:r>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1037590</wp:posOffset>
                </wp:positionH>
                <wp:positionV relativeFrom="paragraph">
                  <wp:posOffset>184150</wp:posOffset>
                </wp:positionV>
                <wp:extent cx="1057275" cy="285750"/>
                <wp:effectExtent l="0" t="0" r="28575" b="19050"/>
                <wp:wrapNone/>
                <wp:docPr id="170" name="Rectangle 1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57275" cy="285750"/>
                        </a:xfrm>
                        <a:prstGeom prst="rect">
                          <a:avLst/>
                        </a:prstGeom>
                        <a:noFill/>
                        <a:ln w="9525">
                          <a:solidFill>
                            <a:srgbClr val="FFFFFF"/>
                          </a:solidFill>
                          <a:miter lim="800000"/>
                        </a:ln>
                      </wps:spPr>
                      <wps:txbx>
                        <w:txbxContent>
                          <w:p w:rsidR="00D47011">
                            <w:pPr>
                              <w:ind w:hanging="1077"/>
                              <w:jc w:val="right"/>
                              <w:rPr>
                                <w:rFonts w:ascii="Times New Roman" w:hAnsi="Times New Roman"/>
                                <w:sz w:val="24"/>
                              </w:rPr>
                            </w:pPr>
                            <w:r>
                              <w:rPr>
                                <w:rFonts w:ascii="Times New Roman" w:hAnsi="Times New Roman"/>
                                <w:sz w:val="24"/>
                              </w:rPr>
                              <w:t>-t (</w:t>
                            </w:r>
                            <w:r>
                              <w:rPr>
                                <w:rFonts w:ascii="Symbol" w:hAnsi="Symbol"/>
                                <w:sz w:val="24"/>
                              </w:rPr>
                              <w:sym w:font="Symbol" w:char="F061"/>
                            </w:r>
                            <w:r>
                              <w:rPr>
                                <w:rFonts w:ascii="Times New Roman" w:hAnsi="Times New Roman"/>
                                <w:sz w:val="24"/>
                              </w:rPr>
                              <w:t>/2), n-k</w:t>
                            </w:r>
                          </w:p>
                        </w:txbxContent>
                      </wps:txbx>
                      <wps:bodyPr rot="0" vert="horz" wrap="square" lIns="91440" tIns="45720" rIns="91440" bIns="45720" anchor="t" anchorCtr="0" upright="1"/>
                    </wps:wsp>
                  </a:graphicData>
                </a:graphic>
                <wp14:sizeRelH relativeFrom="page">
                  <wp14:pctWidth>0</wp14:pctWidth>
                </wp14:sizeRelH>
                <wp14:sizeRelV relativeFrom="margin">
                  <wp14:pctHeight>0</wp14:pctHeight>
                </wp14:sizeRelV>
              </wp:anchor>
            </w:drawing>
          </mc:Choice>
          <mc:Fallback>
            <w:pict>
              <v:rect id="Rectangle 170" o:spid="_x0000_s1054" style="width:83.25pt;height:22.5pt;margin-top:14.5pt;margin-left:81.7pt;mso-height-percent:0;mso-height-relative:margin;mso-width-percent:0;mso-width-relative:page;mso-wrap-distance-bottom:0;mso-wrap-distance-left:9pt;mso-wrap-distance-right:9pt;mso-wrap-distance-top:0;mso-wrap-style:square;position:absolute;visibility:visible;v-text-anchor:top;z-index:251667456" filled="f" strokecolor="white">
                <v:textbox>
                  <w:txbxContent>
                    <w:p w:rsidR="00D47011">
                      <w:pPr>
                        <w:ind w:hanging="1077"/>
                        <w:jc w:val="right"/>
                        <w:rPr>
                          <w:rFonts w:ascii="Times New Roman" w:hAnsi="Times New Roman"/>
                          <w:sz w:val="24"/>
                        </w:rPr>
                      </w:pPr>
                      <w:r>
                        <w:rPr>
                          <w:rFonts w:ascii="Times New Roman" w:hAnsi="Times New Roman"/>
                          <w:sz w:val="24"/>
                        </w:rPr>
                        <w:t>-t (</w:t>
                      </w:r>
                      <w:r>
                        <w:rPr>
                          <w:rFonts w:ascii="Symbol" w:hAnsi="Symbol"/>
                          <w:sz w:val="24"/>
                        </w:rPr>
                        <w:sym w:font="Symbol" w:char="F061"/>
                      </w:r>
                      <w:r>
                        <w:rPr>
                          <w:rFonts w:ascii="Times New Roman" w:hAnsi="Times New Roman"/>
                          <w:sz w:val="24"/>
                        </w:rPr>
                        <w:t>/2), n-k</w:t>
                      </w:r>
                    </w:p>
                  </w:txbxContent>
                </v:textbox>
              </v:rect>
            </w:pict>
          </mc:Fallback>
        </mc:AlternateContent>
      </w:r>
      <w:r w:rsidRPr="00D74489" w:rsidR="005E6775">
        <w:rPr>
          <w:rFonts w:ascii="Times New Roman" w:eastAsia="Calibri" w:hAnsi="Times New Roman" w:cs="Times New Roman"/>
          <w:sz w:val="24"/>
          <w:szCs w:val="24"/>
        </w:rPr>
        <w:tab/>
      </w:r>
    </w:p>
    <w:p w:rsidR="00924236" w:rsidRPr="00D74489" w:rsidP="00A87A41">
      <w:pPr>
        <w:tabs>
          <w:tab w:val="left" w:pos="7110"/>
        </w:tabs>
        <w:spacing w:after="0" w:line="240" w:lineRule="auto"/>
        <w:ind w:firstLine="720"/>
        <w:jc w:val="center"/>
        <w:rPr>
          <w:rFonts w:ascii="Times New Roman" w:eastAsia="Calibri" w:hAnsi="Times New Roman" w:cs="Times New Roman"/>
          <w:sz w:val="24"/>
          <w:szCs w:val="24"/>
          <w:lang w:val="id-ID"/>
        </w:rPr>
      </w:pPr>
      <w:r w:rsidRPr="00D74489">
        <w:rPr>
          <w:rFonts w:ascii="Times New Roman" w:eastAsia="Calibri" w:hAnsi="Times New Roman" w:cs="Times New Roman"/>
          <w:sz w:val="24"/>
          <w:szCs w:val="24"/>
        </w:rPr>
        <w:t>Gambar I</w:t>
      </w:r>
      <w:r w:rsidRPr="00D74489" w:rsidR="00934704">
        <w:rPr>
          <w:rFonts w:ascii="Times New Roman" w:eastAsia="Calibri" w:hAnsi="Times New Roman" w:cs="Times New Roman"/>
          <w:sz w:val="24"/>
          <w:szCs w:val="24"/>
          <w:lang w:val="id-ID"/>
        </w:rPr>
        <w:t>II.2</w:t>
      </w:r>
    </w:p>
    <w:p w:rsidR="00924236" w:rsidRPr="00D74489" w:rsidP="00A87A41">
      <w:pPr>
        <w:tabs>
          <w:tab w:val="left" w:pos="7110"/>
        </w:tabs>
        <w:spacing w:after="0" w:line="240" w:lineRule="auto"/>
        <w:ind w:firstLine="720"/>
        <w:jc w:val="center"/>
        <w:rPr>
          <w:rFonts w:ascii="Times New Roman" w:eastAsia="Calibri" w:hAnsi="Times New Roman" w:cs="Times New Roman"/>
          <w:sz w:val="24"/>
          <w:szCs w:val="24"/>
          <w:lang w:val="id-ID"/>
        </w:rPr>
      </w:pPr>
      <w:r w:rsidRPr="00D74489">
        <w:rPr>
          <w:rFonts w:ascii="Times New Roman" w:eastAsia="Calibri" w:hAnsi="Times New Roman" w:cs="Times New Roman"/>
          <w:sz w:val="24"/>
          <w:szCs w:val="24"/>
        </w:rPr>
        <w:t xml:space="preserve">Kurva Normal Uji </w:t>
      </w:r>
      <w:r w:rsidRPr="00D74489">
        <w:rPr>
          <w:rFonts w:ascii="Times New Roman" w:eastAsia="Calibri" w:hAnsi="Times New Roman" w:cs="Times New Roman"/>
          <w:sz w:val="24"/>
          <w:szCs w:val="24"/>
          <w:lang w:val="id-ID"/>
        </w:rPr>
        <w:t>t</w:t>
      </w:r>
    </w:p>
    <w:p w:rsidR="00A87A41" w:rsidRPr="00D74489" w:rsidP="00A87A41">
      <w:pPr>
        <w:tabs>
          <w:tab w:val="left" w:pos="7110"/>
        </w:tabs>
        <w:spacing w:after="0" w:line="240" w:lineRule="auto"/>
        <w:ind w:firstLine="720"/>
        <w:jc w:val="center"/>
        <w:rPr>
          <w:rFonts w:ascii="Times New Roman" w:eastAsia="Calibri" w:hAnsi="Times New Roman" w:cs="Times New Roman"/>
          <w:sz w:val="24"/>
          <w:szCs w:val="24"/>
          <w:lang w:val="id-ID"/>
        </w:rPr>
      </w:pPr>
    </w:p>
    <w:p w:rsidR="0008740F" w:rsidRPr="00D74489" w:rsidP="00A87A41">
      <w:pPr>
        <w:spacing w:line="480" w:lineRule="auto"/>
        <w:ind w:left="1080" w:firstLine="45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Ho diterima : -t (α/2, n-k) </w:t>
      </w:r>
      <w:r w:rsidRPr="00D74489">
        <w:rPr>
          <w:rFonts w:ascii="Times New Roman" w:eastAsia="Calibri" w:hAnsi="Times New Roman" w:cs="Times New Roman"/>
          <w:sz w:val="24"/>
          <w:szCs w:val="24"/>
          <w:u w:val="single"/>
        </w:rPr>
        <w:t>&lt;</w:t>
      </w:r>
      <w:r w:rsidRPr="00D74489">
        <w:rPr>
          <w:rFonts w:ascii="Times New Roman" w:eastAsia="Calibri" w:hAnsi="Times New Roman" w:cs="Times New Roman"/>
          <w:sz w:val="24"/>
          <w:szCs w:val="24"/>
        </w:rPr>
        <w:t xml:space="preserve">t </w:t>
      </w:r>
      <w:r w:rsidRPr="00D74489">
        <w:rPr>
          <w:rFonts w:ascii="Times New Roman" w:eastAsia="Calibri" w:hAnsi="Times New Roman" w:cs="Times New Roman"/>
          <w:sz w:val="24"/>
          <w:szCs w:val="24"/>
          <w:u w:val="single"/>
        </w:rPr>
        <w:t>&lt;</w:t>
      </w:r>
      <w:r w:rsidRPr="00D74489">
        <w:rPr>
          <w:rFonts w:ascii="Times New Roman" w:eastAsia="Calibri" w:hAnsi="Times New Roman" w:cs="Times New Roman"/>
          <w:sz w:val="24"/>
          <w:szCs w:val="24"/>
        </w:rPr>
        <w:t>t (α/2, n-k)</w:t>
      </w:r>
    </w:p>
    <w:p w:rsidR="0008740F" w:rsidRPr="00D74489" w:rsidP="00A87A41">
      <w:pPr>
        <w:spacing w:after="0" w:line="480" w:lineRule="auto"/>
        <w:ind w:left="1080" w:firstLine="450"/>
        <w:rPr>
          <w:rFonts w:ascii="Times New Roman" w:eastAsia="Calibri" w:hAnsi="Times New Roman" w:cs="Times New Roman"/>
          <w:sz w:val="24"/>
          <w:szCs w:val="24"/>
        </w:rPr>
      </w:pPr>
      <w:r w:rsidRPr="00D74489">
        <w:rPr>
          <w:rFonts w:ascii="Times New Roman" w:eastAsia="Calibri" w:hAnsi="Times New Roman" w:cs="Times New Roman"/>
          <w:sz w:val="24"/>
          <w:szCs w:val="24"/>
        </w:rPr>
        <w:t>Ho ditolak   : t &lt; -t (α/2, n-k) atau t &gt;</w:t>
      </w:r>
      <w:r w:rsidRPr="00D74489">
        <w:rPr>
          <w:rFonts w:ascii="Times New Roman" w:eastAsia="Calibri" w:hAnsi="Times New Roman" w:cs="Times New Roman"/>
          <w:sz w:val="24"/>
          <w:szCs w:val="24"/>
          <w:u w:val="single"/>
        </w:rPr>
        <w:t xml:space="preserve">t </w:t>
      </w:r>
      <w:r w:rsidRPr="00D74489">
        <w:rPr>
          <w:rFonts w:ascii="Times New Roman" w:eastAsia="Calibri" w:hAnsi="Times New Roman" w:cs="Times New Roman"/>
          <w:sz w:val="24"/>
          <w:szCs w:val="24"/>
        </w:rPr>
        <w:t>(α/2, n-k)</w:t>
      </w:r>
    </w:p>
    <w:p w:rsidR="0008740F" w:rsidRPr="00D74489" w:rsidP="006D5264">
      <w:pPr>
        <w:numPr>
          <w:ilvl w:val="0"/>
          <w:numId w:val="17"/>
        </w:numPr>
        <w:tabs>
          <w:tab w:val="left" w:pos="1260"/>
          <w:tab w:val="left" w:pos="1440"/>
          <w:tab w:val="left" w:pos="1890"/>
        </w:tabs>
        <w:spacing w:after="0" w:line="480" w:lineRule="auto"/>
        <w:ind w:left="1530"/>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Menghitung nilai t</w:t>
      </w:r>
    </w:p>
    <w:p w:rsidR="0008740F" w:rsidRPr="00D74489" w:rsidP="00A87A41">
      <w:pPr>
        <w:tabs>
          <w:tab w:val="left" w:pos="1260"/>
          <w:tab w:val="left" w:pos="1440"/>
        </w:tabs>
        <w:spacing w:after="0" w:line="480" w:lineRule="auto"/>
        <w:ind w:left="1170" w:firstLine="360"/>
        <w:rPr>
          <w:rFonts w:ascii="Times New Roman" w:eastAsia="Calibri" w:hAnsi="Times New Roman" w:cs="Times New Roman"/>
          <w:sz w:val="24"/>
          <w:szCs w:val="24"/>
          <w:u w:val="single"/>
        </w:rPr>
      </w:pPr>
      <w:r w:rsidRPr="00D74489">
        <w:rPr>
          <w:rFonts w:ascii="Times New Roman" w:eastAsia="Calibri" w:hAnsi="Times New Roman" w:cs="Times New Roman"/>
          <w:sz w:val="24"/>
          <w:szCs w:val="24"/>
        </w:rPr>
        <w:t>t</w:t>
      </w:r>
      <w:r w:rsidRPr="00D74489">
        <w:rPr>
          <w:rFonts w:ascii="Times New Roman" w:eastAsia="Calibri" w:hAnsi="Times New Roman" w:cs="Times New Roman"/>
          <w:sz w:val="24"/>
          <w:szCs w:val="24"/>
          <w:vertAlign w:val="subscript"/>
        </w:rPr>
        <w:t>hitung</w:t>
      </w:r>
      <w:r w:rsidRPr="00D74489">
        <w:rPr>
          <w:rFonts w:ascii="Times New Roman" w:eastAsia="Calibri" w:hAnsi="Times New Roman" w:cs="Times New Roman"/>
          <w:sz w:val="24"/>
          <w:szCs w:val="24"/>
        </w:rPr>
        <w:tab/>
        <w:t xml:space="preserve">= </w:t>
      </w:r>
      <w:r w:rsidRPr="00D74489">
        <w:rPr>
          <w:rFonts w:ascii="Times New Roman" w:eastAsia="Calibri" w:hAnsi="Times New Roman" w:cs="Times New Roman"/>
          <w:sz w:val="24"/>
          <w:szCs w:val="24"/>
          <w:u w:val="single"/>
        </w:rPr>
        <w:t>b – β</w:t>
      </w:r>
    </w:p>
    <w:p w:rsidR="0008740F" w:rsidRPr="00D74489" w:rsidP="00A87A41">
      <w:pPr>
        <w:tabs>
          <w:tab w:val="left" w:pos="1260"/>
          <w:tab w:val="left" w:pos="1440"/>
        </w:tabs>
        <w:spacing w:after="0" w:line="480" w:lineRule="auto"/>
        <w:rPr>
          <w:rFonts w:ascii="Times New Roman" w:eastAsia="Calibri" w:hAnsi="Times New Roman" w:cs="Times New Roman"/>
          <w:sz w:val="24"/>
          <w:szCs w:val="24"/>
        </w:rPr>
      </w:pPr>
      <w:r w:rsidRPr="00D74489">
        <w:rPr>
          <w:rFonts w:ascii="Times New Roman" w:eastAsia="Calibri" w:hAnsi="Times New Roman" w:cs="Times New Roman"/>
          <w:sz w:val="24"/>
          <w:szCs w:val="24"/>
        </w:rPr>
        <w:tab/>
      </w:r>
      <w:r w:rsidRPr="00D74489" w:rsidR="005E6775">
        <w:rPr>
          <w:rFonts w:ascii="Times New Roman" w:eastAsia="Calibri" w:hAnsi="Times New Roman" w:cs="Times New Roman"/>
          <w:sz w:val="24"/>
          <w:szCs w:val="24"/>
        </w:rPr>
        <w:tab/>
      </w:r>
      <w:r w:rsidRPr="00D74489" w:rsidR="005E6775">
        <w:rPr>
          <w:rFonts w:ascii="Times New Roman" w:eastAsia="Calibri" w:hAnsi="Times New Roman" w:cs="Times New Roman"/>
          <w:sz w:val="24"/>
          <w:szCs w:val="24"/>
        </w:rPr>
        <w:tab/>
      </w:r>
      <w:r w:rsidRPr="00D74489" w:rsidR="005E6775">
        <w:rPr>
          <w:rFonts w:ascii="Times New Roman" w:eastAsia="Calibri" w:hAnsi="Times New Roman" w:cs="Times New Roman"/>
          <w:sz w:val="24"/>
          <w:szCs w:val="24"/>
        </w:rPr>
        <w:tab/>
        <w:t xml:space="preserve">     S</w:t>
      </w:r>
      <w:r w:rsidRPr="00D74489" w:rsidR="005E6775">
        <w:rPr>
          <w:rFonts w:ascii="Times New Roman" w:eastAsia="Calibri" w:hAnsi="Times New Roman" w:cs="Times New Roman"/>
          <w:sz w:val="24"/>
          <w:szCs w:val="24"/>
          <w:vertAlign w:val="subscript"/>
        </w:rPr>
        <w:t>b</w:t>
      </w:r>
    </w:p>
    <w:p w:rsidR="0008740F" w:rsidRPr="00D74489" w:rsidP="00A87A41">
      <w:pPr>
        <w:tabs>
          <w:tab w:val="left" w:pos="1260"/>
          <w:tab w:val="left" w:pos="1440"/>
        </w:tabs>
        <w:spacing w:after="0" w:line="480" w:lineRule="auto"/>
        <w:ind w:left="1440" w:firstLine="90"/>
        <w:rPr>
          <w:rFonts w:ascii="Times New Roman" w:eastAsia="Calibri" w:hAnsi="Times New Roman" w:cs="Times New Roman"/>
          <w:sz w:val="24"/>
          <w:szCs w:val="24"/>
        </w:rPr>
      </w:pPr>
      <w:r w:rsidRPr="00D74489">
        <w:rPr>
          <w:rFonts w:ascii="Times New Roman" w:eastAsia="Calibri" w:hAnsi="Times New Roman" w:cs="Times New Roman"/>
          <w:sz w:val="24"/>
          <w:szCs w:val="24"/>
        </w:rPr>
        <w:t>Keterangan:</w:t>
      </w:r>
    </w:p>
    <w:p w:rsidR="0008740F" w:rsidRPr="00D74489" w:rsidP="00A87A41">
      <w:pPr>
        <w:tabs>
          <w:tab w:val="left" w:pos="1260"/>
          <w:tab w:val="left" w:pos="1440"/>
        </w:tabs>
        <w:spacing w:after="0" w:line="480" w:lineRule="auto"/>
        <w:ind w:left="1440" w:firstLine="90"/>
        <w:rPr>
          <w:rFonts w:ascii="Times New Roman" w:eastAsia="Calibri" w:hAnsi="Times New Roman" w:cs="Times New Roman"/>
          <w:sz w:val="24"/>
          <w:szCs w:val="24"/>
        </w:rPr>
      </w:pPr>
      <w:r w:rsidRPr="00D74489">
        <w:rPr>
          <w:rFonts w:ascii="Times New Roman" w:eastAsia="Calibri" w:hAnsi="Times New Roman" w:cs="Times New Roman"/>
          <w:sz w:val="24"/>
          <w:szCs w:val="24"/>
        </w:rPr>
        <w:t xml:space="preserve">b </w:t>
      </w:r>
      <w:r w:rsidRPr="00D74489">
        <w:rPr>
          <w:rFonts w:ascii="Times New Roman" w:eastAsia="Calibri" w:hAnsi="Times New Roman" w:cs="Times New Roman"/>
          <w:sz w:val="24"/>
          <w:szCs w:val="24"/>
        </w:rPr>
        <w:tab/>
        <w:t>= koefisien regresi</w:t>
      </w:r>
    </w:p>
    <w:p w:rsidR="0008740F" w:rsidRPr="00D74489" w:rsidP="00A87A41">
      <w:pPr>
        <w:tabs>
          <w:tab w:val="left" w:pos="1260"/>
          <w:tab w:val="left" w:pos="1440"/>
        </w:tabs>
        <w:spacing w:after="0" w:line="480" w:lineRule="auto"/>
        <w:ind w:left="1440" w:firstLine="90"/>
        <w:rPr>
          <w:rFonts w:ascii="Times New Roman" w:eastAsia="Calibri" w:hAnsi="Times New Roman" w:cs="Times New Roman"/>
          <w:sz w:val="24"/>
          <w:szCs w:val="24"/>
        </w:rPr>
      </w:pPr>
      <w:r w:rsidRPr="00D74489">
        <w:rPr>
          <w:rFonts w:ascii="Times New Roman" w:eastAsia="Calibri" w:hAnsi="Times New Roman" w:cs="Times New Roman"/>
          <w:sz w:val="24"/>
          <w:szCs w:val="24"/>
        </w:rPr>
        <w:t>β</w:t>
      </w:r>
      <w:r w:rsidRPr="00D74489">
        <w:rPr>
          <w:rFonts w:ascii="Times New Roman" w:eastAsia="Calibri" w:hAnsi="Times New Roman" w:cs="Times New Roman"/>
          <w:sz w:val="24"/>
          <w:szCs w:val="24"/>
        </w:rPr>
        <w:tab/>
        <w:t>= slop garis regresi</w:t>
      </w:r>
    </w:p>
    <w:p w:rsidR="0008740F" w:rsidRPr="00D74489" w:rsidP="00A87A41">
      <w:pPr>
        <w:tabs>
          <w:tab w:val="left" w:pos="1260"/>
          <w:tab w:val="left" w:pos="1440"/>
        </w:tabs>
        <w:spacing w:after="0" w:line="480" w:lineRule="auto"/>
        <w:ind w:left="1440" w:firstLine="90"/>
        <w:rPr>
          <w:rFonts w:ascii="Times New Roman" w:eastAsia="Calibri" w:hAnsi="Times New Roman" w:cs="Times New Roman"/>
          <w:sz w:val="24"/>
          <w:szCs w:val="24"/>
        </w:rPr>
      </w:pPr>
      <w:r w:rsidRPr="00D74489">
        <w:rPr>
          <w:rFonts w:ascii="Times New Roman" w:eastAsia="Calibri" w:hAnsi="Times New Roman" w:cs="Times New Roman"/>
          <w:sz w:val="24"/>
          <w:szCs w:val="24"/>
        </w:rPr>
        <w:t>S</w:t>
      </w:r>
      <w:r w:rsidRPr="00D74489">
        <w:rPr>
          <w:rFonts w:ascii="Times New Roman" w:eastAsia="Calibri" w:hAnsi="Times New Roman" w:cs="Times New Roman"/>
          <w:sz w:val="24"/>
          <w:szCs w:val="24"/>
          <w:vertAlign w:val="subscript"/>
        </w:rPr>
        <w:t>b</w:t>
      </w:r>
      <w:r w:rsidRPr="00D74489">
        <w:rPr>
          <w:rFonts w:ascii="Times New Roman" w:eastAsia="Calibri" w:hAnsi="Times New Roman" w:cs="Times New Roman"/>
          <w:sz w:val="24"/>
          <w:szCs w:val="24"/>
          <w:vertAlign w:val="subscript"/>
        </w:rPr>
        <w:tab/>
      </w:r>
      <w:r w:rsidRPr="00D74489">
        <w:rPr>
          <w:rFonts w:ascii="Times New Roman" w:eastAsia="Calibri" w:hAnsi="Times New Roman" w:cs="Times New Roman"/>
          <w:sz w:val="24"/>
          <w:szCs w:val="24"/>
        </w:rPr>
        <w:t>= standart error</w:t>
      </w:r>
    </w:p>
    <w:p w:rsidR="00DE11BD" w:rsidRPr="00D74489" w:rsidP="006D5264">
      <w:pPr>
        <w:numPr>
          <w:ilvl w:val="0"/>
          <w:numId w:val="17"/>
        </w:numPr>
        <w:tabs>
          <w:tab w:val="left" w:pos="810"/>
          <w:tab w:val="left" w:pos="1260"/>
          <w:tab w:val="left" w:pos="1440"/>
          <w:tab w:val="left" w:pos="1890"/>
        </w:tabs>
        <w:spacing w:after="0" w:line="480" w:lineRule="auto"/>
        <w:ind w:firstLine="221"/>
        <w:contextualSpacing/>
        <w:jc w:val="both"/>
        <w:rPr>
          <w:rFonts w:ascii="Times New Roman" w:eastAsia="Calibri" w:hAnsi="Times New Roman" w:cs="Times New Roman"/>
          <w:sz w:val="24"/>
          <w:szCs w:val="24"/>
        </w:rPr>
      </w:pPr>
      <w:r w:rsidRPr="00D74489">
        <w:rPr>
          <w:rFonts w:ascii="Times New Roman" w:eastAsia="Calibri" w:hAnsi="Times New Roman" w:cs="Times New Roman"/>
          <w:sz w:val="24"/>
          <w:szCs w:val="24"/>
        </w:rPr>
        <w:t>Keputusan penguji</w:t>
      </w:r>
    </w:p>
    <w:p w:rsidR="0008740F" w:rsidRPr="00D74489" w:rsidP="00A87A41">
      <w:pPr>
        <w:tabs>
          <w:tab w:val="left" w:pos="810"/>
          <w:tab w:val="left" w:pos="1260"/>
          <w:tab w:val="left" w:pos="1440"/>
          <w:tab w:val="left" w:pos="1890"/>
        </w:tabs>
        <w:spacing w:after="0" w:line="480" w:lineRule="auto"/>
        <w:ind w:left="1530"/>
        <w:contextualSpacing/>
        <w:jc w:val="both"/>
        <w:rPr>
          <w:rFonts w:ascii="Times New Roman" w:eastAsia="Calibri" w:hAnsi="Times New Roman" w:cs="Times New Roman"/>
          <w:sz w:val="24"/>
          <w:szCs w:val="24"/>
          <w:lang w:val="id-ID"/>
        </w:rPr>
      </w:pPr>
      <w:r w:rsidRPr="00D74489">
        <w:rPr>
          <w:rFonts w:ascii="Times New Roman" w:eastAsia="Calibri" w:hAnsi="Times New Roman" w:cs="Times New Roman"/>
          <w:sz w:val="24"/>
          <w:szCs w:val="24"/>
        </w:rPr>
        <w:tab/>
      </w:r>
      <w:r w:rsidRPr="00D74489" w:rsidR="005E6775">
        <w:rPr>
          <w:rFonts w:ascii="Times New Roman" w:eastAsia="Calibri" w:hAnsi="Times New Roman" w:cs="Times New Roman"/>
          <w:sz w:val="24"/>
          <w:szCs w:val="24"/>
        </w:rPr>
        <w:t>Ho diterima berarti tidak terdapat pengaruh antara variabel independen terhadap variabel dependen.Ho ditolak berarti terdapat pengaruh antara variabel independen terhadap variabel dependen.</w:t>
      </w:r>
    </w:p>
    <w:p w:rsidR="00010973" w:rsidRPr="00D74489" w:rsidP="006D5264">
      <w:pPr>
        <w:pStyle w:val="ListParagraph"/>
        <w:numPr>
          <w:ilvl w:val="0"/>
          <w:numId w:val="27"/>
        </w:numPr>
        <w:spacing w:line="480" w:lineRule="auto"/>
        <w:ind w:left="1170"/>
        <w:jc w:val="both"/>
        <w:rPr>
          <w:rFonts w:ascii="Times New Roman" w:eastAsia="Calibri" w:hAnsi="Times New Roman" w:cs="Times New Roman"/>
          <w:color w:val="000000"/>
          <w:sz w:val="24"/>
          <w:szCs w:val="24"/>
        </w:rPr>
      </w:pPr>
      <w:r w:rsidRPr="00D74489">
        <w:rPr>
          <w:rFonts w:ascii="Times New Roman" w:eastAsia="Calibri" w:hAnsi="Times New Roman" w:cs="Times New Roman"/>
          <w:sz w:val="24"/>
          <w:szCs w:val="24"/>
        </w:rPr>
        <w:t>Koefisien Determinasi (Adjusted R²)</w:t>
      </w:r>
    </w:p>
    <w:p w:rsidR="00044440" w:rsidRPr="00D74489" w:rsidP="00A87A41">
      <w:pPr>
        <w:spacing w:before="120" w:after="120" w:line="480" w:lineRule="auto"/>
        <w:ind w:left="1170"/>
        <w:contextualSpacing/>
        <w:jc w:val="both"/>
        <w:rPr>
          <w:rFonts w:ascii="Times New Roman" w:eastAsia="Calibri" w:hAnsi="Times New Roman" w:cs="Times New Roman"/>
          <w:sz w:val="24"/>
          <w:szCs w:val="24"/>
        </w:rPr>
      </w:pPr>
      <w:r w:rsidRPr="00D74489">
        <w:rPr>
          <w:rFonts w:ascii="Times New Roman" w:eastAsia="Calibri" w:hAnsi="Times New Roman" w:cs="Times New Roman"/>
          <w:color w:val="000000"/>
          <w:sz w:val="24"/>
          <w:szCs w:val="24"/>
        </w:rPr>
        <w:t>K</w:t>
      </w:r>
      <w:r w:rsidRPr="00D74489">
        <w:rPr>
          <w:rFonts w:ascii="Times New Roman" w:eastAsia="Calibri" w:hAnsi="Times New Roman" w:cs="Times New Roman"/>
          <w:sz w:val="24"/>
          <w:szCs w:val="24"/>
        </w:rPr>
        <w:t>oefisien determinasi untuk mengukur kemampuan model dalam menjelaskan variasi variabel dependen. Nilai koefisien determinasi yaitu nol dan satu. Apabila nilai R</w:t>
      </w:r>
      <w:r w:rsidRPr="00D74489">
        <w:rPr>
          <w:rFonts w:ascii="Times New Roman" w:eastAsia="Calibri" w:hAnsi="Times New Roman" w:cs="Times New Roman"/>
          <w:sz w:val="24"/>
          <w:szCs w:val="24"/>
          <w:vertAlign w:val="superscript"/>
        </w:rPr>
        <w:t>2</w:t>
      </w:r>
      <w:r w:rsidRPr="00D74489">
        <w:rPr>
          <w:rFonts w:ascii="Times New Roman" w:eastAsia="Calibri" w:hAnsi="Times New Roman" w:cs="Times New Roman"/>
          <w:sz w:val="24"/>
          <w:szCs w:val="24"/>
        </w:rPr>
        <w:t xml:space="preserve"> sedikit, maka kemampuan variabel independen dalam menerangkan variasi variabel terikat terbatas. Namun jika nilai R</w:t>
      </w:r>
      <w:r w:rsidRPr="00D74489">
        <w:rPr>
          <w:rFonts w:ascii="Times New Roman" w:eastAsia="Calibri" w:hAnsi="Times New Roman" w:cs="Times New Roman"/>
          <w:sz w:val="24"/>
          <w:szCs w:val="24"/>
          <w:vertAlign w:val="superscript"/>
        </w:rPr>
        <w:t>2</w:t>
      </w:r>
      <w:r w:rsidRPr="00D74489">
        <w:rPr>
          <w:rFonts w:ascii="Times New Roman" w:eastAsia="Calibri" w:hAnsi="Times New Roman" w:cs="Times New Roman"/>
          <w:sz w:val="24"/>
          <w:szCs w:val="24"/>
        </w:rPr>
        <w:t xml:space="preserve"> mendekati satu, variabel-variabel bebas memberikan hampir semua informasi yang dibutuhkan untuk memprediksi variansi variabel terikat atau memiliki pengaruh yang kuat </w:t>
      </w:r>
      <w:r w:rsidRPr="00D74489" w:rsidR="00675D6B">
        <w:rPr>
          <w:rFonts w:ascii="Times New Roman" w:eastAsia="Calibri" w:hAnsi="Times New Roman" w:cs="Times New Roman"/>
          <w:sz w:val="24"/>
          <w:szCs w:val="24"/>
        </w:rPr>
        <w:fldChar w:fldCharType="begin" w:fldLock="1"/>
      </w:r>
      <w:r w:rsidRPr="00D74489">
        <w:rPr>
          <w:rFonts w:ascii="Times New Roman" w:eastAsia="Calibri" w:hAnsi="Times New Roman" w:cs="Times New Roman"/>
          <w:sz w:val="24"/>
          <w:szCs w:val="24"/>
        </w:rPr>
        <w:instrText>ADDIN CSL_CITATION {"citationItems":[{"id":"ITEM-1","itemData":{"abstract":"The cost of mechanical ventilation (MV) is high. Efforts to reduce this cost, as long as they are not detrimental for the patients, are needed. MV with heat and moisture exchangers (HME) changed every 48 h is safe, efficient, and cost-effective. Preliminary reports suggest that the life span of these filters may be prolonged. We determined prospectively whether a hygroscopic and hydrophobic HME (Hygrobac-Dar; Mallinckrodt) provided safe and efficient heating and humidification of the inspired gases when changed only once a week. Patients who were considered to require mechanical ventilation for more than 48 h were included in the study. HMEs were initially set for 7 d. Efficient airway heating and humidification were assessed by clinical parameters (number of tracheal suctionings and instillations required, peak airway pressures) and hygrometric measurements performed by psychrometry. Resistance was measured from Day 0 to Day 7. Bacterial colonization of circuits and HMEs was studied. A total of 377 days of mechanical ventilation with 60 HMEs was studied. Clinical parameters and hygrometric measurements did not change between Day 0 and Day 7. Mean absolute humidity was 30.3 +/- 1.3 mg H(2)O/L on Day 0 and 30.8 +/- 1.5 mg H(2)O/L on Day 7 (p = 0.7). Endotracheal tube occlusion never occurred. Three HMEs were replaced prematurely because of insufficient absolute humidity. This rare event occurred only in patients with COPD and after the third day of use. In addition, the absolute humidity delivered by the HMEs was significantly lower in patients with COPD than in the rest of the population. Resistance did not change from Day 0 to Day 7 (2.4 +/- 0.3 versus 2.7 +/- 0.3 cm H(2)O/L/s; p = 0.4). Bacterial samples of both circuits and ventilator sides of HMEs were sterile in most cases. We conclude that mechanical ventilation can be safely conducted in non-COPD patients using an HME changed only once a week, leading to substantial cost savings (about $110,000 per year if these findings were applied to the university-affiliated hospitals in Paris)","author":[{"dropping-particle":"","family":"Ghozali","given":"Imam","non-dropping-particle":"","parse-names":false,"suffix":""}],"container-title":"(Edisi 9). Semarang: Badan Penerbit Universitas Diponegoro","id":"ITEM-1","issued":{"date-parts":[["2018"]]},"title":"Aplikasi Analisis Multivariate dengan Program IBM SPSS 25 (ke-9th ed.). Semarang: Badan Penerbit Universitas Diponegoro","type":"book"},"uris":["http://www.mendeley.com/documents/?uuid=ed63ad6a-844f-31cf-b995-296003e3e36a"]}],"mendeley":{"formattedCitation":"(Ghozali, 2018)","manualFormatting":"(Ghozali, 2018: 97)","plainTextFormattedCitation":"(Ghozali, 2018)","previouslyFormattedCitation":"(Ghozali, 2018)"},"properties":{"noteIndex":0},"schema":"https://github.com/citation-style-language/schema/raw/master/csl-citation.json"}</w:instrText>
      </w:r>
      <w:r w:rsidRPr="00D74489" w:rsidR="00675D6B">
        <w:rPr>
          <w:rFonts w:ascii="Times New Roman" w:eastAsia="Calibri" w:hAnsi="Times New Roman" w:cs="Times New Roman"/>
          <w:sz w:val="24"/>
          <w:szCs w:val="24"/>
        </w:rPr>
        <w:fldChar w:fldCharType="separate"/>
      </w:r>
      <w:r w:rsidRPr="00D74489">
        <w:rPr>
          <w:rFonts w:ascii="Times New Roman" w:eastAsia="Calibri" w:hAnsi="Times New Roman" w:cs="Times New Roman"/>
          <w:noProof/>
          <w:sz w:val="24"/>
          <w:szCs w:val="24"/>
        </w:rPr>
        <w:t>(Ghozali, 2018</w:t>
      </w:r>
      <w:r w:rsidRPr="00D74489">
        <w:rPr>
          <w:rFonts w:ascii="Times New Roman" w:eastAsia="Calibri" w:hAnsi="Times New Roman" w:cs="Times New Roman"/>
          <w:noProof/>
          <w:sz w:val="24"/>
          <w:szCs w:val="24"/>
          <w:lang w:val="id-ID"/>
        </w:rPr>
        <w:t>: 97</w:t>
      </w:r>
      <w:r w:rsidRPr="00D74489">
        <w:rPr>
          <w:rFonts w:ascii="Times New Roman" w:eastAsia="Calibri" w:hAnsi="Times New Roman" w:cs="Times New Roman"/>
          <w:noProof/>
          <w:sz w:val="24"/>
          <w:szCs w:val="24"/>
        </w:rPr>
        <w:t>)</w:t>
      </w:r>
      <w:r w:rsidRPr="00D74489" w:rsidR="00675D6B">
        <w:rPr>
          <w:rFonts w:ascii="Times New Roman" w:eastAsia="Calibri" w:hAnsi="Times New Roman" w:cs="Times New Roman"/>
          <w:sz w:val="24"/>
          <w:szCs w:val="24"/>
        </w:rPr>
        <w:fldChar w:fldCharType="end"/>
      </w:r>
    </w:p>
    <w:p w:rsidR="0008740F" w:rsidRPr="00D74489" w:rsidP="0018490B">
      <w:pPr>
        <w:tabs>
          <w:tab w:val="left" w:pos="900"/>
        </w:tabs>
        <w:spacing w:after="0" w:line="360" w:lineRule="auto"/>
        <w:contextualSpacing/>
        <w:jc w:val="both"/>
        <w:rPr>
          <w:rFonts w:ascii="Times New Roman" w:eastAsia="Calibri" w:hAnsi="Times New Roman" w:cs="Times New Roman"/>
          <w:sz w:val="24"/>
          <w:szCs w:val="24"/>
          <w:lang w:val="id-ID"/>
        </w:rPr>
      </w:pPr>
    </w:p>
    <w:sectPr w:rsidSect="00BC4E5C">
      <w:headerReference w:type="default" r:id="rId11"/>
      <w:footerReference w:type="default" r:id="rId12"/>
      <w:headerReference w:type="first" r:id="rId13"/>
      <w:footerReference w:type="first" r:id="rId14"/>
      <w:pgSz w:w="11907" w:h="16839"/>
      <w:pgMar w:top="2268" w:right="1701" w:bottom="1701" w:left="2268" w:header="720" w:footer="720" w:gutter="0"/>
      <w:pgNumType w:start="24"/>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hotina">
    <w:altName w:val="Segoe Print"/>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011" w:rsidP="001060DB">
    <w:pPr>
      <w:pStyle w:val="Footer"/>
      <w:ind w:left="0" w:firstLine="0"/>
      <w:jc w:val="center"/>
    </w:pPr>
  </w:p>
  <w:p w:rsidR="00D4701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5273422"/>
      <w:docPartObj>
        <w:docPartGallery w:val="Page Numbers (Bottom of Page)"/>
        <w:docPartUnique/>
      </w:docPartObj>
    </w:sdtPr>
    <w:sdtEndPr>
      <w:rPr>
        <w:rFonts w:ascii="Times New Roman" w:hAnsi="Times New Roman" w:cs="Times New Roman"/>
        <w:noProof/>
      </w:rPr>
    </w:sdtEndPr>
    <w:sdtContent>
      <w:p w:rsidR="00D47011" w:rsidRPr="00A633FB" w:rsidP="00A633FB">
        <w:pPr>
          <w:pStyle w:val="Footer"/>
          <w:ind w:left="0" w:firstLine="0"/>
          <w:jc w:val="center"/>
          <w:rPr>
            <w:rFonts w:ascii="Times New Roman" w:hAnsi="Times New Roman" w:cs="Times New Roman"/>
          </w:rPr>
        </w:pPr>
        <w:r w:rsidRPr="00A633FB">
          <w:rPr>
            <w:rFonts w:ascii="Times New Roman" w:hAnsi="Times New Roman" w:cs="Times New Roman"/>
          </w:rPr>
          <w:fldChar w:fldCharType="begin"/>
        </w:r>
        <w:r w:rsidRPr="00A633FB">
          <w:rPr>
            <w:rFonts w:ascii="Times New Roman" w:hAnsi="Times New Roman" w:cs="Times New Roman"/>
          </w:rPr>
          <w:instrText xml:space="preserve"> PAGE   \* MERGEFORMAT </w:instrText>
        </w:r>
        <w:r w:rsidRPr="00A633FB">
          <w:rPr>
            <w:rFonts w:ascii="Times New Roman" w:hAnsi="Times New Roman" w:cs="Times New Roman"/>
          </w:rPr>
          <w:fldChar w:fldCharType="separate"/>
        </w:r>
        <w:r w:rsidR="00615CF0">
          <w:rPr>
            <w:rFonts w:ascii="Times New Roman" w:hAnsi="Times New Roman" w:cs="Times New Roman"/>
            <w:noProof/>
          </w:rPr>
          <w:t>24</w:t>
        </w:r>
        <w:r w:rsidRPr="00A633FB">
          <w:rPr>
            <w:rFonts w:ascii="Times New Roman" w:hAnsi="Times New Roman" w:cs="Times New Roman"/>
            <w:noProof/>
          </w:rPr>
          <w:fldChar w:fldCharType="end"/>
        </w:r>
      </w:p>
    </w:sdtContent>
  </w:sdt>
  <w:p w:rsidR="00D4701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718014613"/>
      <w:docPartObj>
        <w:docPartGallery w:val="Page Numbers (Top of Page)"/>
        <w:docPartUnique/>
      </w:docPartObj>
    </w:sdtPr>
    <w:sdtEndPr>
      <w:rPr>
        <w:noProof/>
      </w:rPr>
    </w:sdtEndPr>
    <w:sdtContent>
      <w:p w:rsidR="00D47011" w:rsidRPr="00BC4E5C">
        <w:pPr>
          <w:pStyle w:val="Header"/>
          <w:jc w:val="right"/>
          <w:rPr>
            <w:rFonts w:ascii="Times New Roman" w:hAnsi="Times New Roman" w:cs="Times New Roman"/>
          </w:rPr>
        </w:pPr>
        <w:r w:rsidRPr="00BC4E5C">
          <w:rPr>
            <w:rFonts w:ascii="Times New Roman" w:hAnsi="Times New Roman" w:cs="Times New Roman"/>
          </w:rPr>
          <w:fldChar w:fldCharType="begin"/>
        </w:r>
        <w:r w:rsidRPr="00BC4E5C">
          <w:rPr>
            <w:rFonts w:ascii="Times New Roman" w:hAnsi="Times New Roman" w:cs="Times New Roman"/>
          </w:rPr>
          <w:instrText xml:space="preserve"> PAGE   \* MERGEFORMAT </w:instrText>
        </w:r>
        <w:r w:rsidRPr="00BC4E5C">
          <w:rPr>
            <w:rFonts w:ascii="Times New Roman" w:hAnsi="Times New Roman" w:cs="Times New Roman"/>
          </w:rPr>
          <w:fldChar w:fldCharType="separate"/>
        </w:r>
        <w:r w:rsidR="00615CF0">
          <w:rPr>
            <w:rFonts w:ascii="Times New Roman" w:hAnsi="Times New Roman" w:cs="Times New Roman"/>
            <w:noProof/>
          </w:rPr>
          <w:t>52</w:t>
        </w:r>
        <w:r w:rsidRPr="00BC4E5C">
          <w:rPr>
            <w:rFonts w:ascii="Times New Roman" w:hAnsi="Times New Roman" w:cs="Times New Roman"/>
            <w:noProof/>
          </w:rPr>
          <w:fldChar w:fldCharType="end"/>
        </w:r>
      </w:p>
    </w:sdtContent>
  </w:sdt>
  <w:p w:rsidR="00D47011">
    <w:pPr>
      <w:tabs>
        <w:tab w:val="left" w:pos="16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B2B7B"/>
    <w:multiLevelType w:val="hybridMultilevel"/>
    <w:tmpl w:val="8DA45C96"/>
    <w:lvl w:ilvl="0">
      <w:start w:val="3"/>
      <w:numFmt w:val="decimal"/>
      <w:lvlText w:val="%1)"/>
      <w:lvlJc w:val="left"/>
      <w:pPr>
        <w:ind w:left="15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600BE1"/>
    <w:multiLevelType w:val="hybridMultilevel"/>
    <w:tmpl w:val="900237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D848B4"/>
    <w:multiLevelType w:val="hybridMultilevel"/>
    <w:tmpl w:val="48D8E3D6"/>
    <w:styleLink w:val="List011"/>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EF1489"/>
    <w:multiLevelType w:val="hybridMultilevel"/>
    <w:tmpl w:val="9DF4330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BD177A6"/>
    <w:multiLevelType w:val="hybridMultilevel"/>
    <w:tmpl w:val="7AB851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AD254D"/>
    <w:multiLevelType w:val="hybridMultilevel"/>
    <w:tmpl w:val="3ADA34A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FB65FC6"/>
    <w:multiLevelType w:val="multilevel"/>
    <w:tmpl w:val="AC002A52"/>
    <w:lvl w:ilvl="0">
      <w:start w:val="1"/>
      <w:numFmt w:val="lowerLetter"/>
      <w:lvlText w:val="%1)"/>
      <w:lvlJc w:val="left"/>
      <w:pPr>
        <w:ind w:left="949" w:hanging="360"/>
      </w:pPr>
      <w:rPr>
        <w:rFonts w:hint="default"/>
        <w:b w:val="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7">
    <w:nsid w:val="12C4239B"/>
    <w:multiLevelType w:val="multilevel"/>
    <w:tmpl w:val="EBF49ADC"/>
    <w:lvl w:ilvl="0">
      <w:start w:val="1"/>
      <w:numFmt w:val="lowerLetter"/>
      <w:lvlText w:val="%1)"/>
      <w:lvlJc w:val="left"/>
      <w:pPr>
        <w:ind w:left="1538" w:hanging="360"/>
      </w:pPr>
      <w:rPr>
        <w:rFonts w:hint="default"/>
      </w:rPr>
    </w:lvl>
    <w:lvl w:ilvl="1">
      <w:start w:val="1"/>
      <w:numFmt w:val="lowerLetter"/>
      <w:lvlText w:val="%2."/>
      <w:lvlJc w:val="left"/>
      <w:pPr>
        <w:ind w:left="2258" w:hanging="360"/>
      </w:pPr>
    </w:lvl>
    <w:lvl w:ilvl="2">
      <w:start w:val="1"/>
      <w:numFmt w:val="lowerRoman"/>
      <w:lvlText w:val="%3."/>
      <w:lvlJc w:val="right"/>
      <w:pPr>
        <w:ind w:left="2978" w:hanging="180"/>
      </w:pPr>
    </w:lvl>
    <w:lvl w:ilvl="3">
      <w:start w:val="1"/>
      <w:numFmt w:val="decimal"/>
      <w:lvlText w:val="%4."/>
      <w:lvlJc w:val="left"/>
      <w:pPr>
        <w:ind w:left="3698" w:hanging="360"/>
      </w:pPr>
    </w:lvl>
    <w:lvl w:ilvl="4">
      <w:start w:val="1"/>
      <w:numFmt w:val="lowerLetter"/>
      <w:lvlText w:val="%5."/>
      <w:lvlJc w:val="left"/>
      <w:pPr>
        <w:ind w:left="4418" w:hanging="360"/>
      </w:pPr>
    </w:lvl>
    <w:lvl w:ilvl="5">
      <w:start w:val="1"/>
      <w:numFmt w:val="lowerRoman"/>
      <w:lvlText w:val="%6."/>
      <w:lvlJc w:val="right"/>
      <w:pPr>
        <w:ind w:left="5138" w:hanging="180"/>
      </w:pPr>
    </w:lvl>
    <w:lvl w:ilvl="6">
      <w:start w:val="1"/>
      <w:numFmt w:val="decimal"/>
      <w:lvlText w:val="%7."/>
      <w:lvlJc w:val="left"/>
      <w:pPr>
        <w:ind w:left="5858" w:hanging="360"/>
      </w:pPr>
    </w:lvl>
    <w:lvl w:ilvl="7">
      <w:start w:val="1"/>
      <w:numFmt w:val="lowerLetter"/>
      <w:lvlText w:val="%8."/>
      <w:lvlJc w:val="left"/>
      <w:pPr>
        <w:ind w:left="6578" w:hanging="360"/>
      </w:pPr>
    </w:lvl>
    <w:lvl w:ilvl="8">
      <w:start w:val="1"/>
      <w:numFmt w:val="lowerRoman"/>
      <w:lvlText w:val="%9."/>
      <w:lvlJc w:val="right"/>
      <w:pPr>
        <w:ind w:left="7298" w:hanging="180"/>
      </w:pPr>
    </w:lvl>
  </w:abstractNum>
  <w:abstractNum w:abstractNumId="8">
    <w:nsid w:val="13142B4C"/>
    <w:multiLevelType w:val="hybridMultilevel"/>
    <w:tmpl w:val="24B6D71E"/>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9">
    <w:nsid w:val="13F55DD4"/>
    <w:multiLevelType w:val="multilevel"/>
    <w:tmpl w:val="65C6E152"/>
    <w:lvl w:ilvl="0">
      <w:start w:val="1"/>
      <w:numFmt w:val="decimal"/>
      <w:lvlText w:val="%1."/>
      <w:lvlJc w:val="left"/>
      <w:pPr>
        <w:ind w:left="1364" w:hanging="360"/>
      </w:pPr>
      <w:rPr>
        <w:rFonts w:hint="default"/>
      </w:rPr>
    </w:lvl>
    <w:lvl w:ilvl="1">
      <w:start w:val="1"/>
      <w:numFmt w:val="decimal"/>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0">
    <w:nsid w:val="14507B4E"/>
    <w:multiLevelType w:val="hybridMultilevel"/>
    <w:tmpl w:val="E22A127A"/>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720C2B"/>
    <w:multiLevelType w:val="hybridMultilevel"/>
    <w:tmpl w:val="4BBE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4B1D91"/>
    <w:multiLevelType w:val="hybridMultilevel"/>
    <w:tmpl w:val="D7209B34"/>
    <w:lvl w:ilvl="0">
      <w:start w:val="1"/>
      <w:numFmt w:val="decimal"/>
      <w:lvlText w:val="%1."/>
      <w:lvlJc w:val="left"/>
      <w:pPr>
        <w:ind w:left="1040" w:hanging="360"/>
      </w:pPr>
      <w:rPr>
        <w:rFonts w:ascii="Times New Roman" w:eastAsia="Calibri" w:hAnsi="Times New Roman" w:cs="Times New Roman"/>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nsid w:val="16BC6E4F"/>
    <w:multiLevelType w:val="multilevel"/>
    <w:tmpl w:val="E0024234"/>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8EE088C"/>
    <w:multiLevelType w:val="multilevel"/>
    <w:tmpl w:val="24123DD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19DA670E"/>
    <w:multiLevelType w:val="multilevel"/>
    <w:tmpl w:val="E9143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382366"/>
    <w:multiLevelType w:val="hybridMultilevel"/>
    <w:tmpl w:val="572EFD9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nsid w:val="22C763BD"/>
    <w:multiLevelType w:val="hybridMultilevel"/>
    <w:tmpl w:val="24B6D71E"/>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18">
    <w:nsid w:val="24C30C89"/>
    <w:multiLevelType w:val="hybridMultilevel"/>
    <w:tmpl w:val="906A9D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5E3358D"/>
    <w:multiLevelType w:val="hybridMultilevel"/>
    <w:tmpl w:val="31C47E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6C87914"/>
    <w:multiLevelType w:val="hybridMultilevel"/>
    <w:tmpl w:val="FD5096E2"/>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1">
    <w:nsid w:val="293C2167"/>
    <w:multiLevelType w:val="hybridMultilevel"/>
    <w:tmpl w:val="ABA67A9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AD55F18"/>
    <w:multiLevelType w:val="multilevel"/>
    <w:tmpl w:val="2DBE4C16"/>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nsid w:val="2DD16802"/>
    <w:multiLevelType w:val="hybridMultilevel"/>
    <w:tmpl w:val="F984C0AA"/>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E936745"/>
    <w:multiLevelType w:val="hybridMultilevel"/>
    <w:tmpl w:val="A96071D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2EF7751A"/>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FD35B70"/>
    <w:multiLevelType w:val="hybridMultilevel"/>
    <w:tmpl w:val="2A042DB0"/>
    <w:lvl w:ilvl="0">
      <w:start w:val="1"/>
      <w:numFmt w:val="lowerLetter"/>
      <w:lvlText w:val="%1."/>
      <w:lvlJc w:val="left"/>
      <w:pPr>
        <w:ind w:left="874" w:hanging="360"/>
      </w:pPr>
    </w:lvl>
    <w:lvl w:ilvl="1">
      <w:start w:val="1"/>
      <w:numFmt w:val="lowerLetter"/>
      <w:lvlText w:val="%2."/>
      <w:lvlJc w:val="left"/>
      <w:pPr>
        <w:ind w:left="1234" w:hanging="360"/>
      </w:pPr>
    </w:lvl>
    <w:lvl w:ilvl="2">
      <w:start w:val="1"/>
      <w:numFmt w:val="lowerRoman"/>
      <w:lvlText w:val="%3."/>
      <w:lvlJc w:val="right"/>
      <w:pPr>
        <w:ind w:left="1954" w:hanging="180"/>
      </w:pPr>
    </w:lvl>
    <w:lvl w:ilvl="3">
      <w:start w:val="1"/>
      <w:numFmt w:val="decimal"/>
      <w:lvlText w:val="%4."/>
      <w:lvlJc w:val="left"/>
      <w:pPr>
        <w:ind w:left="2674" w:hanging="360"/>
      </w:pPr>
    </w:lvl>
    <w:lvl w:ilvl="4">
      <w:start w:val="1"/>
      <w:numFmt w:val="lowerLetter"/>
      <w:lvlText w:val="%5."/>
      <w:lvlJc w:val="left"/>
      <w:pPr>
        <w:ind w:left="3394" w:hanging="360"/>
      </w:pPr>
    </w:lvl>
    <w:lvl w:ilvl="5">
      <w:start w:val="1"/>
      <w:numFmt w:val="lowerRoman"/>
      <w:lvlText w:val="%6."/>
      <w:lvlJc w:val="right"/>
      <w:pPr>
        <w:ind w:left="4114" w:hanging="180"/>
      </w:pPr>
    </w:lvl>
    <w:lvl w:ilvl="6">
      <w:start w:val="1"/>
      <w:numFmt w:val="decimal"/>
      <w:lvlText w:val="%7."/>
      <w:lvlJc w:val="left"/>
      <w:pPr>
        <w:ind w:left="4834" w:hanging="360"/>
      </w:pPr>
    </w:lvl>
    <w:lvl w:ilvl="7">
      <w:start w:val="1"/>
      <w:numFmt w:val="lowerLetter"/>
      <w:lvlText w:val="%8."/>
      <w:lvlJc w:val="left"/>
      <w:pPr>
        <w:ind w:left="5554" w:hanging="360"/>
      </w:pPr>
    </w:lvl>
    <w:lvl w:ilvl="8">
      <w:start w:val="1"/>
      <w:numFmt w:val="lowerRoman"/>
      <w:lvlText w:val="%9."/>
      <w:lvlJc w:val="right"/>
      <w:pPr>
        <w:ind w:left="6274" w:hanging="180"/>
      </w:pPr>
    </w:lvl>
  </w:abstractNum>
  <w:abstractNum w:abstractNumId="27">
    <w:nsid w:val="30A553A8"/>
    <w:multiLevelType w:val="hybridMultilevel"/>
    <w:tmpl w:val="05B8C06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30FA361C"/>
    <w:multiLevelType w:val="hybridMultilevel"/>
    <w:tmpl w:val="5558AB16"/>
    <w:lvl w:ilvl="0">
      <w:start w:val="1"/>
      <w:numFmt w:val="upperLetter"/>
      <w:lvlText w:val="%1."/>
      <w:lvlJc w:val="left"/>
      <w:pPr>
        <w:ind w:left="786" w:hanging="360"/>
      </w:pPr>
      <w:rPr>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9">
    <w:nsid w:val="33811BBE"/>
    <w:multiLevelType w:val="hybridMultilevel"/>
    <w:tmpl w:val="2648FF16"/>
    <w:styleLink w:val="List0"/>
    <w:lvl w:ilvl="0">
      <w:start w:val="1"/>
      <w:numFmt w:val="decimal"/>
      <w:lvlText w:val="%1."/>
      <w:lvlJc w:val="left"/>
      <w:pPr>
        <w:ind w:left="10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36A75B16"/>
    <w:multiLevelType w:val="multilevel"/>
    <w:tmpl w:val="36A75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ADA6B23"/>
    <w:multiLevelType w:val="hybridMultilevel"/>
    <w:tmpl w:val="B4C68A9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3B614B25"/>
    <w:multiLevelType w:val="multilevel"/>
    <w:tmpl w:val="3B614B25"/>
    <w:lvl w:ilvl="0">
      <w:start w:val="1"/>
      <w:numFmt w:val="upperLetter"/>
      <w:lvlText w:val="%1."/>
      <w:lvlJc w:val="left"/>
      <w:pPr>
        <w:ind w:left="360" w:hanging="360"/>
      </w:pPr>
      <w:rPr>
        <w:rFonts w:hint="default"/>
      </w:rPr>
    </w:lvl>
    <w:lvl w:ilvl="1">
      <w:start w:val="1"/>
      <w:numFmt w:val="none"/>
      <w:lvlText w:val="1. "/>
      <w:lvlJc w:val="left"/>
      <w:pPr>
        <w:ind w:left="720" w:hanging="360"/>
      </w:pPr>
      <w:rPr>
        <w:rFonts w:hint="default"/>
      </w:rPr>
    </w:lvl>
    <w:lvl w:ilvl="2">
      <w:start w:val="1"/>
      <w:numFmt w:val="none"/>
      <w:lvlText w:val="a. "/>
      <w:lvlJc w:val="left"/>
      <w:pPr>
        <w:ind w:left="1080" w:hanging="360"/>
      </w:pPr>
      <w:rPr>
        <w:rFonts w:hint="default"/>
      </w:rPr>
    </w:lvl>
    <w:lvl w:ilvl="3">
      <w:start w:val="1"/>
      <w:numFmt w:val="decimal"/>
      <w:lvlText w:val="%4) "/>
      <w:lvlJc w:val="left"/>
      <w:pPr>
        <w:ind w:left="1440" w:hanging="360"/>
      </w:pPr>
      <w:rPr>
        <w:rFonts w:hint="default"/>
      </w:rPr>
    </w:lvl>
    <w:lvl w:ilvl="4">
      <w:start w:val="1"/>
      <w:numFmt w:val="lowerLetter"/>
      <w:lvlText w:val="%5) "/>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E0E5CC6"/>
    <w:multiLevelType w:val="multilevel"/>
    <w:tmpl w:val="54C69A2E"/>
    <w:lvl w:ilvl="0">
      <w:start w:val="1"/>
      <w:numFmt w:val="lowerLetter"/>
      <w:lvlText w:val="%1."/>
      <w:lvlJc w:val="left"/>
      <w:pPr>
        <w:ind w:left="1507" w:hanging="360"/>
      </w:pPr>
      <w:rPr>
        <w:rFonts w:hint="default"/>
      </w:r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4">
    <w:nsid w:val="3E451F3A"/>
    <w:multiLevelType w:val="hybridMultilevel"/>
    <w:tmpl w:val="7AB851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0C766BC"/>
    <w:multiLevelType w:val="multilevel"/>
    <w:tmpl w:val="500C38CC"/>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6">
    <w:nsid w:val="42F31F6D"/>
    <w:multiLevelType w:val="multilevel"/>
    <w:tmpl w:val="42F31F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7C5C6E"/>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7A416EB"/>
    <w:multiLevelType w:val="multilevel"/>
    <w:tmpl w:val="CBC28208"/>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48BD3E27"/>
    <w:multiLevelType w:val="hybridMultilevel"/>
    <w:tmpl w:val="0276A20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49114375"/>
    <w:multiLevelType w:val="hybridMultilevel"/>
    <w:tmpl w:val="C0BC8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DD94761"/>
    <w:multiLevelType w:val="multilevel"/>
    <w:tmpl w:val="53184482"/>
    <w:styleLink w:val="List01"/>
    <w:lvl w:ilvl="0">
      <w:start w:va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42">
    <w:nsid w:val="527634A4"/>
    <w:multiLevelType w:val="hybridMultilevel"/>
    <w:tmpl w:val="9FCAB97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532A2BEF"/>
    <w:multiLevelType w:val="hybridMultilevel"/>
    <w:tmpl w:val="B7802A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49811B9"/>
    <w:multiLevelType w:val="hybridMultilevel"/>
    <w:tmpl w:val="54D025DC"/>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45">
    <w:nsid w:val="555858AE"/>
    <w:multiLevelType w:val="hybridMultilevel"/>
    <w:tmpl w:val="102A57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55BA1B69"/>
    <w:multiLevelType w:val="hybridMultilevel"/>
    <w:tmpl w:val="CCB4C5B2"/>
    <w:lvl w:ilvl="0">
      <w:start w:val="1"/>
      <w:numFmt w:val="lowerLetter"/>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55F90036"/>
    <w:multiLevelType w:val="hybridMultilevel"/>
    <w:tmpl w:val="1A0EFF04"/>
    <w:lvl w:ilvl="0">
      <w:start w:val="3"/>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5D4D2DC7"/>
    <w:multiLevelType w:val="multilevel"/>
    <w:tmpl w:val="5D4D2DC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5D625BE3"/>
    <w:multiLevelType w:val="singleLevel"/>
    <w:tmpl w:val="04210019"/>
    <w:lvl w:ilvl="0">
      <w:start w:val="1"/>
      <w:numFmt w:val="lowerLetter"/>
      <w:lvlText w:val="%1."/>
      <w:lvlJc w:val="left"/>
      <w:pPr>
        <w:ind w:left="360" w:hanging="360"/>
      </w:pPr>
    </w:lvl>
  </w:abstractNum>
  <w:abstractNum w:abstractNumId="50">
    <w:nsid w:val="610722BF"/>
    <w:multiLevelType w:val="hybridMultilevel"/>
    <w:tmpl w:val="8870A49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1">
    <w:nsid w:val="63592ACA"/>
    <w:multiLevelType w:val="multilevel"/>
    <w:tmpl w:val="88602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3614423"/>
    <w:multiLevelType w:val="multilevel"/>
    <w:tmpl w:val="5956B7BE"/>
    <w:styleLink w:val="List02"/>
    <w:lvl w:ilvl="0">
      <w:start w:val="2"/>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7003644"/>
    <w:multiLevelType w:val="hybridMultilevel"/>
    <w:tmpl w:val="8B9EBEEE"/>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8E2065A"/>
    <w:multiLevelType w:val="hybridMultilevel"/>
    <w:tmpl w:val="75C469B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nsid w:val="6D762926"/>
    <w:multiLevelType w:val="hybridMultilevel"/>
    <w:tmpl w:val="E7322BE0"/>
    <w:lvl w:ilvl="0">
      <w:start w:val="1"/>
      <w:numFmt w:val="decimal"/>
      <w:lvlText w:val="%1)"/>
      <w:lvlJc w:val="left"/>
      <w:pPr>
        <w:ind w:left="1530" w:hanging="360"/>
      </w:p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56">
    <w:nsid w:val="72544ED5"/>
    <w:multiLevelType w:val="hybridMultilevel"/>
    <w:tmpl w:val="357C4D7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748857AC"/>
    <w:multiLevelType w:val="hybridMultilevel"/>
    <w:tmpl w:val="46D48E8E"/>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6F57386"/>
    <w:multiLevelType w:val="multilevel"/>
    <w:tmpl w:val="E9A4B64A"/>
    <w:lvl w:ilvl="0">
      <w:start w:val="2"/>
      <w:numFmt w:val="decimal"/>
      <w:lvlText w:val="%1)"/>
      <w:lvlJc w:val="left"/>
      <w:pPr>
        <w:ind w:left="1364" w:hanging="360"/>
      </w:pPr>
      <w:rPr>
        <w:rFonts w:hint="default"/>
      </w:rPr>
    </w:lvl>
    <w:lvl w:ilvl="1">
      <w:start w:val="2"/>
      <w:numFmt w:val="decimal"/>
      <w:lvlText w:val="%2)"/>
      <w:lvlJc w:val="left"/>
      <w:pPr>
        <w:ind w:left="2084" w:hanging="360"/>
      </w:pPr>
      <w:rPr>
        <w:rFonts w:hint="default"/>
      </w:rPr>
    </w:lvl>
    <w:lvl w:ilvl="2">
      <w:start w:val="1"/>
      <w:numFmt w:val="lowerRoman"/>
      <w:lvlText w:val="%3."/>
      <w:lvlJc w:val="right"/>
      <w:pPr>
        <w:ind w:left="2804" w:hanging="180"/>
      </w:pPr>
      <w:rPr>
        <w:rFonts w:hint="default"/>
      </w:rPr>
    </w:lvl>
    <w:lvl w:ilvl="3">
      <w:start w:val="1"/>
      <w:numFmt w:val="decimal"/>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59">
    <w:nsid w:val="77833A68"/>
    <w:multiLevelType w:val="hybridMultilevel"/>
    <w:tmpl w:val="E6C47A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9FE5FEB"/>
    <w:multiLevelType w:val="multilevel"/>
    <w:tmpl w:val="25F0F4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DE16754"/>
    <w:multiLevelType w:val="hybridMultilevel"/>
    <w:tmpl w:val="53E6278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2"/>
  </w:num>
  <w:num w:numId="2">
    <w:abstractNumId w:val="37"/>
  </w:num>
  <w:num w:numId="3">
    <w:abstractNumId w:val="30"/>
  </w:num>
  <w:num w:numId="4">
    <w:abstractNumId w:val="51"/>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36"/>
  </w:num>
  <w:num w:numId="9">
    <w:abstractNumId w:val="14"/>
  </w:num>
  <w:num w:numId="10">
    <w:abstractNumId w:val="38"/>
  </w:num>
  <w:num w:numId="11">
    <w:abstractNumId w:val="22"/>
  </w:num>
  <w:num w:numId="12">
    <w:abstractNumId w:val="60"/>
  </w:num>
  <w:num w:numId="13">
    <w:abstractNumId w:val="9"/>
  </w:num>
  <w:num w:numId="14">
    <w:abstractNumId w:val="35"/>
  </w:num>
  <w:num w:numId="15">
    <w:abstractNumId w:val="7"/>
  </w:num>
  <w:num w:numId="16">
    <w:abstractNumId w:val="7"/>
  </w:num>
  <w:num w:numId="17">
    <w:abstractNumId w:val="6"/>
  </w:num>
  <w:num w:numId="18">
    <w:abstractNumId w:val="57"/>
  </w:num>
  <w:num w:numId="19">
    <w:abstractNumId w:val="28"/>
  </w:num>
  <w:num w:numId="20">
    <w:abstractNumId w:val="58"/>
  </w:num>
  <w:num w:numId="21">
    <w:abstractNumId w:val="55"/>
  </w:num>
  <w:num w:numId="22">
    <w:abstractNumId w:val="59"/>
  </w:num>
  <w:num w:numId="23">
    <w:abstractNumId w:val="42"/>
  </w:num>
  <w:num w:numId="24">
    <w:abstractNumId w:val="27"/>
  </w:num>
  <w:num w:numId="25">
    <w:abstractNumId w:val="24"/>
  </w:num>
  <w:num w:numId="26">
    <w:abstractNumId w:val="49"/>
  </w:num>
  <w:num w:numId="27">
    <w:abstractNumId w:val="0"/>
  </w:num>
  <w:num w:numId="28">
    <w:abstractNumId w:val="4"/>
  </w:num>
  <w:num w:numId="29">
    <w:abstractNumId w:val="21"/>
  </w:num>
  <w:num w:numId="30">
    <w:abstractNumId w:val="50"/>
  </w:num>
  <w:num w:numId="31">
    <w:abstractNumId w:val="3"/>
  </w:num>
  <w:num w:numId="32">
    <w:abstractNumId w:val="39"/>
  </w:num>
  <w:num w:numId="33">
    <w:abstractNumId w:val="5"/>
  </w:num>
  <w:num w:numId="34">
    <w:abstractNumId w:val="18"/>
  </w:num>
  <w:num w:numId="35">
    <w:abstractNumId w:val="23"/>
  </w:num>
  <w:num w:numId="36">
    <w:abstractNumId w:val="25"/>
  </w:num>
  <w:num w:numId="37">
    <w:abstractNumId w:val="53"/>
  </w:num>
  <w:num w:numId="38">
    <w:abstractNumId w:val="56"/>
  </w:num>
  <w:num w:numId="39">
    <w:abstractNumId w:val="47"/>
  </w:num>
  <w:num w:numId="40">
    <w:abstractNumId w:val="46"/>
  </w:num>
  <w:num w:numId="41">
    <w:abstractNumId w:val="3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1"/>
  </w:num>
  <w:num w:numId="49">
    <w:abstractNumId w:val="52"/>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8"/>
  </w:num>
  <w:num w:numId="54">
    <w:abstractNumId w:val="44"/>
  </w:num>
  <w:num w:numId="55">
    <w:abstractNumId w:val="17"/>
  </w:num>
  <w:num w:numId="56">
    <w:abstractNumId w:val="31"/>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34"/>
  </w:num>
  <w:num w:numId="61">
    <w:abstractNumId w:val="29"/>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F0"/>
    <w:rsid w:val="00010973"/>
    <w:rsid w:val="00015DA0"/>
    <w:rsid w:val="00033832"/>
    <w:rsid w:val="00035DFD"/>
    <w:rsid w:val="00044440"/>
    <w:rsid w:val="00046AE4"/>
    <w:rsid w:val="00050AE4"/>
    <w:rsid w:val="00054421"/>
    <w:rsid w:val="000578CE"/>
    <w:rsid w:val="000629CD"/>
    <w:rsid w:val="00064AC8"/>
    <w:rsid w:val="000769F0"/>
    <w:rsid w:val="00081052"/>
    <w:rsid w:val="00086B92"/>
    <w:rsid w:val="0008740F"/>
    <w:rsid w:val="00091C91"/>
    <w:rsid w:val="00091D9D"/>
    <w:rsid w:val="00093B44"/>
    <w:rsid w:val="00093C04"/>
    <w:rsid w:val="00094935"/>
    <w:rsid w:val="000952E7"/>
    <w:rsid w:val="000953CD"/>
    <w:rsid w:val="000A2BC6"/>
    <w:rsid w:val="000D2FD3"/>
    <w:rsid w:val="000E3531"/>
    <w:rsid w:val="000E5C1B"/>
    <w:rsid w:val="000F0BDA"/>
    <w:rsid w:val="000F2F81"/>
    <w:rsid w:val="001060DB"/>
    <w:rsid w:val="00112129"/>
    <w:rsid w:val="00120353"/>
    <w:rsid w:val="0012142C"/>
    <w:rsid w:val="001304E3"/>
    <w:rsid w:val="0013103D"/>
    <w:rsid w:val="00133A31"/>
    <w:rsid w:val="001369A9"/>
    <w:rsid w:val="0018490B"/>
    <w:rsid w:val="00194C02"/>
    <w:rsid w:val="00197A06"/>
    <w:rsid w:val="001A0712"/>
    <w:rsid w:val="001B0A34"/>
    <w:rsid w:val="001B44E3"/>
    <w:rsid w:val="001D6542"/>
    <w:rsid w:val="001F40AD"/>
    <w:rsid w:val="00207F6A"/>
    <w:rsid w:val="002103FB"/>
    <w:rsid w:val="00221E5D"/>
    <w:rsid w:val="00231913"/>
    <w:rsid w:val="00276E7D"/>
    <w:rsid w:val="00280FDD"/>
    <w:rsid w:val="00282DAB"/>
    <w:rsid w:val="0028680E"/>
    <w:rsid w:val="002A0471"/>
    <w:rsid w:val="002A7955"/>
    <w:rsid w:val="002B3801"/>
    <w:rsid w:val="002C0BF4"/>
    <w:rsid w:val="002D6956"/>
    <w:rsid w:val="002F6B57"/>
    <w:rsid w:val="003107A6"/>
    <w:rsid w:val="00315D77"/>
    <w:rsid w:val="003168C6"/>
    <w:rsid w:val="00320C39"/>
    <w:rsid w:val="00322233"/>
    <w:rsid w:val="003267BB"/>
    <w:rsid w:val="00342F50"/>
    <w:rsid w:val="00363CD3"/>
    <w:rsid w:val="00363CF2"/>
    <w:rsid w:val="00365680"/>
    <w:rsid w:val="003766F6"/>
    <w:rsid w:val="0038093C"/>
    <w:rsid w:val="003A4BC1"/>
    <w:rsid w:val="003C6D4A"/>
    <w:rsid w:val="003D5BE1"/>
    <w:rsid w:val="003D5C03"/>
    <w:rsid w:val="003E4ABE"/>
    <w:rsid w:val="003F0212"/>
    <w:rsid w:val="003F050F"/>
    <w:rsid w:val="003F0A92"/>
    <w:rsid w:val="004016AA"/>
    <w:rsid w:val="00403186"/>
    <w:rsid w:val="00406972"/>
    <w:rsid w:val="0044379E"/>
    <w:rsid w:val="0045016C"/>
    <w:rsid w:val="00457C4B"/>
    <w:rsid w:val="00467745"/>
    <w:rsid w:val="004731AF"/>
    <w:rsid w:val="0047413A"/>
    <w:rsid w:val="0048173F"/>
    <w:rsid w:val="00482ADD"/>
    <w:rsid w:val="00490D09"/>
    <w:rsid w:val="00496C18"/>
    <w:rsid w:val="00497A15"/>
    <w:rsid w:val="004A0FAA"/>
    <w:rsid w:val="004B293E"/>
    <w:rsid w:val="004B5F57"/>
    <w:rsid w:val="004C78AD"/>
    <w:rsid w:val="004D1853"/>
    <w:rsid w:val="004E3651"/>
    <w:rsid w:val="004E375F"/>
    <w:rsid w:val="004F536C"/>
    <w:rsid w:val="005046AF"/>
    <w:rsid w:val="00542258"/>
    <w:rsid w:val="00542EAD"/>
    <w:rsid w:val="005535AB"/>
    <w:rsid w:val="00554AEA"/>
    <w:rsid w:val="005613A7"/>
    <w:rsid w:val="00562FF4"/>
    <w:rsid w:val="00563DA8"/>
    <w:rsid w:val="00573C1B"/>
    <w:rsid w:val="00580F32"/>
    <w:rsid w:val="00582EB1"/>
    <w:rsid w:val="00591C0F"/>
    <w:rsid w:val="00592DE1"/>
    <w:rsid w:val="00594CDA"/>
    <w:rsid w:val="00594F23"/>
    <w:rsid w:val="005A001C"/>
    <w:rsid w:val="005D3143"/>
    <w:rsid w:val="005E626F"/>
    <w:rsid w:val="005E6775"/>
    <w:rsid w:val="005E6D4D"/>
    <w:rsid w:val="005E7E7E"/>
    <w:rsid w:val="005F40BD"/>
    <w:rsid w:val="00600BD7"/>
    <w:rsid w:val="00602498"/>
    <w:rsid w:val="0061006D"/>
    <w:rsid w:val="00615CF0"/>
    <w:rsid w:val="006217A4"/>
    <w:rsid w:val="00621DEB"/>
    <w:rsid w:val="006425A5"/>
    <w:rsid w:val="00675D6B"/>
    <w:rsid w:val="00677649"/>
    <w:rsid w:val="00683C50"/>
    <w:rsid w:val="00685FCC"/>
    <w:rsid w:val="006928A3"/>
    <w:rsid w:val="006943A3"/>
    <w:rsid w:val="006A167A"/>
    <w:rsid w:val="006B2CC0"/>
    <w:rsid w:val="006C300D"/>
    <w:rsid w:val="006D5264"/>
    <w:rsid w:val="006E170A"/>
    <w:rsid w:val="006F144A"/>
    <w:rsid w:val="006F7F6E"/>
    <w:rsid w:val="00704510"/>
    <w:rsid w:val="00711D19"/>
    <w:rsid w:val="00734B6E"/>
    <w:rsid w:val="0075207F"/>
    <w:rsid w:val="00760E78"/>
    <w:rsid w:val="007743A8"/>
    <w:rsid w:val="00784612"/>
    <w:rsid w:val="00793D23"/>
    <w:rsid w:val="00794DB8"/>
    <w:rsid w:val="007A4BF6"/>
    <w:rsid w:val="007C2C9A"/>
    <w:rsid w:val="007D7652"/>
    <w:rsid w:val="007E2DBE"/>
    <w:rsid w:val="007E6A0C"/>
    <w:rsid w:val="007F1B6B"/>
    <w:rsid w:val="007F4032"/>
    <w:rsid w:val="0081000C"/>
    <w:rsid w:val="00816EE6"/>
    <w:rsid w:val="00840B94"/>
    <w:rsid w:val="0084405A"/>
    <w:rsid w:val="008455E0"/>
    <w:rsid w:val="008750D1"/>
    <w:rsid w:val="00875996"/>
    <w:rsid w:val="00876AD8"/>
    <w:rsid w:val="00882470"/>
    <w:rsid w:val="00891914"/>
    <w:rsid w:val="008A5F89"/>
    <w:rsid w:val="008A6782"/>
    <w:rsid w:val="008C4CED"/>
    <w:rsid w:val="008C729B"/>
    <w:rsid w:val="008F10F9"/>
    <w:rsid w:val="008F2601"/>
    <w:rsid w:val="0090092B"/>
    <w:rsid w:val="009057F3"/>
    <w:rsid w:val="00915ACC"/>
    <w:rsid w:val="009219E8"/>
    <w:rsid w:val="00924236"/>
    <w:rsid w:val="00934598"/>
    <w:rsid w:val="00934704"/>
    <w:rsid w:val="009411F2"/>
    <w:rsid w:val="00943C33"/>
    <w:rsid w:val="009625BD"/>
    <w:rsid w:val="00965C8C"/>
    <w:rsid w:val="009855BB"/>
    <w:rsid w:val="00986D18"/>
    <w:rsid w:val="009A6814"/>
    <w:rsid w:val="009C76E1"/>
    <w:rsid w:val="009D20D0"/>
    <w:rsid w:val="009D2D11"/>
    <w:rsid w:val="009E402B"/>
    <w:rsid w:val="00A00252"/>
    <w:rsid w:val="00A11076"/>
    <w:rsid w:val="00A2666A"/>
    <w:rsid w:val="00A303C4"/>
    <w:rsid w:val="00A32BA0"/>
    <w:rsid w:val="00A563C6"/>
    <w:rsid w:val="00A633FB"/>
    <w:rsid w:val="00A70B17"/>
    <w:rsid w:val="00A7605C"/>
    <w:rsid w:val="00A85845"/>
    <w:rsid w:val="00A87A41"/>
    <w:rsid w:val="00A92723"/>
    <w:rsid w:val="00A959F1"/>
    <w:rsid w:val="00AA4663"/>
    <w:rsid w:val="00AC5BA3"/>
    <w:rsid w:val="00AF4BB0"/>
    <w:rsid w:val="00AF6141"/>
    <w:rsid w:val="00B01521"/>
    <w:rsid w:val="00B14EAF"/>
    <w:rsid w:val="00B566F3"/>
    <w:rsid w:val="00B57261"/>
    <w:rsid w:val="00B71533"/>
    <w:rsid w:val="00B774D0"/>
    <w:rsid w:val="00BB29FC"/>
    <w:rsid w:val="00BB397F"/>
    <w:rsid w:val="00BB7633"/>
    <w:rsid w:val="00BC4E5C"/>
    <w:rsid w:val="00BD141E"/>
    <w:rsid w:val="00BE4755"/>
    <w:rsid w:val="00BE645C"/>
    <w:rsid w:val="00BE6E5A"/>
    <w:rsid w:val="00BF6CFD"/>
    <w:rsid w:val="00C13245"/>
    <w:rsid w:val="00C24034"/>
    <w:rsid w:val="00C3568B"/>
    <w:rsid w:val="00C645F1"/>
    <w:rsid w:val="00C6705A"/>
    <w:rsid w:val="00C8050A"/>
    <w:rsid w:val="00C87B36"/>
    <w:rsid w:val="00C9017B"/>
    <w:rsid w:val="00CA26A2"/>
    <w:rsid w:val="00CA757F"/>
    <w:rsid w:val="00CB306E"/>
    <w:rsid w:val="00CC2524"/>
    <w:rsid w:val="00CC7591"/>
    <w:rsid w:val="00CE51CA"/>
    <w:rsid w:val="00CE650E"/>
    <w:rsid w:val="00D01BD8"/>
    <w:rsid w:val="00D02A8A"/>
    <w:rsid w:val="00D05B55"/>
    <w:rsid w:val="00D07532"/>
    <w:rsid w:val="00D16C89"/>
    <w:rsid w:val="00D30F5B"/>
    <w:rsid w:val="00D31982"/>
    <w:rsid w:val="00D37264"/>
    <w:rsid w:val="00D40401"/>
    <w:rsid w:val="00D43E5B"/>
    <w:rsid w:val="00D44037"/>
    <w:rsid w:val="00D47011"/>
    <w:rsid w:val="00D56456"/>
    <w:rsid w:val="00D65F62"/>
    <w:rsid w:val="00D663F6"/>
    <w:rsid w:val="00D74489"/>
    <w:rsid w:val="00D84C73"/>
    <w:rsid w:val="00D8635E"/>
    <w:rsid w:val="00DA0C59"/>
    <w:rsid w:val="00DA679B"/>
    <w:rsid w:val="00DC1477"/>
    <w:rsid w:val="00DC5F4C"/>
    <w:rsid w:val="00DD6DC9"/>
    <w:rsid w:val="00DD7F8F"/>
    <w:rsid w:val="00DE11BD"/>
    <w:rsid w:val="00DE6669"/>
    <w:rsid w:val="00DE6F62"/>
    <w:rsid w:val="00DF6797"/>
    <w:rsid w:val="00E07FE3"/>
    <w:rsid w:val="00E30134"/>
    <w:rsid w:val="00E33064"/>
    <w:rsid w:val="00E423DA"/>
    <w:rsid w:val="00E44B4B"/>
    <w:rsid w:val="00E5363E"/>
    <w:rsid w:val="00E5405F"/>
    <w:rsid w:val="00E71961"/>
    <w:rsid w:val="00E73B12"/>
    <w:rsid w:val="00E95961"/>
    <w:rsid w:val="00EB4A36"/>
    <w:rsid w:val="00EC6DA5"/>
    <w:rsid w:val="00EF7DDE"/>
    <w:rsid w:val="00F00CAC"/>
    <w:rsid w:val="00F029FC"/>
    <w:rsid w:val="00F054D0"/>
    <w:rsid w:val="00F06AB3"/>
    <w:rsid w:val="00F11DCE"/>
    <w:rsid w:val="00F15A6E"/>
    <w:rsid w:val="00F1661C"/>
    <w:rsid w:val="00F17A5F"/>
    <w:rsid w:val="00F425F2"/>
    <w:rsid w:val="00F441B3"/>
    <w:rsid w:val="00F57F15"/>
    <w:rsid w:val="00F60DC8"/>
    <w:rsid w:val="00F752CC"/>
    <w:rsid w:val="00F96261"/>
    <w:rsid w:val="00FB615D"/>
    <w:rsid w:val="00FD6284"/>
    <w:rsid w:val="1CB731F0"/>
    <w:rsid w:val="61E909E1"/>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04284186-56D5-4D02-9C2D-DAC1B67F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6B"/>
    <w:rPr>
      <w:sz w:val="22"/>
      <w:szCs w:val="22"/>
    </w:rPr>
  </w:style>
  <w:style w:type="paragraph" w:styleId="Heading1">
    <w:name w:val="heading 1"/>
    <w:basedOn w:val="Normal"/>
    <w:next w:val="Normal"/>
    <w:link w:val="Heading1Char"/>
    <w:uiPriority w:val="9"/>
    <w:qFormat/>
    <w:rsid w:val="00675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3D5BE1"/>
    <w:pPr>
      <w:keepNext/>
      <w:keepLines/>
      <w:spacing w:before="200" w:after="0"/>
      <w:jc w:val="both"/>
      <w:outlineLvl w:val="1"/>
    </w:pPr>
    <w:rPr>
      <w:rFonts w:ascii="Cambria" w:eastAsia="Times New Roman" w:hAnsi="Cambria" w:cs="Times New Roman"/>
      <w:b/>
      <w:bCs/>
      <w:color w:val="4F81BD"/>
      <w:sz w:val="26"/>
      <w:szCs w:val="26"/>
      <w:lang w:val="id-ID"/>
    </w:rPr>
  </w:style>
  <w:style w:type="paragraph" w:styleId="Heading3">
    <w:name w:val="heading 3"/>
    <w:basedOn w:val="Normal"/>
    <w:link w:val="Heading3Char"/>
    <w:uiPriority w:val="99"/>
    <w:unhideWhenUsed/>
    <w:qFormat/>
    <w:rsid w:val="003D5B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675D6B"/>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675D6B"/>
    <w:pPr>
      <w:spacing w:line="240" w:lineRule="auto"/>
    </w:pPr>
    <w:rPr>
      <w:rFonts w:ascii="Calibri" w:eastAsia="Calibri" w:hAnsi="Calibri" w:cs="Times New Roman"/>
      <w:b/>
      <w:bCs/>
      <w:color w:val="4F81BD"/>
      <w:sz w:val="18"/>
      <w:szCs w:val="18"/>
    </w:rPr>
  </w:style>
  <w:style w:type="paragraph" w:styleId="Footer">
    <w:name w:val="footer"/>
    <w:basedOn w:val="Normal"/>
    <w:link w:val="FooterChar"/>
    <w:uiPriority w:val="99"/>
    <w:unhideWhenUsed/>
    <w:qFormat/>
    <w:rsid w:val="00675D6B"/>
    <w:pPr>
      <w:tabs>
        <w:tab w:val="center" w:pos="4513"/>
        <w:tab w:val="right" w:pos="9026"/>
      </w:tabs>
      <w:spacing w:after="0" w:line="240" w:lineRule="auto"/>
      <w:ind w:left="1077" w:hanging="357"/>
      <w:jc w:val="both"/>
    </w:pPr>
    <w:rPr>
      <w:lang w:val="id-ID"/>
    </w:rPr>
  </w:style>
  <w:style w:type="paragraph" w:styleId="Header">
    <w:name w:val="header"/>
    <w:basedOn w:val="Normal"/>
    <w:link w:val="HeaderChar"/>
    <w:uiPriority w:val="99"/>
    <w:unhideWhenUsed/>
    <w:qFormat/>
    <w:rsid w:val="00675D6B"/>
    <w:pPr>
      <w:tabs>
        <w:tab w:val="center" w:pos="4513"/>
        <w:tab w:val="right" w:pos="9026"/>
      </w:tabs>
      <w:spacing w:after="0" w:line="240" w:lineRule="auto"/>
      <w:ind w:left="1077" w:hanging="357"/>
      <w:jc w:val="both"/>
    </w:pPr>
    <w:rPr>
      <w:lang w:val="id-ID"/>
    </w:rPr>
  </w:style>
  <w:style w:type="paragraph" w:styleId="NormalWeb">
    <w:name w:val="Normal (Web)"/>
    <w:basedOn w:val="Normal"/>
    <w:uiPriority w:val="99"/>
    <w:unhideWhenUsed/>
    <w:qFormat/>
    <w:rsid w:val="00675D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67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675D6B"/>
    <w:pPr>
      <w:ind w:left="720"/>
      <w:contextualSpacing/>
    </w:pPr>
  </w:style>
  <w:style w:type="character" w:customStyle="1" w:styleId="ListParagraphChar">
    <w:name w:val="List Paragraph Char"/>
    <w:aliases w:val="ANNEX Char,Body Text Char1 Char,Body of text Char,Char Char2 Char,Char Char21 Char,Dalam Tabel Char,List Paragraph1 Char,List Paragraph11 Char,List Paragraph2 Char,SUB BAB2 Char,TABEL Char,kepala Char,skripsi Char,sub de titre 4 Char"/>
    <w:link w:val="ListParagraph1"/>
    <w:uiPriority w:val="34"/>
    <w:qFormat/>
    <w:rsid w:val="00675D6B"/>
    <w:rPr>
      <w:lang w:val="en-US"/>
    </w:rPr>
  </w:style>
  <w:style w:type="character" w:customStyle="1" w:styleId="HeaderChar">
    <w:name w:val="Header Char"/>
    <w:basedOn w:val="DefaultParagraphFont"/>
    <w:link w:val="Header"/>
    <w:uiPriority w:val="99"/>
    <w:qFormat/>
    <w:rsid w:val="00675D6B"/>
  </w:style>
  <w:style w:type="character" w:customStyle="1" w:styleId="FooterChar">
    <w:name w:val="Footer Char"/>
    <w:basedOn w:val="DefaultParagraphFont"/>
    <w:link w:val="Footer"/>
    <w:uiPriority w:val="99"/>
    <w:qFormat/>
    <w:rsid w:val="00675D6B"/>
  </w:style>
  <w:style w:type="paragraph" w:customStyle="1" w:styleId="Default">
    <w:name w:val="Default"/>
    <w:qFormat/>
    <w:rsid w:val="00675D6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BalloonTextChar">
    <w:name w:val="Balloon Text Char"/>
    <w:basedOn w:val="DefaultParagraphFont"/>
    <w:link w:val="BalloonText"/>
    <w:uiPriority w:val="99"/>
    <w:qFormat/>
    <w:rsid w:val="00675D6B"/>
    <w:rPr>
      <w:rFonts w:ascii="Tahoma" w:hAnsi="Tahoma" w:cs="Tahoma"/>
      <w:sz w:val="16"/>
      <w:szCs w:val="16"/>
      <w:lang w:val="en-US"/>
    </w:rPr>
  </w:style>
  <w:style w:type="character" w:customStyle="1" w:styleId="Heading1Char">
    <w:name w:val="Heading 1 Char"/>
    <w:basedOn w:val="DefaultParagraphFont"/>
    <w:link w:val="Heading1"/>
    <w:uiPriority w:val="9"/>
    <w:qFormat/>
    <w:rsid w:val="00675D6B"/>
    <w:rPr>
      <w:rFonts w:asciiTheme="majorHAnsi" w:eastAsiaTheme="majorEastAsia" w:hAnsiTheme="majorHAnsi" w:cstheme="majorBidi"/>
      <w:b/>
      <w:bCs/>
      <w:color w:val="365F91" w:themeColor="accent1" w:themeShade="BF"/>
      <w:sz w:val="28"/>
      <w:szCs w:val="28"/>
      <w:lang w:val="en-US"/>
    </w:rPr>
  </w:style>
  <w:style w:type="table" w:customStyle="1" w:styleId="TableGrid5">
    <w:name w:val="Table Grid5"/>
    <w:basedOn w:val="TableNormal"/>
    <w:uiPriority w:val="59"/>
    <w:qFormat/>
    <w:rsid w:val="0067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qFormat/>
    <w:rsid w:val="00675D6B"/>
  </w:style>
  <w:style w:type="paragraph" w:styleId="ListParagraph">
    <w:name w:val="List Paragraph"/>
    <w:aliases w:val="ANNEX,Body Text Char1,Body of text,Body of textCxSp,Char Char2,Char Char21,Colorful List - Accent 11,Dalam Tabel,First Level Outline,List Paragraph11,List Paragraph2,SUB BAB2,TABEL,kepala,skripsi,sub de titre 4"/>
    <w:basedOn w:val="Normal"/>
    <w:uiPriority w:val="34"/>
    <w:unhideWhenUsed/>
    <w:qFormat/>
    <w:rsid w:val="004B293E"/>
    <w:pPr>
      <w:ind w:left="720"/>
      <w:contextualSpacing/>
    </w:pPr>
  </w:style>
  <w:style w:type="paragraph" w:styleId="Bibliography">
    <w:name w:val="Bibliography"/>
    <w:basedOn w:val="Normal"/>
    <w:next w:val="Normal"/>
    <w:uiPriority w:val="37"/>
    <w:unhideWhenUsed/>
    <w:qFormat/>
    <w:rsid w:val="006943A3"/>
    <w:rPr>
      <w:rFonts w:ascii="Calibri" w:eastAsia="Calibri" w:hAnsi="Calibri" w:cs="Times New Roman"/>
    </w:rPr>
  </w:style>
  <w:style w:type="character" w:customStyle="1" w:styleId="tlid-translation">
    <w:name w:val="tlid-translation"/>
    <w:basedOn w:val="DefaultParagraphFont"/>
    <w:rsid w:val="00365680"/>
  </w:style>
  <w:style w:type="character" w:customStyle="1" w:styleId="Heading2Char">
    <w:name w:val="Heading 2 Char"/>
    <w:basedOn w:val="DefaultParagraphFont"/>
    <w:link w:val="Heading2"/>
    <w:uiPriority w:val="1"/>
    <w:qFormat/>
    <w:rsid w:val="003D5BE1"/>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9"/>
    <w:qFormat/>
    <w:rsid w:val="003D5BE1"/>
    <w:rPr>
      <w:rFonts w:ascii="Times New Roman" w:eastAsia="Times New Roman" w:hAnsi="Times New Roman" w:cs="Times New Roman"/>
      <w:b/>
      <w:bCs/>
      <w:sz w:val="27"/>
      <w:szCs w:val="27"/>
    </w:rPr>
  </w:style>
  <w:style w:type="character" w:styleId="Hyperlink">
    <w:name w:val="Hyperlink"/>
    <w:uiPriority w:val="99"/>
    <w:unhideWhenUsed/>
    <w:rsid w:val="003D5BE1"/>
    <w:rPr>
      <w:color w:val="0000FF"/>
      <w:u w:val="single"/>
    </w:rPr>
  </w:style>
  <w:style w:type="character" w:styleId="FollowedHyperlink">
    <w:name w:val="FollowedHyperlink"/>
    <w:uiPriority w:val="99"/>
    <w:semiHidden/>
    <w:unhideWhenUsed/>
    <w:rsid w:val="003D5BE1"/>
    <w:rPr>
      <w:color w:val="800080"/>
      <w:u w:val="single"/>
    </w:rPr>
  </w:style>
  <w:style w:type="paragraph" w:styleId="HTMLPreformatted">
    <w:name w:val="HTML Preformatted"/>
    <w:basedOn w:val="Normal"/>
    <w:link w:val="HTMLPreformattedChar"/>
    <w:uiPriority w:val="99"/>
    <w:unhideWhenUsed/>
    <w:rsid w:val="003D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D5BE1"/>
    <w:rPr>
      <w:rFonts w:ascii="Courier New" w:eastAsia="Times New Roman" w:hAnsi="Courier New" w:cs="Courier New"/>
      <w:lang w:val="id-ID" w:eastAsia="id-ID"/>
    </w:rPr>
  </w:style>
  <w:style w:type="paragraph" w:styleId="TOC1">
    <w:name w:val="toc 1"/>
    <w:basedOn w:val="Normal"/>
    <w:next w:val="Normal"/>
    <w:autoRedefine/>
    <w:uiPriority w:val="39"/>
    <w:unhideWhenUsed/>
    <w:qFormat/>
    <w:rsid w:val="003D5BE1"/>
    <w:pPr>
      <w:spacing w:after="100"/>
    </w:pPr>
    <w:rPr>
      <w:rFonts w:ascii="Calibri" w:eastAsia="Calibri" w:hAnsi="Calibri" w:cs="Times New Roman"/>
      <w:lang w:val="id-ID"/>
    </w:rPr>
  </w:style>
  <w:style w:type="paragraph" w:styleId="TOC2">
    <w:name w:val="toc 2"/>
    <w:basedOn w:val="Normal"/>
    <w:next w:val="Normal"/>
    <w:autoRedefine/>
    <w:uiPriority w:val="39"/>
    <w:unhideWhenUsed/>
    <w:qFormat/>
    <w:rsid w:val="003D5BE1"/>
    <w:pPr>
      <w:tabs>
        <w:tab w:val="left" w:pos="1260"/>
        <w:tab w:val="right" w:leader="dot" w:pos="7927"/>
      </w:tabs>
      <w:spacing w:after="100" w:line="240" w:lineRule="auto"/>
      <w:ind w:left="1620" w:hanging="900"/>
    </w:pPr>
    <w:rPr>
      <w:rFonts w:ascii="Calibri" w:eastAsia="Calibri" w:hAnsi="Calibri" w:cs="Times New Roman"/>
      <w:lang w:val="id-ID"/>
    </w:rPr>
  </w:style>
  <w:style w:type="paragraph" w:styleId="TOC3">
    <w:name w:val="toc 3"/>
    <w:basedOn w:val="Normal"/>
    <w:next w:val="Normal"/>
    <w:autoRedefine/>
    <w:uiPriority w:val="39"/>
    <w:unhideWhenUsed/>
    <w:qFormat/>
    <w:rsid w:val="003D5BE1"/>
    <w:pPr>
      <w:tabs>
        <w:tab w:val="left" w:pos="880"/>
        <w:tab w:val="left" w:pos="1540"/>
        <w:tab w:val="right" w:leader="dot" w:pos="7927"/>
      </w:tabs>
      <w:spacing w:after="100" w:line="240" w:lineRule="auto"/>
      <w:ind w:left="1620" w:hanging="360"/>
    </w:pPr>
    <w:rPr>
      <w:rFonts w:ascii="Calibri" w:eastAsia="Calibri" w:hAnsi="Calibri" w:cs="Times New Roman"/>
      <w:lang w:val="id-ID"/>
    </w:rPr>
  </w:style>
  <w:style w:type="paragraph" w:styleId="TOC4">
    <w:name w:val="toc 4"/>
    <w:basedOn w:val="Normal"/>
    <w:next w:val="Normal"/>
    <w:autoRedefine/>
    <w:uiPriority w:val="39"/>
    <w:unhideWhenUsed/>
    <w:qFormat/>
    <w:rsid w:val="003D5BE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qFormat/>
    <w:rsid w:val="003D5BE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qFormat/>
    <w:rsid w:val="003D5BE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qFormat/>
    <w:rsid w:val="003D5BE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qFormat/>
    <w:rsid w:val="003D5BE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qFormat/>
    <w:rsid w:val="003D5BE1"/>
    <w:pPr>
      <w:spacing w:after="100"/>
      <w:ind w:left="1760"/>
    </w:pPr>
    <w:rPr>
      <w:rFonts w:ascii="Calibri" w:eastAsia="Times New Roman" w:hAnsi="Calibri" w:cs="Times New Roman"/>
    </w:rPr>
  </w:style>
  <w:style w:type="paragraph" w:styleId="FootnoteText">
    <w:name w:val="footnote text"/>
    <w:basedOn w:val="Normal"/>
    <w:link w:val="FootnoteTextChar"/>
    <w:uiPriority w:val="99"/>
    <w:unhideWhenUsed/>
    <w:qFormat/>
    <w:rsid w:val="003D5BE1"/>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uiPriority w:val="99"/>
    <w:rsid w:val="003D5BE1"/>
    <w:rPr>
      <w:rFonts w:ascii="Calibri" w:eastAsia="Calibri" w:hAnsi="Calibri" w:cs="Times New Roman"/>
      <w:sz w:val="24"/>
      <w:szCs w:val="24"/>
    </w:rPr>
  </w:style>
  <w:style w:type="paragraph" w:styleId="CommentText">
    <w:name w:val="annotation text"/>
    <w:basedOn w:val="Normal"/>
    <w:link w:val="CommentTextChar"/>
    <w:uiPriority w:val="99"/>
    <w:semiHidden/>
    <w:unhideWhenUsed/>
    <w:qFormat/>
    <w:rsid w:val="003D5BE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D5BE1"/>
    <w:rPr>
      <w:rFonts w:ascii="Calibri" w:eastAsia="Calibri" w:hAnsi="Calibri" w:cs="Times New Roman"/>
    </w:rPr>
  </w:style>
  <w:style w:type="paragraph" w:styleId="TableofFigures">
    <w:name w:val="table of figures"/>
    <w:basedOn w:val="Normal"/>
    <w:next w:val="Normal"/>
    <w:uiPriority w:val="99"/>
    <w:unhideWhenUsed/>
    <w:qFormat/>
    <w:rsid w:val="003D5BE1"/>
    <w:pPr>
      <w:spacing w:after="0"/>
      <w:ind w:left="440" w:hanging="440"/>
    </w:pPr>
    <w:rPr>
      <w:rFonts w:ascii="Calibri" w:eastAsia="Calibri" w:hAnsi="Calibri" w:cs="Calibri"/>
      <w:b/>
      <w:bCs/>
      <w:sz w:val="20"/>
      <w:szCs w:val="20"/>
    </w:rPr>
  </w:style>
  <w:style w:type="paragraph" w:styleId="EndnoteText">
    <w:name w:val="endnote text"/>
    <w:basedOn w:val="Normal"/>
    <w:link w:val="EndnoteTextChar"/>
    <w:uiPriority w:val="99"/>
    <w:semiHidden/>
    <w:unhideWhenUsed/>
    <w:qFormat/>
    <w:rsid w:val="003D5BE1"/>
    <w:pPr>
      <w:spacing w:after="0" w:line="240" w:lineRule="auto"/>
    </w:pPr>
    <w:rPr>
      <w:rFonts w:ascii="Calibri" w:eastAsia="Calibri" w:hAnsi="Calibri" w:cs="Times New Roman"/>
      <w:sz w:val="20"/>
      <w:szCs w:val="20"/>
      <w:lang w:val="id-ID"/>
    </w:rPr>
  </w:style>
  <w:style w:type="character" w:customStyle="1" w:styleId="EndnoteTextChar">
    <w:name w:val="Endnote Text Char"/>
    <w:basedOn w:val="DefaultParagraphFont"/>
    <w:link w:val="EndnoteText"/>
    <w:uiPriority w:val="99"/>
    <w:semiHidden/>
    <w:rsid w:val="003D5BE1"/>
    <w:rPr>
      <w:rFonts w:ascii="Calibri" w:eastAsia="Calibri" w:hAnsi="Calibri" w:cs="Times New Roman"/>
      <w:lang w:val="id-ID"/>
    </w:rPr>
  </w:style>
  <w:style w:type="paragraph" w:styleId="Title">
    <w:name w:val="Title"/>
    <w:link w:val="TitleChar"/>
    <w:uiPriority w:val="99"/>
    <w:qFormat/>
    <w:rsid w:val="003D5BE1"/>
    <w:pPr>
      <w:spacing w:after="0" w:line="240" w:lineRule="auto"/>
      <w:jc w:val="center"/>
    </w:pPr>
    <w:rPr>
      <w:rFonts w:ascii="Arial" w:eastAsia="Arial" w:hAnsi="Arial" w:cs="Arial"/>
      <w:b/>
      <w:bCs/>
      <w:color w:val="000000"/>
      <w:sz w:val="24"/>
      <w:szCs w:val="24"/>
      <w:u w:val="single" w:color="000000"/>
    </w:rPr>
  </w:style>
  <w:style w:type="character" w:customStyle="1" w:styleId="TitleChar">
    <w:name w:val="Title Char"/>
    <w:basedOn w:val="DefaultParagraphFont"/>
    <w:link w:val="Title"/>
    <w:uiPriority w:val="99"/>
    <w:rsid w:val="003D5BE1"/>
    <w:rPr>
      <w:rFonts w:ascii="Arial" w:eastAsia="Arial" w:hAnsi="Arial" w:cs="Arial"/>
      <w:b/>
      <w:bCs/>
      <w:color w:val="000000"/>
      <w:sz w:val="24"/>
      <w:szCs w:val="24"/>
      <w:u w:val="single" w:color="000000"/>
    </w:rPr>
  </w:style>
  <w:style w:type="paragraph" w:styleId="BodyText">
    <w:name w:val="Body Text"/>
    <w:basedOn w:val="Normal"/>
    <w:link w:val="BodyTextChar"/>
    <w:uiPriority w:val="1"/>
    <w:unhideWhenUsed/>
    <w:qFormat/>
    <w:rsid w:val="003D5BE1"/>
    <w:pPr>
      <w:spacing w:after="120"/>
      <w:jc w:val="both"/>
    </w:pPr>
    <w:rPr>
      <w:rFonts w:ascii="Calibri" w:eastAsia="MS Mincho" w:hAnsi="Calibri" w:cs="Times New Roman"/>
      <w:lang w:eastAsia="ja-JP"/>
    </w:rPr>
  </w:style>
  <w:style w:type="character" w:customStyle="1" w:styleId="BodyTextChar">
    <w:name w:val="Body Text Char"/>
    <w:basedOn w:val="DefaultParagraphFont"/>
    <w:link w:val="BodyText"/>
    <w:uiPriority w:val="1"/>
    <w:qFormat/>
    <w:rsid w:val="003D5BE1"/>
    <w:rPr>
      <w:rFonts w:ascii="Calibri" w:eastAsia="MS Mincho" w:hAnsi="Calibri" w:cs="Times New Roman"/>
      <w:sz w:val="22"/>
      <w:szCs w:val="22"/>
      <w:lang w:eastAsia="ja-JP"/>
    </w:rPr>
  </w:style>
  <w:style w:type="paragraph" w:styleId="BodyTextIndent">
    <w:name w:val="Body Text Indent"/>
    <w:basedOn w:val="Normal"/>
    <w:link w:val="BodyTextIndentChar"/>
    <w:uiPriority w:val="99"/>
    <w:unhideWhenUsed/>
    <w:qFormat/>
    <w:rsid w:val="003D5BE1"/>
    <w:pPr>
      <w:spacing w:after="120" w:line="480" w:lineRule="auto"/>
      <w:ind w:left="360" w:hanging="357"/>
      <w:jc w:val="both"/>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qFormat/>
    <w:rsid w:val="003D5BE1"/>
    <w:rPr>
      <w:rFonts w:ascii="Calibri" w:eastAsia="Calibri" w:hAnsi="Calibri" w:cs="Times New Roman"/>
      <w:sz w:val="22"/>
      <w:szCs w:val="22"/>
      <w:lang w:val="id-ID"/>
    </w:rPr>
  </w:style>
  <w:style w:type="paragraph" w:styleId="Subtitle">
    <w:name w:val="Subtitle"/>
    <w:basedOn w:val="Normal"/>
    <w:link w:val="SubtitleChar"/>
    <w:uiPriority w:val="99"/>
    <w:qFormat/>
    <w:rsid w:val="003D5BE1"/>
    <w:pPr>
      <w:spacing w:after="0" w:line="360" w:lineRule="auto"/>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3D5BE1"/>
    <w:rPr>
      <w:rFonts w:ascii="Times New Roman" w:eastAsia="Times New Roman" w:hAnsi="Times New Roman" w:cs="Times New Roman"/>
      <w:b/>
      <w:sz w:val="24"/>
    </w:rPr>
  </w:style>
  <w:style w:type="paragraph" w:styleId="BodyTextIndent2">
    <w:name w:val="Body Text Indent 2"/>
    <w:basedOn w:val="Normal"/>
    <w:link w:val="BodyTextIndent2Char"/>
    <w:uiPriority w:val="99"/>
    <w:semiHidden/>
    <w:unhideWhenUsed/>
    <w:qFormat/>
    <w:rsid w:val="003D5BE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D5BE1"/>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qFormat/>
    <w:rsid w:val="003D5BE1"/>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3D5BE1"/>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qFormat/>
    <w:rsid w:val="003D5BE1"/>
    <w:rPr>
      <w:b/>
      <w:bCs/>
    </w:rPr>
  </w:style>
  <w:style w:type="character" w:customStyle="1" w:styleId="CommentSubjectChar">
    <w:name w:val="Comment Subject Char"/>
    <w:basedOn w:val="CommentTextChar"/>
    <w:link w:val="CommentSubject"/>
    <w:uiPriority w:val="99"/>
    <w:semiHidden/>
    <w:rsid w:val="003D5BE1"/>
    <w:rPr>
      <w:rFonts w:ascii="Calibri" w:eastAsia="Calibri" w:hAnsi="Calibri" w:cs="Times New Roman"/>
      <w:b/>
      <w:bCs/>
    </w:rPr>
  </w:style>
  <w:style w:type="paragraph" w:styleId="NoSpacing">
    <w:name w:val="No Spacing"/>
    <w:uiPriority w:val="1"/>
    <w:qFormat/>
    <w:rsid w:val="003D5BE1"/>
    <w:pPr>
      <w:spacing w:after="0" w:line="240" w:lineRule="auto"/>
    </w:pPr>
    <w:rPr>
      <w:rFonts w:ascii="Calibri" w:eastAsia="Times New Roman" w:hAnsi="Calibri" w:cs="Times New Roman"/>
      <w:sz w:val="22"/>
      <w:szCs w:val="22"/>
    </w:rPr>
  </w:style>
  <w:style w:type="paragraph" w:styleId="TOCHeading">
    <w:name w:val="TOC Heading"/>
    <w:basedOn w:val="Heading1"/>
    <w:next w:val="Normal"/>
    <w:uiPriority w:val="39"/>
    <w:unhideWhenUsed/>
    <w:qFormat/>
    <w:rsid w:val="003D5BE1"/>
    <w:pPr>
      <w:outlineLvl w:val="9"/>
    </w:pPr>
    <w:rPr>
      <w:rFonts w:ascii="Cambria" w:eastAsia="Times New Roman" w:hAnsi="Cambria" w:cs="Times New Roman"/>
      <w:color w:val="365F91"/>
      <w:lang w:eastAsia="ja-JP"/>
    </w:rPr>
  </w:style>
  <w:style w:type="paragraph" w:customStyle="1" w:styleId="Pa2">
    <w:name w:val="Pa2"/>
    <w:basedOn w:val="Normal"/>
    <w:next w:val="Normal"/>
    <w:uiPriority w:val="99"/>
    <w:qFormat/>
    <w:rsid w:val="003D5BE1"/>
    <w:pPr>
      <w:autoSpaceDE w:val="0"/>
      <w:autoSpaceDN w:val="0"/>
      <w:adjustRightInd w:val="0"/>
      <w:spacing w:after="0" w:line="241" w:lineRule="atLeast"/>
    </w:pPr>
    <w:rPr>
      <w:rFonts w:ascii="Times New Roman" w:eastAsia="Calibri" w:hAnsi="Times New Roman" w:cs="Times New Roman"/>
      <w:sz w:val="24"/>
      <w:szCs w:val="24"/>
      <w:lang w:val="id-ID"/>
    </w:rPr>
  </w:style>
  <w:style w:type="paragraph" w:customStyle="1" w:styleId="Pa10">
    <w:name w:val="Pa10"/>
    <w:basedOn w:val="Normal"/>
    <w:next w:val="Normal"/>
    <w:uiPriority w:val="99"/>
    <w:qFormat/>
    <w:rsid w:val="003D5BE1"/>
    <w:pPr>
      <w:autoSpaceDE w:val="0"/>
      <w:autoSpaceDN w:val="0"/>
      <w:adjustRightInd w:val="0"/>
      <w:spacing w:after="0" w:line="241" w:lineRule="atLeast"/>
    </w:pPr>
    <w:rPr>
      <w:rFonts w:ascii="Times New Roman" w:eastAsia="Calibri" w:hAnsi="Times New Roman" w:cs="Times New Roman"/>
      <w:sz w:val="24"/>
      <w:szCs w:val="24"/>
      <w:lang w:val="id-ID"/>
    </w:rPr>
  </w:style>
  <w:style w:type="paragraph" w:customStyle="1" w:styleId="Pa3">
    <w:name w:val="Pa3"/>
    <w:basedOn w:val="Default"/>
    <w:next w:val="Default"/>
    <w:uiPriority w:val="99"/>
    <w:qFormat/>
    <w:rsid w:val="003D5BE1"/>
    <w:pPr>
      <w:spacing w:line="281" w:lineRule="atLeast"/>
    </w:pPr>
    <w:rPr>
      <w:rFonts w:eastAsia="Calibri"/>
      <w:color w:val="auto"/>
    </w:rPr>
  </w:style>
  <w:style w:type="paragraph" w:customStyle="1" w:styleId="Pa34">
    <w:name w:val="Pa34"/>
    <w:basedOn w:val="Default"/>
    <w:next w:val="Default"/>
    <w:uiPriority w:val="99"/>
    <w:qFormat/>
    <w:rsid w:val="003D5BE1"/>
    <w:pPr>
      <w:spacing w:line="320" w:lineRule="atLeast"/>
    </w:pPr>
    <w:rPr>
      <w:rFonts w:eastAsia="Calibri"/>
      <w:color w:val="auto"/>
    </w:rPr>
  </w:style>
  <w:style w:type="paragraph" w:customStyle="1" w:styleId="TableParagraph">
    <w:name w:val="Table Paragraph"/>
    <w:basedOn w:val="Normal"/>
    <w:uiPriority w:val="1"/>
    <w:qFormat/>
    <w:rsid w:val="003D5BE1"/>
    <w:pPr>
      <w:widowControl w:val="0"/>
      <w:autoSpaceDE w:val="0"/>
      <w:autoSpaceDN w:val="0"/>
      <w:spacing w:after="0" w:line="240" w:lineRule="auto"/>
    </w:pPr>
    <w:rPr>
      <w:rFonts w:ascii="Arial" w:eastAsia="Arial" w:hAnsi="Arial" w:cs="Arial"/>
      <w:lang w:bidi="en-US"/>
    </w:rPr>
  </w:style>
  <w:style w:type="paragraph" w:customStyle="1" w:styleId="Bibliography2">
    <w:name w:val="Bibliography2"/>
    <w:basedOn w:val="Normal"/>
    <w:next w:val="Normal"/>
    <w:uiPriority w:val="37"/>
    <w:qFormat/>
    <w:rsid w:val="003D5BE1"/>
    <w:rPr>
      <w:rFonts w:ascii="Calibri" w:eastAsia="Calibri" w:hAnsi="Calibri" w:cs="Times New Roman"/>
    </w:rPr>
  </w:style>
  <w:style w:type="paragraph" w:customStyle="1" w:styleId="Style4">
    <w:name w:val="Style4"/>
    <w:basedOn w:val="BodyTextIndent2"/>
    <w:uiPriority w:val="99"/>
    <w:qFormat/>
    <w:rsid w:val="003D5BE1"/>
    <w:pPr>
      <w:tabs>
        <w:tab w:val="left" w:pos="360"/>
      </w:tabs>
      <w:autoSpaceDE w:val="0"/>
      <w:autoSpaceDN w:val="0"/>
      <w:spacing w:after="0"/>
      <w:ind w:left="0"/>
      <w:jc w:val="both"/>
    </w:pPr>
  </w:style>
  <w:style w:type="paragraph" w:customStyle="1" w:styleId="ParSub1-1">
    <w:name w:val="ParSub1-1"/>
    <w:basedOn w:val="Normal"/>
    <w:uiPriority w:val="99"/>
    <w:qFormat/>
    <w:rsid w:val="003D5BE1"/>
    <w:pPr>
      <w:spacing w:after="0" w:line="480" w:lineRule="auto"/>
      <w:ind w:left="851" w:firstLine="851"/>
      <w:jc w:val="both"/>
    </w:pPr>
    <w:rPr>
      <w:rFonts w:ascii="Times New Roman" w:eastAsia="Times New Roman" w:hAnsi="Times New Roman" w:cs="Times New Roman"/>
      <w:sz w:val="24"/>
      <w:szCs w:val="24"/>
    </w:rPr>
  </w:style>
  <w:style w:type="paragraph" w:customStyle="1" w:styleId="font5">
    <w:name w:val="font5"/>
    <w:basedOn w:val="Normal"/>
    <w:uiPriority w:val="99"/>
    <w:qFormat/>
    <w:rsid w:val="003D5BE1"/>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uiPriority w:val="99"/>
    <w:qFormat/>
    <w:rsid w:val="003D5BE1"/>
    <w:pPr>
      <w:spacing w:before="100" w:beforeAutospacing="1" w:after="100" w:afterAutospacing="1" w:line="240" w:lineRule="auto"/>
    </w:pPr>
    <w:rPr>
      <w:rFonts w:ascii="Calibri" w:eastAsia="Times New Roman" w:hAnsi="Calibri" w:cs="Times New Roman"/>
      <w:b/>
      <w:bCs/>
      <w:i/>
      <w:iCs/>
      <w:color w:val="000000"/>
    </w:rPr>
  </w:style>
  <w:style w:type="paragraph" w:customStyle="1" w:styleId="xl65">
    <w:name w:val="xl65"/>
    <w:basedOn w:val="Normal"/>
    <w:uiPriority w:val="99"/>
    <w:qFormat/>
    <w:rsid w:val="003D5BE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3">
    <w:name w:val="xl63"/>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4">
    <w:name w:val="xl64"/>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2">
    <w:name w:val="xl72"/>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3">
    <w:name w:val="xl73"/>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4">
    <w:name w:val="xl74"/>
    <w:basedOn w:val="Normal"/>
    <w:qFormat/>
    <w:rsid w:val="003D5BE1"/>
    <w:pPr>
      <w:pBdr>
        <w:top w:val="single" w:sz="4" w:space="0" w:color="auto"/>
        <w:left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5">
    <w:name w:val="xl75"/>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6">
    <w:name w:val="xl76"/>
    <w:basedOn w:val="Normal"/>
    <w:qFormat/>
    <w:rsid w:val="003D5BE1"/>
    <w:pPr>
      <w:pBdr>
        <w:top w:val="single" w:sz="4" w:space="0" w:color="auto"/>
        <w:left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7">
    <w:name w:val="xl77"/>
    <w:basedOn w:val="Normal"/>
    <w:qFormat/>
    <w:rsid w:val="003D5BE1"/>
    <w:pPr>
      <w:pBdr>
        <w:top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8">
    <w:name w:val="xl78"/>
    <w:basedOn w:val="Normal"/>
    <w:qFormat/>
    <w:rsid w:val="003D5BE1"/>
    <w:pPr>
      <w:pBdr>
        <w:top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9">
    <w:name w:val="xl79"/>
    <w:basedOn w:val="Normal"/>
    <w:qFormat/>
    <w:rsid w:val="003D5B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80">
    <w:name w:val="xl80"/>
    <w:basedOn w:val="Normal"/>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character" w:styleId="FootnoteReference">
    <w:name w:val="footnote reference"/>
    <w:uiPriority w:val="99"/>
    <w:unhideWhenUsed/>
    <w:rsid w:val="003D5BE1"/>
    <w:rPr>
      <w:vertAlign w:val="superscript"/>
    </w:rPr>
  </w:style>
  <w:style w:type="character" w:styleId="CommentReference">
    <w:name w:val="annotation reference"/>
    <w:uiPriority w:val="99"/>
    <w:semiHidden/>
    <w:unhideWhenUsed/>
    <w:rsid w:val="003D5BE1"/>
    <w:rPr>
      <w:sz w:val="16"/>
      <w:szCs w:val="16"/>
    </w:rPr>
  </w:style>
  <w:style w:type="character" w:styleId="EndnoteReference">
    <w:name w:val="endnote reference"/>
    <w:uiPriority w:val="99"/>
    <w:semiHidden/>
    <w:unhideWhenUsed/>
    <w:rsid w:val="003D5BE1"/>
    <w:rPr>
      <w:vertAlign w:val="superscript"/>
    </w:rPr>
  </w:style>
  <w:style w:type="character" w:styleId="PlaceholderText">
    <w:name w:val="Placeholder Text"/>
    <w:uiPriority w:val="99"/>
    <w:semiHidden/>
    <w:rsid w:val="003D5BE1"/>
    <w:rPr>
      <w:color w:val="808080"/>
    </w:rPr>
  </w:style>
  <w:style w:type="character" w:customStyle="1" w:styleId="apple-converted-space">
    <w:name w:val="apple-converted-space"/>
    <w:rsid w:val="003D5BE1"/>
  </w:style>
  <w:style w:type="character" w:customStyle="1" w:styleId="UnresolvedMention">
    <w:name w:val="Unresolved Mention"/>
    <w:uiPriority w:val="99"/>
    <w:semiHidden/>
    <w:rsid w:val="003D5BE1"/>
    <w:rPr>
      <w:color w:val="808080"/>
      <w:shd w:val="clear" w:color="auto" w:fill="E6E6E6"/>
    </w:rPr>
  </w:style>
  <w:style w:type="character" w:customStyle="1" w:styleId="news-text">
    <w:name w:val="news-text"/>
    <w:rsid w:val="003D5BE1"/>
  </w:style>
  <w:style w:type="character" w:customStyle="1" w:styleId="satuan-indikator">
    <w:name w:val="satuan-indikator"/>
    <w:rsid w:val="003D5BE1"/>
  </w:style>
  <w:style w:type="character" w:customStyle="1" w:styleId="A4">
    <w:name w:val="A4"/>
    <w:uiPriority w:val="99"/>
    <w:rsid w:val="003D5BE1"/>
    <w:rPr>
      <w:rFonts w:ascii="Photina" w:hAnsi="Photina" w:cs="Photina" w:hint="default"/>
      <w:b/>
      <w:bCs/>
      <w:color w:val="000000"/>
      <w:sz w:val="11"/>
      <w:szCs w:val="11"/>
    </w:rPr>
  </w:style>
  <w:style w:type="character" w:customStyle="1" w:styleId="hgkelc">
    <w:name w:val="hgkelc"/>
    <w:qFormat/>
    <w:rsid w:val="003D5BE1"/>
  </w:style>
  <w:style w:type="character" w:customStyle="1" w:styleId="fontstyle01">
    <w:name w:val="fontstyle01"/>
    <w:rsid w:val="003D5BE1"/>
    <w:rPr>
      <w:rFonts w:ascii="Times New Roman" w:hAnsi="Times New Roman" w:cs="Times New Roman" w:hint="default"/>
      <w:b w:val="0"/>
      <w:bCs w:val="0"/>
      <w:i w:val="0"/>
      <w:iCs w:val="0"/>
      <w:color w:val="000000"/>
      <w:sz w:val="24"/>
      <w:szCs w:val="24"/>
    </w:rPr>
  </w:style>
  <w:style w:type="character" w:customStyle="1" w:styleId="BodyTextIndent3Char1">
    <w:name w:val="Body Text Indent 3 Char1"/>
    <w:uiPriority w:val="99"/>
    <w:semiHidden/>
    <w:qFormat/>
    <w:rsid w:val="003D5BE1"/>
    <w:rPr>
      <w:rFonts w:ascii="Calibri" w:eastAsia="Calibri" w:hAnsi="Calibri" w:cs="Times New Roman" w:hint="default"/>
      <w:sz w:val="16"/>
      <w:szCs w:val="16"/>
    </w:rPr>
  </w:style>
  <w:style w:type="table" w:styleId="LightShading">
    <w:name w:val="Light Shading"/>
    <w:basedOn w:val="TableNormal"/>
    <w:uiPriority w:val="60"/>
    <w:rsid w:val="003D5BE1"/>
    <w:pPr>
      <w:spacing w:after="0" w:line="240" w:lineRule="auto"/>
    </w:pPr>
    <w:rPr>
      <w:rFonts w:ascii="Calibri" w:eastAsia="Calibri" w:hAnsi="Calibri" w:cs="Times New Roman"/>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uiPriority w:val="59"/>
    <w:qFormat/>
    <w:rsid w:val="003D5BE1"/>
    <w:pPr>
      <w:spacing w:after="0" w:line="240" w:lineRule="auto"/>
    </w:pPr>
    <w:rPr>
      <w:rFonts w:ascii="Calibri" w:eastAsia="Times New Roman"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3D5BE1"/>
    <w:pPr>
      <w:spacing w:after="0" w:line="240" w:lineRule="auto"/>
    </w:pPr>
    <w:rPr>
      <w:rFonts w:ascii="Calibri" w:eastAsia="Calibri" w:hAnsi="Calibri" w:cs="Times New Roman"/>
      <w:color w:val="000000"/>
      <w:lang w:val="id-ID" w:eastAsia="id-ID"/>
    </w:rPr>
    <w:tblPr>
      <w:tblStyleRowBandSize w:val="1"/>
      <w:tblStyleColBandSize w:val="1"/>
      <w:tblBorders>
        <w:top w:val="single" w:sz="8" w:space="0" w:color="000000"/>
        <w:bottom w:val="single" w:sz="8" w:space="0" w:color="000000"/>
        <w:insideH w:val="nil"/>
        <w:insideV w:val="nil"/>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uiPriority w:val="59"/>
    <w:rsid w:val="003D5BE1"/>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qFormat/>
    <w:rsid w:val="003D5BE1"/>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3D5BE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3D5BE1"/>
    <w:pPr>
      <w:spacing w:after="0" w:line="240" w:lineRule="auto"/>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1">
    <w:name w:val="List 011"/>
    <w:rsid w:val="003D5BE1"/>
    <w:pPr>
      <w:numPr>
        <w:numId w:val="47"/>
      </w:numPr>
    </w:pPr>
  </w:style>
  <w:style w:type="numbering" w:customStyle="1" w:styleId="List01">
    <w:name w:val="List 01"/>
    <w:rsid w:val="003D5BE1"/>
    <w:pPr>
      <w:numPr>
        <w:numId w:val="48"/>
      </w:numPr>
    </w:pPr>
  </w:style>
  <w:style w:type="numbering" w:customStyle="1" w:styleId="List02">
    <w:name w:val="List 02"/>
    <w:rsid w:val="003D5BE1"/>
    <w:pPr>
      <w:numPr>
        <w:numId w:val="49"/>
      </w:numPr>
    </w:pPr>
  </w:style>
  <w:style w:type="character" w:styleId="Strong">
    <w:name w:val="Strong"/>
    <w:uiPriority w:val="22"/>
    <w:qFormat/>
    <w:rsid w:val="003D5BE1"/>
    <w:rPr>
      <w:b/>
      <w:bCs/>
    </w:rPr>
  </w:style>
  <w:style w:type="numbering" w:customStyle="1" w:styleId="List0">
    <w:name w:val="List 0"/>
    <w:rsid w:val="003D5BE1"/>
    <w:pPr>
      <w:numPr>
        <w:numId w:val="61"/>
      </w:numPr>
    </w:pPr>
  </w:style>
  <w:style w:type="numbering" w:customStyle="1" w:styleId="NoList1">
    <w:name w:val="No List1"/>
    <w:next w:val="NoList"/>
    <w:uiPriority w:val="99"/>
    <w:semiHidden/>
    <w:unhideWhenUsed/>
    <w:rsid w:val="003D5BE1"/>
  </w:style>
  <w:style w:type="numbering" w:customStyle="1" w:styleId="NoList2">
    <w:name w:val="No List2"/>
    <w:next w:val="NoList"/>
    <w:uiPriority w:val="99"/>
    <w:semiHidden/>
    <w:unhideWhenUsed/>
    <w:rsid w:val="003D5BE1"/>
  </w:style>
  <w:style w:type="numbering" w:customStyle="1" w:styleId="NoList3">
    <w:name w:val="No List3"/>
    <w:next w:val="NoList"/>
    <w:uiPriority w:val="99"/>
    <w:semiHidden/>
    <w:unhideWhenUsed/>
    <w:rsid w:val="003D5BE1"/>
  </w:style>
  <w:style w:type="numbering" w:customStyle="1" w:styleId="NoList11">
    <w:name w:val="No List11"/>
    <w:next w:val="NoList"/>
    <w:uiPriority w:val="99"/>
    <w:semiHidden/>
    <w:unhideWhenUsed/>
    <w:rsid w:val="003D5BE1"/>
  </w:style>
  <w:style w:type="numbering" w:customStyle="1" w:styleId="NoList4">
    <w:name w:val="No List4"/>
    <w:next w:val="NoList"/>
    <w:uiPriority w:val="99"/>
    <w:semiHidden/>
    <w:unhideWhenUsed/>
    <w:rsid w:val="003D5BE1"/>
  </w:style>
  <w:style w:type="numbering" w:customStyle="1" w:styleId="NoList12">
    <w:name w:val="No List12"/>
    <w:next w:val="NoList"/>
    <w:uiPriority w:val="99"/>
    <w:semiHidden/>
    <w:unhideWhenUsed/>
    <w:rsid w:val="003D5BE1"/>
  </w:style>
  <w:style w:type="numbering" w:customStyle="1" w:styleId="NoList111">
    <w:name w:val="No List111"/>
    <w:next w:val="NoList"/>
    <w:uiPriority w:val="99"/>
    <w:semiHidden/>
    <w:unhideWhenUsed/>
    <w:rsid w:val="003D5BE1"/>
  </w:style>
  <w:style w:type="numbering" w:customStyle="1" w:styleId="NoList21">
    <w:name w:val="No List21"/>
    <w:next w:val="NoList"/>
    <w:uiPriority w:val="99"/>
    <w:semiHidden/>
    <w:unhideWhenUsed/>
    <w:rsid w:val="003D5BE1"/>
  </w:style>
  <w:style w:type="numbering" w:customStyle="1" w:styleId="NoList31">
    <w:name w:val="No List31"/>
    <w:next w:val="NoList"/>
    <w:uiPriority w:val="99"/>
    <w:semiHidden/>
    <w:unhideWhenUsed/>
    <w:rsid w:val="003D5BE1"/>
  </w:style>
  <w:style w:type="character" w:styleId="Emphasis">
    <w:name w:val="Emphasis"/>
    <w:basedOn w:val="DefaultParagraphFont"/>
    <w:uiPriority w:val="20"/>
    <w:qFormat/>
    <w:rsid w:val="003D5BE1"/>
    <w:rPr>
      <w:i/>
      <w:iCs/>
    </w:rPr>
  </w:style>
  <w:style w:type="numbering" w:customStyle="1" w:styleId="NoList13">
    <w:name w:val="No List13"/>
    <w:next w:val="NoList"/>
    <w:uiPriority w:val="99"/>
    <w:semiHidden/>
    <w:unhideWhenUsed/>
    <w:rsid w:val="003D5BE1"/>
  </w:style>
  <w:style w:type="numbering" w:customStyle="1" w:styleId="NoList22">
    <w:name w:val="No List22"/>
    <w:next w:val="NoList"/>
    <w:uiPriority w:val="99"/>
    <w:semiHidden/>
    <w:unhideWhenUsed/>
    <w:rsid w:val="003D5BE1"/>
  </w:style>
  <w:style w:type="paragraph" w:customStyle="1" w:styleId="xl81">
    <w:name w:val="xl81"/>
    <w:basedOn w:val="Normal"/>
    <w:rsid w:val="007E6A0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82">
    <w:name w:val="xl82"/>
    <w:basedOn w:val="Normal"/>
    <w:rsid w:val="007E6A0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id-ID" w:eastAsia="id-ID"/>
    </w:rPr>
  </w:style>
  <w:style w:type="paragraph" w:customStyle="1" w:styleId="xl83">
    <w:name w:val="xl83"/>
    <w:basedOn w:val="Normal"/>
    <w:rsid w:val="007E6A0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id-ID" w:eastAsia="id-ID"/>
    </w:rPr>
  </w:style>
  <w:style w:type="paragraph" w:customStyle="1" w:styleId="xl84">
    <w:name w:val="xl84"/>
    <w:basedOn w:val="Normal"/>
    <w:rsid w:val="007E6A0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5">
    <w:name w:val="xl85"/>
    <w:basedOn w:val="Normal"/>
    <w:rsid w:val="007E6A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6">
    <w:name w:val="xl86"/>
    <w:basedOn w:val="Normal"/>
    <w:rsid w:val="007E6A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id-ID" w:eastAsia="id-ID"/>
    </w:rPr>
  </w:style>
  <w:style w:type="paragraph" w:customStyle="1" w:styleId="xl87">
    <w:name w:val="xl87"/>
    <w:basedOn w:val="Normal"/>
    <w:rsid w:val="007E6A0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8">
    <w:name w:val="xl88"/>
    <w:basedOn w:val="Normal"/>
    <w:rsid w:val="007E6A0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89">
    <w:name w:val="xl89"/>
    <w:basedOn w:val="Normal"/>
    <w:rsid w:val="007E6A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90">
    <w:name w:val="xl90"/>
    <w:basedOn w:val="Normal"/>
    <w:rsid w:val="007E6A0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91">
    <w:name w:val="xl91"/>
    <w:basedOn w:val="Normal"/>
    <w:rsid w:val="007E6A0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2">
    <w:name w:val="xl92"/>
    <w:basedOn w:val="Normal"/>
    <w:rsid w:val="007E6A0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numbering" w:customStyle="1" w:styleId="NoList5">
    <w:name w:val="No List5"/>
    <w:next w:val="NoList"/>
    <w:uiPriority w:val="99"/>
    <w:semiHidden/>
    <w:unhideWhenUsed/>
    <w:rsid w:val="000A2BC6"/>
  </w:style>
  <w:style w:type="paragraph" w:customStyle="1" w:styleId="TOCHeading1">
    <w:name w:val="TOC Heading1"/>
    <w:basedOn w:val="Heading1"/>
    <w:next w:val="Normal"/>
    <w:uiPriority w:val="39"/>
    <w:qFormat/>
    <w:rsid w:val="000A2BC6"/>
    <w:pPr>
      <w:outlineLvl w:val="9"/>
    </w:pPr>
    <w:rPr>
      <w:lang w:eastAsia="ja-JP"/>
    </w:rPr>
  </w:style>
  <w:style w:type="paragraph" w:customStyle="1" w:styleId="msonormal">
    <w:name w:val="msonormal"/>
    <w:basedOn w:val="Normal"/>
    <w:uiPriority w:val="99"/>
    <w:qFormat/>
    <w:rsid w:val="000A2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qFormat/>
    <w:rsid w:val="000A2BC6"/>
    <w:rPr>
      <w:color w:val="808080"/>
      <w:shd w:val="clear" w:color="auto" w:fill="E6E6E6"/>
    </w:rPr>
  </w:style>
  <w:style w:type="paragraph" w:customStyle="1" w:styleId="Bibliography3">
    <w:name w:val="Bibliography3"/>
    <w:basedOn w:val="Normal"/>
    <w:next w:val="Normal"/>
    <w:uiPriority w:val="37"/>
    <w:unhideWhenUsed/>
    <w:rsid w:val="000A2B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qmc.binus.ac.id/files/2014/11/spss5.jpg" TargetMode="External" /><Relationship Id="rId7" Type="http://schemas.openxmlformats.org/officeDocument/2006/relationships/image" Target="media/image1.jpeg" /><Relationship Id="rId8" Type="http://schemas.openxmlformats.org/officeDocument/2006/relationships/hyperlink" Target="http://qmc.binus.ac.id/files/2014/11/spss7.jpg" TargetMode="Externa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Ahm16</b:Tag>
    <b:SourceType>JournalArticle</b:SourceType>
    <b:Guid>{07F1788B-6830-4DCE-9843-2F07FA310CF2}</b:Guid>
    <b:Title>Analisis Green Product Dan Green Marketing Strategy Terhadap Keputusan Pembelian Produk The Body Shop Di Manado Town Square</b:Title>
    <b:JournalName>Jurnal EMBA </b:JournalName>
    <b:Year>2016</b:Year>
    <b:Pages>033-044 </b:Pages>
    <b:Author>
      <b:Author>
        <b:NameList>
          <b:Person>
            <b:Last> Ahmad</b:Last>
            <b:First>Fahlis</b:First>
          </b:Person>
          <b:Person>
            <b:Last> Lapian</b:Last>
            <b:First>Joyce</b:First>
          </b:Person>
          <b:Person>
            <b:Last>Soegoto</b:Last>
            <b:Middle>Supandi</b:Middle>
            <b:First> Agus</b:First>
          </b:Person>
        </b:NameList>
      </b:Author>
    </b:Author>
    <b:RefOrder>1</b:RefOrder>
  </b:Source>
  <b:Source>
    <b:Tag>Rah17</b:Tag>
    <b:SourceType>JournalArticle</b:SourceType>
    <b:Guid>{E8DFCD60-F55B-495F-B855-98C62A59B240}</b:Guid>
    <b:Title>Pengaruh Green Marketing Terhadap  Keputusan Pembelian Konsumen  (Survei Pada Konsumen The Body Shop Di Indonesia Dan Di Malaysia)</b:Title>
    <b:JournalName>Jurnal Administrasi Bisnis  (JAB)</b:JournalName>
    <b:Year>2017</b:Year>
    <b:Pages>121-131</b:Pages>
    <b:Author>
      <b:Author>
        <b:NameList>
          <b:Person>
            <b:Last> Rahayu </b:Last>
            <b:Middle> Pradnyani</b:Middle>
            <b:First>Luh  Made</b:First>
          </b:Person>
          <b:Person>
            <b:Last> Abdillah </b:Last>
            <b:First>Yusri</b:First>
          </b:Person>
          <b:Person>
            <b:Last>Mawardi </b:Last>
            <b:First>M. Kholid</b:First>
          </b:Person>
        </b:NameList>
      </b:Author>
    </b:Author>
    <b:RefOrder>2</b:RefOrder>
  </b:Source>
  <b:Source>
    <b:Tag>Sep17</b:Tag>
    <b:SourceType>JournalArticle</b:SourceType>
    <b:Guid>{0448052B-3F0C-4F59-8BE9-DFBD34DCE4D5}</b:Guid>
    <b:Title>Pengaruh Green Marketing Terhadap Keputusan Pembelian  Molto Ultra Sekali Bilas Di Kota Mataram</b:Title>
    <b:JournalName>Jurnal Sangkareang Mataram</b:JournalName>
    <b:Year>2017</b:Year>
    <b:Pages>44-47</b:Pages>
    <b:Author>
      <b:Author>
        <b:NameList>
          <b:Person>
            <b:Last> Septika </b:Last>
            <b:Middle>Herdina</b:Middle>
            <b:First>Baiq </b:First>
          </b:Person>
        </b:NameList>
      </b:Author>
    </b:Author>
    <b:RefOrder>3</b:RefOrder>
  </b:Source>
  <b:Source>
    <b:Tag>Sar19</b:Tag>
    <b:SourceType>JournalArticle</b:SourceType>
    <b:Guid>{D1C603C4-3138-4663-9782-A3FB9B77EA82}</b:Guid>
    <b:Title>Pengaruh Brand Image , Gaya Hidup Dan Lokasi Terhadap Keputusan Pembelian Café Tiga Tjeret Di Surakarta</b:Title>
    <b:JournalName>Edunomika</b:JournalName>
    <b:Year>2019</b:Year>
    <b:Pages>14-22</b:Pages>
    <b:Author>
      <b:Author>
        <b:NameList>
          <b:Person>
            <b:Last> Sari</b:Last>
            <b:Middle> Kartika</b:Middle>
            <b:First>Rendika Putri</b:First>
          </b:Person>
          <b:Person>
            <b:Last> Aryati </b:Last>
            <b:First>Ida</b:First>
          </b:Person>
          <b:Person>
            <b:Last> Widayanti</b:Last>
            <b:First>Rochmi</b:First>
          </b:Person>
        </b:NameList>
      </b:Author>
    </b:Author>
    <b:RefOrder>4</b:RefOrder>
  </b:Source>
  <b:Source>
    <b:Tag>Nik18</b:Tag>
    <b:SourceType>JournalArticle</b:SourceType>
    <b:Guid>{1279D15A-E79A-43D3-AA17-4433E5920380}</b:Guid>
    <b:Title>Pengaruh Green Marketing Terhadap Keputusan Pembelian Produk Tupperware</b:Title>
    <b:JournalName>Open Journal System </b:JournalName>
    <b:Year>2018</b:Year>
    <b:Pages>1-6</b:Pages>
    <b:Author>
      <b:Author>
        <b:NameList>
          <b:Person>
            <b:Last> Nikmah  </b:Last>
            <b:First>Farika</b:First>
          </b:Person>
          <b:Person>
            <b:Last> Hasan </b:Last>
            <b:First> Halid</b:First>
          </b:Person>
          <b:Person>
            <b:Last> Putra</b:Last>
            <b:Middle> Mahesa</b:Middle>
            <b:First>Ega</b:First>
          </b:Person>
        </b:NameList>
      </b:Author>
    </b:Author>
    <b:RefOrder>5</b:RefOrder>
  </b:Source>
  <b:Source>
    <b:Tag>Tar16</b:Tag>
    <b:SourceType>JournalArticle</b:SourceType>
    <b:Guid>{570895E8-E2BE-4A41-A8DB-7EF19AC58DF4}</b:Guid>
    <b:Title>Pengaruh Gaya Hidup, Label Halal Dan Harga Terhadap  Keputusan Pembelian Kosmetik Wardah Pada Mahasiswa Program Studi Manajemen Fakultas Ekonomi Universitas Medan Area Medan</b:Title>
    <b:JournalName>Jurnal Konsep Bisnis dan Manajemen </b:JournalName>
    <b:Year>2016</b:Year>
    <b:Pages>47-61</b:Pages>
    <b:Author>
      <b:Author>
        <b:NameList>
          <b:Person>
            <b:Last> Tarigan </b:Last>
            <b:Middle> Setia</b:Middle>
            <b:First>Eka Dewi</b:First>
          </b:Person>
        </b:NameList>
      </b:Author>
    </b:Author>
    <b:RefOrder>6</b:RefOrder>
  </b:Source>
  <b:Source>
    <b:Tag>Umb15</b:Tag>
    <b:SourceType>JournalArticle</b:SourceType>
    <b:Guid>{B3BD7E7D-F1A8-4860-B01D-DFBC47730501}</b:Guid>
    <b:Title>Analisis Kualitas Produk, Brand Image Dan Life Style Terhadap Keputusan Pembelian Pakaian Wanita Di Mississippi  Manado Town Square</b:Title>
    <b:JournalName>Jurnal EMBA </b:JournalName>
    <b:Year>2015</b:Year>
    <b:Pages>1096-1105 </b:Pages>
    <b:Author>
      <b:Author>
        <b:NameList>
          <b:Person>
            <b:Last>Umboh</b:Last>
            <b:Middle>Oktavia </b:Middle>
            <b:First>Sisilia </b:First>
          </b:Person>
          <b:Person>
            <b:Last> Tumbel</b:Last>
            <b:First>Altje</b:First>
          </b:Person>
          <b:Person>
            <b:Last>Soep</b:Last>
            <b:First> Djurwati </b:First>
          </b:Person>
        </b:NameList>
      </b:Author>
    </b:Author>
    <b:RefOrder>7</b:RefOrder>
  </b:Source>
  <b:Source>
    <b:Tag>Wul18</b:Tag>
    <b:SourceType>JournalArticle</b:SourceType>
    <b:Guid>{ED7C2BCB-A5EF-4C57-9615-E3198FFE9E18}</b:Guid>
    <b:Title>Pengaruh Green Marketing Mix Terhadap Keputusan Pembelian Dalam Memilih Produk Elektronik</b:Title>
    <b:JournalName> e-Proceeding of Management </b:JournalName>
    <b:Year>2018</b:Year>
    <b:Pages>1033-1040</b:Pages>
    <b:Author>
      <b:Author>
        <b:NameList>
          <b:Person>
            <b:Last>Wulandari</b:Last>
            <b:First>Putri </b:First>
          </b:Person>
          <b:Person>
            <b:Last> Widodo</b:Last>
            <b:First>Arry </b:First>
          </b:Person>
        </b:NameList>
      </b:Author>
    </b:Author>
    <b:RefOrder>8</b:RefOrder>
  </b:Source>
  <b:Source>
    <b:Tag>Aga19</b:Tag>
    <b:SourceType>JournalArticle</b:SourceType>
    <b:Guid>{65585CDD-811A-42AC-A2AE-B60EB7364C2B}</b:Guid>
    <b:Title>Dissecting the effect of Green Marketing Stratagem on Buying Behaviour of Indian Consumers'</b:Title>
    <b:JournalName>International Journal of Applied Engineering Research </b:JournalName>
    <b:Year>2019</b:Year>
    <b:Pages> 277 of 281</b:Pages>
    <b:Author>
      <b:Author>
        <b:NameList>
          <b:Person>
            <b:Last>Agarwal</b:Last>
            <b:First>Akash </b:First>
          </b:Person>
          <b:Person>
            <b:Last> Kumar </b:Last>
            <b:First> Surendra</b:First>
          </b:Person>
        </b:NameList>
      </b:Author>
    </b:Author>
    <b:RefOrder>9</b:RefOrder>
  </b:Source>
  <b:Source>
    <b:Tag>Man18</b:Tag>
    <b:SourceType>JournalArticle</b:SourceType>
    <b:Guid>{5805E24F-B92D-48F5-AF99-E7A528546CE4}</b:Guid>
    <b:Title>The influence of Green Marketing on Decision Purchasing Organic Products with Interests of Buying as an Intervening Variable at Manado City, Indonesia</b:Title>
    <b:JournalName>International Journal of Scientific Research and Management (IJSRM)  ||</b:JournalName>
    <b:Year>2018</b:Year>
    <b:Pages>403-411</b:Pages>
    <b:Author>
      <b:Author>
        <b:NameList>
          <b:Person>
            <b:Last>Manongko</b:Last>
            <b:First>Allen A. Ch. </b:First>
          </b:Person>
          <b:Person>
            <b:Last> Kambey</b:Last>
            <b:First>Joseph</b:First>
          </b:Person>
        </b:NameList>
      </b:Author>
    </b:Author>
    <b:RefOrder>10</b:RefOrder>
  </b:Source>
  <b:Source>
    <b:Tag>Kal18</b:Tag>
    <b:SourceType>JournalArticle</b:SourceType>
    <b:Guid>{9F376564-AB98-4CAB-960C-F189AD301C15}</b:Guid>
    <b:Title>A Study On Impact Of Green Marketing Tools’ On Consumers’ Green Purchase Intentions And Buying Behavior In Urban Punjab</b:Title>
    <b:JournalName>ELK ASIA PACIFIC JOURNAL OF MARKETING &amp; RETAIL MANAGEMENT </b:JournalName>
    <b:Year>2018</b:Year>
    <b:Pages>1-44</b:Pages>
    <b:Author>
      <b:Author>
        <b:NameList>
          <b:Person>
            <b:Last>Kalsi</b:Last>
            <b:Middle>Singh</b:Middle>
            <b:First>Parveen</b:First>
          </b:Person>
          <b:Person>
            <b:Last>Singh</b:Last>
            <b:First>Inderpal</b:First>
          </b:Person>
        </b:NameList>
      </b:Author>
    </b:Author>
    <b:RefOrder>11</b:RefOrder>
  </b:Source>
  <b:Source>
    <b:Tag>Ari20</b:Tag>
    <b:SourceType>JournalArticle</b:SourceType>
    <b:Guid>{2B02BD53-FF4B-4842-91C5-62094CEBDDC2}</b:Guid>
    <b:Title>Pengaruh Motivasi dan Lingkungan Kerja Terhadap Kinerja Karyawan</b:Title>
    <b:JournalName>Jurnal Ilmiah, Manajemen Sumber Daya Manusia JENIUS</b:JournalName>
    <b:Year>2020</b:Year>
    <b:Author>
      <b:Author>
        <b:NameList>
          <b:Person>
            <b:Last>Arianto</b:Last>
            <b:First>Nurmin</b:First>
          </b:Person>
          <b:Person>
            <b:Last>Kurniawan</b:Last>
            <b:First>Hadi</b:First>
          </b:Person>
        </b:NameList>
      </b:Author>
    </b:Author>
    <b:RefOrder>1</b:RefOrder>
  </b:Source>
  <b:Source>
    <b:Tag>Fac20</b:Tag>
    <b:SourceType>JournalArticle</b:SourceType>
    <b:Guid>{9194BED1-E715-48B7-A7CD-5CE109F9A6B5}</b:Guid>
    <b:Title>Pengaruh Komunikasi, Motivasi Dan Lingkungan Kerja Terhadap Kinerja Karyawan  Pada Pt. Angkasa Pura II (Persero) Kantor Cabang Kualanamu</b:Title>
    <b:JournalName>Jurnal Ilmiah Magister Manajemen</b:JournalName>
    <b:Year>2020</b:Year>
    <b:Author>
      <b:Author>
        <b:NameList>
          <b:Person>
            <b:Last>Fachrezi</b:Last>
            <b:First>Hakim</b:First>
          </b:Person>
          <b:Person>
            <b:Last>Khair</b:Last>
            <b:First>Hazmanan</b:First>
          </b:Person>
        </b:NameList>
      </b:Author>
    </b:Author>
    <b:RefOrder>3</b:RefOrder>
  </b:Source>
  <b:Source>
    <b:Tag>Hak20</b:Tag>
    <b:SourceType>JournalArticle</b:SourceType>
    <b:Guid>{FBA111E9-95CA-4A80-B290-23400FDC5BCC}</b:Guid>
    <b:Title>Pengaruh Kompensasi, Komunikasi Dan Lingkungan Kerja Terhadap Kinerja Karyawan Pt Xyz Di Kota Batam</b:Title>
    <b:JournalName>Jurnal AKSARA PUBLIC</b:JournalName>
    <b:Year>2020</b:Year>
    <b:Author>
      <b:Author>
        <b:NameList>
          <b:Person>
            <b:Last>Hakim</b:Last>
            <b:Middle>Rahman</b:Middle>
            <b:First>Arif</b:First>
          </b:Person>
          <b:Person>
            <b:Last>Yulia</b:Last>
          </b:Person>
          <b:Person>
            <b:Last>Sembiring</b:Last>
            <b:First>Diamon</b:First>
          </b:Person>
        </b:NameList>
      </b:Author>
    </b:Author>
    <b:RefOrder>6</b:RefOrder>
  </b:Source>
  <b:Source>
    <b:Tag>Buc20</b:Tag>
    <b:SourceType>JournalArticle</b:SourceType>
    <b:Guid>{5C8D4906-274C-4FB1-8B60-35DA8ACE4536}</b:Guid>
    <b:Title>Pengaruh Motivasi, Kepuasan Kerja Dan Komunikasi Kerja Terhadap Kinerja Karyawan Cv. Jaya Harapan Pengaruh Stres Kerja Dan Kepuasan Kerja Terhadap Kinerja Karyawan</b:Title>
    <b:JournalName>e – Jurnal Riset ManajemenPRODI MANAJEMEN</b:JournalName>
    <b:Year>2020</b:Year>
    <b:Author>
      <b:Author>
        <b:NameList>
          <b:Person>
            <b:Last>Buchori</b:Last>
            <b:First>Imam</b:First>
          </b:Person>
          <b:Person>
            <b:Last>Sunaryo</b:Last>
            <b:First>Hadi</b:First>
          </b:Person>
          <b:Person>
            <b:Last>Khoirul</b:Last>
          </b:Person>
        </b:NameList>
      </b:Author>
    </b:Author>
    <b:RefOrder>9</b:RefOrder>
  </b:Source>
  <b:Source>
    <b:Tag>Ven20</b:Tag>
    <b:SourceType>JournalArticle</b:SourceType>
    <b:Guid>{0CD6CD89-2CF7-4632-9745-3155A38F3EB2}</b:Guid>
    <b:Title>Pengaruh Kompetensi Kerja, Komunikasi Kerja Dan Kepuasan Kerja Terhadap Kinerja Karyawan Pada Pt Capital Megah Mandiri Medan</b:Title>
    <b:JournalName>Jurnal AKMAMI (Akutansi, Manajemen, Ekonomi)</b:JournalName>
    <b:Year>2020</b:Year>
    <b:Author>
      <b:Author>
        <b:NameList>
          <b:Person>
            <b:Last>Venice</b:Last>
          </b:Person>
          <b:Person>
            <b:Last>Rostina</b:Last>
            <b:Middle>Fitri</b:Middle>
            <b:First>Cut</b:First>
          </b:Person>
          <b:Person>
            <b:Last>Sachio</b:Last>
            <b:First>Marcello</b:First>
          </b:Person>
        </b:NameList>
      </b:Author>
    </b:Author>
    <b:RefOrder>5</b:RefOrder>
  </b:Source>
  <b:Source>
    <b:Tag>Cha</b:Tag>
    <b:SourceType>JournalArticle</b:SourceType>
    <b:Guid>{1DF786D5-363D-4D34-A0AC-BDB3C2636E9C}</b:Guid>
    <b:Title>Pengaruh Kepuasan, Komunikasi Dan Pengawasan Terhadap Kinerja Karyawan Pada Pt. Alfa Scorpii Medan</b:Title>
    <b:Author>
      <b:Author>
        <b:NameList>
          <b:Person>
            <b:Last>Chandra</b:Last>
            <b:First>Denny</b:First>
          </b:Person>
          <b:Person>
            <b:Last>Nazmi</b:Last>
            <b:First>Hendra</b:First>
          </b:Person>
          <b:Person>
            <b:Last>Winalda</b:Last>
            <b:Middle>Suling</b:Middle>
            <b:First>Stephanie</b:First>
          </b:Person>
        </b:NameList>
      </b:Author>
    </b:Author>
    <b:JournalName>Jurnal Ilmiah Methonomi</b:JournalName>
    <b:Year>2020</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4C326-AC3B-4045-912B-98BDBE4E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39810</Words>
  <Characters>226917</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Microsoft account</cp:lastModifiedBy>
  <cp:revision>2</cp:revision>
  <cp:lastPrinted>2019-08-12T07:59:00Z</cp:lastPrinted>
  <dcterms:created xsi:type="dcterms:W3CDTF">2022-02-09T01:08:00Z</dcterms:created>
  <dcterms:modified xsi:type="dcterms:W3CDTF">2022-02-09T01:08:00Z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1033-10.2.0.5805</vt:lpwstr>
  </property>
  <property fmtid="{D5CDD505-2E9C-101B-9397-08002B2CF9AE}" pid="3" name="Mendeley Citation Style_1">
    <vt:lpwstr>http://www.zotero.org/styles/apa</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vt:lpwstr>
  </property>
  <property fmtid="{D5CDD505-2E9C-101B-9397-08002B2CF9AE}" pid="8" name="Mendeley Recent Style Id 3_1">
    <vt:lpwstr>http://www.zotero.org/styles/american-sociological-association</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http://www.zotero.org/styles/harvard-cite-them-right</vt:lpwstr>
  </property>
  <property fmtid="{D5CDD505-2E9C-101B-9397-08002B2CF9AE}" pid="11" name="Mendeley Recent Style Id 6_1">
    <vt:lpwstr>http://www.zotero.org/styles/ieee</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7th edition</vt:lpwstr>
  </property>
  <property fmtid="{D5CDD505-2E9C-101B-9397-08002B2CF9AE}" pid="18" name="Mendeley Recent Style Name 3_1">
    <vt:lpwstr>American Sociological Association 6th edition</vt:lpwstr>
  </property>
  <property fmtid="{D5CDD505-2E9C-101B-9397-08002B2CF9AE}" pid="19" name="Mendeley Recent Style Name 4_1">
    <vt:lpwstr>Chicago Manual of Style 17th edition (author-date)</vt:lpwstr>
  </property>
  <property fmtid="{D5CDD505-2E9C-101B-9397-08002B2CF9AE}" pid="20" name="Mendeley Recent Style Name 5_1">
    <vt:lpwstr>Cite Them Right 10th edition - Harvard</vt:lpwstr>
  </property>
  <property fmtid="{D5CDD505-2E9C-101B-9397-08002B2CF9AE}" pid="21" name="Mendeley Recent Style Name 6_1">
    <vt:lpwstr>IEEE</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8th edition</vt:lpwstr>
  </property>
  <property fmtid="{D5CDD505-2E9C-101B-9397-08002B2CF9AE}" pid="24" name="Mendeley Recent Style Name 9_1">
    <vt:lpwstr>Nature</vt:lpwstr>
  </property>
  <property fmtid="{D5CDD505-2E9C-101B-9397-08002B2CF9AE}" pid="25" name="Mendeley Unique User Id_1">
    <vt:lpwstr>3d889394-62b4-3e92-837a-1d6ac7a634ca</vt:lpwstr>
  </property>
  <property fmtid="{D5CDD505-2E9C-101B-9397-08002B2CF9AE}" pid="26" name="_DocHome">
    <vt:i4>532218958</vt:i4>
  </property>
</Properties>
</file>