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05" w:rsidRPr="008A1105" w:rsidRDefault="008A1105" w:rsidP="00A00049">
      <w:pPr>
        <w:pStyle w:val="Heading1"/>
        <w:spacing w:line="480" w:lineRule="auto"/>
      </w:pPr>
      <w:bookmarkStart w:id="0" w:name="_Toc88775516"/>
      <w:bookmarkStart w:id="1" w:name="_Toc92403629"/>
      <w:bookmarkStart w:id="2" w:name="_Toc92818476"/>
      <w:bookmarkStart w:id="3" w:name="_Toc94822835"/>
      <w:bookmarkStart w:id="4" w:name="_Toc94823002"/>
      <w:r>
        <w:t>BAB II</w:t>
      </w:r>
      <w:bookmarkStart w:id="5" w:name="_Toc88775517"/>
      <w:bookmarkEnd w:id="0"/>
      <w:r w:rsidR="00294B46">
        <w:br/>
      </w:r>
      <w:r w:rsidRPr="008A1105">
        <w:t>TINJAUAN PUSTAKA</w:t>
      </w:r>
      <w:bookmarkEnd w:id="1"/>
      <w:bookmarkEnd w:id="2"/>
      <w:bookmarkEnd w:id="3"/>
      <w:bookmarkEnd w:id="4"/>
      <w:bookmarkEnd w:id="5"/>
    </w:p>
    <w:p w:rsidR="008A1105" w:rsidRPr="003F2DA0" w:rsidRDefault="008A1105" w:rsidP="00A00049">
      <w:pPr>
        <w:spacing w:before="4" w:line="480" w:lineRule="auto"/>
        <w:rPr>
          <w:sz w:val="22"/>
          <w:szCs w:val="22"/>
        </w:rPr>
      </w:pPr>
    </w:p>
    <w:p w:rsidR="00D200F2" w:rsidRPr="003F2DA0" w:rsidRDefault="007D3A13" w:rsidP="00A00049">
      <w:pPr>
        <w:pStyle w:val="Heading2"/>
        <w:spacing w:line="480" w:lineRule="auto"/>
      </w:pPr>
      <w:bookmarkStart w:id="6" w:name="_Toc88775518"/>
      <w:bookmarkStart w:id="7" w:name="_Toc92403630"/>
      <w:bookmarkStart w:id="8" w:name="_Toc92818477"/>
      <w:bookmarkStart w:id="9" w:name="_Toc94822836"/>
      <w:bookmarkStart w:id="10" w:name="_Toc94823003"/>
      <w:r w:rsidRPr="007D3A13">
        <w:t>Landasan Teori</w:t>
      </w:r>
      <w:bookmarkEnd w:id="6"/>
      <w:bookmarkEnd w:id="7"/>
      <w:bookmarkEnd w:id="8"/>
      <w:bookmarkEnd w:id="9"/>
      <w:bookmarkEnd w:id="10"/>
      <w:r w:rsidR="008A1105">
        <w:tab/>
      </w:r>
    </w:p>
    <w:p w:rsidR="00A648B6" w:rsidRPr="00350665" w:rsidRDefault="00A648B6" w:rsidP="00A00049">
      <w:pPr>
        <w:pStyle w:val="Heading3"/>
        <w:spacing w:line="480" w:lineRule="auto"/>
        <w:rPr>
          <w:sz w:val="17"/>
          <w:szCs w:val="17"/>
        </w:rPr>
      </w:pPr>
      <w:bookmarkStart w:id="11" w:name="_Toc88775519"/>
      <w:bookmarkStart w:id="12" w:name="_Toc92403631"/>
      <w:bookmarkStart w:id="13" w:name="_Toc92818478"/>
      <w:bookmarkStart w:id="14" w:name="_Toc94822837"/>
      <w:bookmarkStart w:id="15" w:name="_Toc94823004"/>
      <w:r w:rsidRPr="002B485B">
        <w:t>Teori</w:t>
      </w:r>
      <w:r w:rsidRPr="00350665">
        <w:t xml:space="preserve"> Sinyal (</w:t>
      </w:r>
      <w:r w:rsidRPr="00452A91">
        <w:t>Signaling</w:t>
      </w:r>
      <w:r w:rsidRPr="00350665">
        <w:t xml:space="preserve"> </w:t>
      </w:r>
      <w:r w:rsidRPr="00452A91">
        <w:t>Theory</w:t>
      </w:r>
      <w:r w:rsidRPr="00350665">
        <w:t>)</w:t>
      </w:r>
      <w:bookmarkEnd w:id="11"/>
      <w:bookmarkEnd w:id="12"/>
      <w:bookmarkEnd w:id="13"/>
      <w:bookmarkEnd w:id="14"/>
      <w:bookmarkEnd w:id="15"/>
    </w:p>
    <w:p w:rsidR="00A648B6" w:rsidRPr="003F2DA0" w:rsidRDefault="00A648B6" w:rsidP="00A00049">
      <w:pPr>
        <w:spacing w:before="29" w:line="480" w:lineRule="auto"/>
        <w:ind w:left="567" w:right="78" w:firstLine="567"/>
        <w:jc w:val="both"/>
        <w:rPr>
          <w:sz w:val="24"/>
          <w:szCs w:val="24"/>
        </w:rPr>
      </w:pPr>
      <w:r w:rsidRPr="003F2DA0">
        <w:rPr>
          <w:sz w:val="24"/>
          <w:szCs w:val="24"/>
        </w:rPr>
        <w:t>Signaling Theory adalah suatu hubungan antara manajemen yang memberikan informasi atau sinyal mengenai perusahaan dengan persepsi investor atas informasi yang di berikan oleh manajemen. Informasi yang diberikan oleh pihak manajemen perusahaan diharapkan dapat direspon oleh</w:t>
      </w:r>
      <w:r w:rsidR="00C74F25" w:rsidRPr="003F2DA0">
        <w:rPr>
          <w:sz w:val="24"/>
          <w:szCs w:val="24"/>
        </w:rPr>
        <w:t xml:space="preserve"> </w:t>
      </w:r>
      <w:r w:rsidRPr="003F2DA0">
        <w:rPr>
          <w:sz w:val="24"/>
          <w:szCs w:val="24"/>
        </w:rPr>
        <w:t>investor</w:t>
      </w:r>
      <w:r w:rsidR="00C74F25" w:rsidRPr="003F2DA0">
        <w:rPr>
          <w:sz w:val="24"/>
          <w:szCs w:val="24"/>
        </w:rPr>
        <w:t xml:space="preserve"> </w:t>
      </w:r>
      <w:r w:rsidRPr="003F2DA0">
        <w:rPr>
          <w:sz w:val="24"/>
          <w:szCs w:val="24"/>
        </w:rPr>
        <w:t>sebagai</w:t>
      </w:r>
      <w:r w:rsidR="00C74F25" w:rsidRPr="003F2DA0">
        <w:rPr>
          <w:sz w:val="24"/>
          <w:szCs w:val="24"/>
        </w:rPr>
        <w:t xml:space="preserve"> </w:t>
      </w:r>
      <w:r w:rsidRPr="003F2DA0">
        <w:rPr>
          <w:sz w:val="24"/>
          <w:szCs w:val="24"/>
        </w:rPr>
        <w:t>sinyal</w:t>
      </w:r>
      <w:r w:rsidR="00C74F25" w:rsidRPr="003F2DA0">
        <w:rPr>
          <w:sz w:val="24"/>
          <w:szCs w:val="24"/>
        </w:rPr>
        <w:t xml:space="preserve"> </w:t>
      </w:r>
      <w:r w:rsidRPr="003F2DA0">
        <w:rPr>
          <w:sz w:val="24"/>
          <w:szCs w:val="24"/>
        </w:rPr>
        <w:t>yang</w:t>
      </w:r>
      <w:r w:rsidR="00C74F25" w:rsidRPr="003F2DA0">
        <w:rPr>
          <w:sz w:val="24"/>
          <w:szCs w:val="24"/>
        </w:rPr>
        <w:t xml:space="preserve"> </w:t>
      </w:r>
      <w:r w:rsidRPr="003F2DA0">
        <w:rPr>
          <w:sz w:val="24"/>
          <w:szCs w:val="24"/>
        </w:rPr>
        <w:t>positif</w:t>
      </w:r>
      <w:r w:rsidR="00C74F25" w:rsidRPr="003F2DA0">
        <w:rPr>
          <w:sz w:val="24"/>
          <w:szCs w:val="24"/>
        </w:rPr>
        <w:t xml:space="preserve"> </w:t>
      </w:r>
      <w:r w:rsidRPr="003F2DA0">
        <w:rPr>
          <w:sz w:val="24"/>
          <w:szCs w:val="24"/>
        </w:rPr>
        <w:t>atau</w:t>
      </w:r>
      <w:r w:rsidR="00C74F25" w:rsidRPr="003F2DA0">
        <w:rPr>
          <w:sz w:val="24"/>
          <w:szCs w:val="24"/>
        </w:rPr>
        <w:t xml:space="preserve"> </w:t>
      </w:r>
      <w:r w:rsidRPr="003F2DA0">
        <w:rPr>
          <w:sz w:val="24"/>
          <w:szCs w:val="24"/>
        </w:rPr>
        <w:t>sinyal</w:t>
      </w:r>
      <w:r w:rsidR="00C74F25" w:rsidRPr="003F2DA0">
        <w:rPr>
          <w:sz w:val="24"/>
          <w:szCs w:val="24"/>
        </w:rPr>
        <w:t xml:space="preserve"> </w:t>
      </w:r>
      <w:r w:rsidRPr="003F2DA0">
        <w:rPr>
          <w:sz w:val="24"/>
          <w:szCs w:val="24"/>
        </w:rPr>
        <w:t>negatif.</w:t>
      </w:r>
      <w:r w:rsidR="00C74F25" w:rsidRPr="003F2DA0">
        <w:rPr>
          <w:sz w:val="24"/>
          <w:szCs w:val="24"/>
        </w:rPr>
        <w:t xml:space="preserve"> </w:t>
      </w:r>
      <w:r w:rsidRPr="003F2DA0">
        <w:rPr>
          <w:sz w:val="24"/>
          <w:szCs w:val="24"/>
        </w:rPr>
        <w:t>Tujuan manajemen</w:t>
      </w:r>
      <w:r w:rsidR="00C74F25" w:rsidRPr="003F2DA0">
        <w:rPr>
          <w:sz w:val="24"/>
          <w:szCs w:val="24"/>
        </w:rPr>
        <w:t xml:space="preserve"> </w:t>
      </w:r>
      <w:r w:rsidRPr="003F2DA0">
        <w:rPr>
          <w:sz w:val="24"/>
          <w:szCs w:val="24"/>
        </w:rPr>
        <w:t>perusahaan</w:t>
      </w:r>
      <w:r w:rsidR="00C74F25" w:rsidRPr="003F2DA0">
        <w:rPr>
          <w:sz w:val="24"/>
          <w:szCs w:val="24"/>
        </w:rPr>
        <w:t xml:space="preserve"> </w:t>
      </w:r>
      <w:r w:rsidRPr="003F2DA0">
        <w:rPr>
          <w:sz w:val="24"/>
          <w:szCs w:val="24"/>
        </w:rPr>
        <w:t>memberikan</w:t>
      </w:r>
      <w:r w:rsidR="00C74F25" w:rsidRPr="003F2DA0">
        <w:rPr>
          <w:sz w:val="24"/>
          <w:szCs w:val="24"/>
        </w:rPr>
        <w:t xml:space="preserve"> </w:t>
      </w:r>
      <w:r w:rsidRPr="003F2DA0">
        <w:rPr>
          <w:sz w:val="24"/>
          <w:szCs w:val="24"/>
        </w:rPr>
        <w:t>sinyal</w:t>
      </w:r>
      <w:r w:rsidR="00C74F25" w:rsidRPr="003F2DA0">
        <w:rPr>
          <w:sz w:val="24"/>
          <w:szCs w:val="24"/>
        </w:rPr>
        <w:t xml:space="preserve"> </w:t>
      </w:r>
      <w:r w:rsidRPr="003F2DA0">
        <w:rPr>
          <w:sz w:val="24"/>
          <w:szCs w:val="24"/>
        </w:rPr>
        <w:t>kepada</w:t>
      </w:r>
      <w:r w:rsidR="00C74F25" w:rsidRPr="003F2DA0">
        <w:rPr>
          <w:sz w:val="24"/>
          <w:szCs w:val="24"/>
        </w:rPr>
        <w:t xml:space="preserve"> </w:t>
      </w:r>
      <w:r w:rsidRPr="003F2DA0">
        <w:rPr>
          <w:sz w:val="24"/>
          <w:szCs w:val="24"/>
        </w:rPr>
        <w:t>investor</w:t>
      </w:r>
      <w:r w:rsidR="00C74F25" w:rsidRPr="003F2DA0">
        <w:rPr>
          <w:sz w:val="24"/>
          <w:szCs w:val="24"/>
        </w:rPr>
        <w:t xml:space="preserve"> </w:t>
      </w:r>
      <w:r w:rsidRPr="003F2DA0">
        <w:rPr>
          <w:sz w:val="24"/>
          <w:szCs w:val="24"/>
        </w:rPr>
        <w:t>ini</w:t>
      </w:r>
      <w:r w:rsidR="00C74F25" w:rsidRPr="003F2DA0">
        <w:rPr>
          <w:sz w:val="24"/>
          <w:szCs w:val="24"/>
        </w:rPr>
        <w:t xml:space="preserve"> </w:t>
      </w:r>
      <w:r w:rsidRPr="003F2DA0">
        <w:rPr>
          <w:sz w:val="24"/>
          <w:szCs w:val="24"/>
        </w:rPr>
        <w:t xml:space="preserve">adalah informasi yang disampaikan dapat bermanfaat bagi keputusan investasi pihak luar </w:t>
      </w:r>
      <w:r w:rsidRPr="003F2DA0">
        <w:rPr>
          <w:sz w:val="24"/>
          <w:szCs w:val="24"/>
        </w:rPr>
        <w:fldChar w:fldCharType="begin" w:fldLock="1"/>
      </w:r>
      <w:r w:rsidRPr="003F2DA0">
        <w:rPr>
          <w:sz w:val="24"/>
          <w:szCs w:val="24"/>
        </w:rPr>
        <w:instrText>ADDIN CSL_CITATION {"citationItems":[{"id":"ITEM-1","itemData":{"ISBN":"1203011112000","ISSN":"15431851","abstract":"This study aimed to examine the effect of tax avoidance on the value of the company as well as to test the effect of transparency of information on the relationship between tax avoidance by the value of the company. The dependent variable in this study is the value of the company as measured by Tobins' Q. The independent variables of this study is tax avoidance as measured by Book Tax Difference (BTD). This study also uses moderating variables, namely transparency information that is measured with 50 voluntary disclosure index are divided into 12 categories. Control variables used in this study were SIZE and Leverage The population in this study is all manufacturing companies listed in Indonesia Stock Exchange in 2011-2013. Sampling method in this research is purposive sampling. The final total amount of samples in this study were 159 companies. After going through the stages of data processing and analysis techniques used are multiple regression analysis. The analysis showed that the independent variables that tax avoidance has no effect on firm value. However, the transparency of information may moderate the relationship between tax avoidance by the value of the company. Keywords:","author":[{"dropping-particle":"","family":"Prasiwi","given":"Kristantina Wahyu","non-dropping-particle":"","parse-names":false,"suffix":""}],"container-title":"Fakultas Ekonomika dan Bisnis Universitas Diponegoro","id":"ITEM-1","issued":{"date-parts":[["2015"]]},"number-of-pages":"1-67","title":"Pengaruh Penghindaran Pajak Terhadap Nilai Perusahaan: Transparansi Informasi Sebagai Variabel Pemoderasi","type":"book"},"uris":["http://www.mendeley.com/documents/?uuid=7e1a2432-6699-4892-a6db-1d1abf7cadda"]}],"mendeley":{"formattedCitation":"(Prasiwi, 2015)","plainTextFormattedCitation":"(Prasiwi, 2015)","previouslyFormattedCitation":"(Prasiwi, 2015)"},"properties":{"noteIndex":0},"schema":"https://github.com/citation-style-language/schema/raw/master/csl-citation.json"}</w:instrText>
      </w:r>
      <w:r w:rsidRPr="003F2DA0">
        <w:rPr>
          <w:sz w:val="24"/>
          <w:szCs w:val="24"/>
        </w:rPr>
        <w:fldChar w:fldCharType="separate"/>
      </w:r>
      <w:r w:rsidRPr="003F2DA0">
        <w:rPr>
          <w:noProof/>
          <w:sz w:val="24"/>
          <w:szCs w:val="24"/>
        </w:rPr>
        <w:t>(Prasiwi, 2015)</w:t>
      </w:r>
      <w:r w:rsidRPr="003F2DA0">
        <w:rPr>
          <w:sz w:val="24"/>
          <w:szCs w:val="24"/>
        </w:rPr>
        <w:fldChar w:fldCharType="end"/>
      </w:r>
      <w:r w:rsidRPr="003F2DA0">
        <w:rPr>
          <w:sz w:val="24"/>
          <w:szCs w:val="24"/>
        </w:rPr>
        <w:t>.</w:t>
      </w:r>
    </w:p>
    <w:p w:rsidR="00A648B6" w:rsidRPr="003F2DA0" w:rsidRDefault="00A648B6" w:rsidP="00A00049">
      <w:pPr>
        <w:spacing w:before="29" w:line="480" w:lineRule="auto"/>
        <w:ind w:left="567" w:right="78" w:firstLine="567"/>
        <w:jc w:val="both"/>
        <w:rPr>
          <w:sz w:val="24"/>
          <w:szCs w:val="24"/>
        </w:rPr>
      </w:pPr>
      <w:r w:rsidRPr="003F2DA0">
        <w:rPr>
          <w:sz w:val="24"/>
          <w:szCs w:val="24"/>
        </w:rPr>
        <w:t>Sinyal yang diberikan akan menjadi hal yang penting bagi investor ataupun pelaku bisnis. Investor akan menjadikan sinyal yang diberikan oleh</w:t>
      </w:r>
      <w:r w:rsidR="00C74F25" w:rsidRPr="003F2DA0">
        <w:rPr>
          <w:sz w:val="24"/>
          <w:szCs w:val="24"/>
        </w:rPr>
        <w:t xml:space="preserve"> </w:t>
      </w:r>
      <w:r w:rsidRPr="003F2DA0">
        <w:rPr>
          <w:sz w:val="24"/>
          <w:szCs w:val="24"/>
        </w:rPr>
        <w:t>manajemen</w:t>
      </w:r>
      <w:r w:rsidR="00C74F25" w:rsidRPr="003F2DA0">
        <w:rPr>
          <w:sz w:val="24"/>
          <w:szCs w:val="24"/>
        </w:rPr>
        <w:t xml:space="preserve"> </w:t>
      </w:r>
      <w:r w:rsidRPr="003F2DA0">
        <w:rPr>
          <w:sz w:val="24"/>
          <w:szCs w:val="24"/>
        </w:rPr>
        <w:t>perusahaan</w:t>
      </w:r>
      <w:r w:rsidR="00C74F25" w:rsidRPr="003F2DA0">
        <w:rPr>
          <w:sz w:val="24"/>
          <w:szCs w:val="24"/>
        </w:rPr>
        <w:t xml:space="preserve"> </w:t>
      </w:r>
      <w:r w:rsidRPr="003F2DA0">
        <w:rPr>
          <w:sz w:val="24"/>
          <w:szCs w:val="24"/>
        </w:rPr>
        <w:t>sebagai</w:t>
      </w:r>
      <w:r w:rsidR="00C74F25" w:rsidRPr="003F2DA0">
        <w:rPr>
          <w:sz w:val="24"/>
          <w:szCs w:val="24"/>
        </w:rPr>
        <w:t xml:space="preserve"> </w:t>
      </w:r>
      <w:r w:rsidRPr="003F2DA0">
        <w:rPr>
          <w:sz w:val="24"/>
          <w:szCs w:val="24"/>
        </w:rPr>
        <w:t>dasar</w:t>
      </w:r>
      <w:r w:rsidR="00C74F25" w:rsidRPr="003F2DA0">
        <w:rPr>
          <w:sz w:val="24"/>
          <w:szCs w:val="24"/>
        </w:rPr>
        <w:t xml:space="preserve"> </w:t>
      </w:r>
      <w:r w:rsidRPr="003F2DA0">
        <w:rPr>
          <w:sz w:val="24"/>
          <w:szCs w:val="24"/>
        </w:rPr>
        <w:t>pertimbangan</w:t>
      </w:r>
      <w:r w:rsidR="00C74F25" w:rsidRPr="003F2DA0">
        <w:rPr>
          <w:sz w:val="24"/>
          <w:szCs w:val="24"/>
        </w:rPr>
        <w:t xml:space="preserve"> </w:t>
      </w:r>
      <w:r w:rsidRPr="003F2DA0">
        <w:rPr>
          <w:sz w:val="24"/>
          <w:szCs w:val="24"/>
        </w:rPr>
        <w:t>penilaian menggenai</w:t>
      </w:r>
      <w:r w:rsidR="00C74F25" w:rsidRPr="003F2DA0">
        <w:rPr>
          <w:sz w:val="24"/>
          <w:szCs w:val="24"/>
        </w:rPr>
        <w:t xml:space="preserve"> </w:t>
      </w:r>
      <w:r w:rsidRPr="003F2DA0">
        <w:rPr>
          <w:sz w:val="24"/>
          <w:szCs w:val="24"/>
        </w:rPr>
        <w:t>perusahaan</w:t>
      </w:r>
      <w:r w:rsidR="00C74F25" w:rsidRPr="003F2DA0">
        <w:rPr>
          <w:sz w:val="24"/>
          <w:szCs w:val="24"/>
        </w:rPr>
        <w:t xml:space="preserve"> </w:t>
      </w:r>
      <w:r w:rsidRPr="003F2DA0">
        <w:rPr>
          <w:sz w:val="24"/>
          <w:szCs w:val="24"/>
        </w:rPr>
        <w:t>yang</w:t>
      </w:r>
      <w:r w:rsidR="00C74F25" w:rsidRPr="003F2DA0">
        <w:rPr>
          <w:sz w:val="24"/>
          <w:szCs w:val="24"/>
        </w:rPr>
        <w:t xml:space="preserve"> </w:t>
      </w:r>
      <w:r w:rsidRPr="003F2DA0">
        <w:rPr>
          <w:sz w:val="24"/>
          <w:szCs w:val="24"/>
        </w:rPr>
        <w:t>akan</w:t>
      </w:r>
      <w:r w:rsidR="00C74F25" w:rsidRPr="003F2DA0">
        <w:rPr>
          <w:sz w:val="24"/>
          <w:szCs w:val="24"/>
        </w:rPr>
        <w:t xml:space="preserve"> </w:t>
      </w:r>
      <w:r w:rsidRPr="003F2DA0">
        <w:rPr>
          <w:sz w:val="24"/>
          <w:szCs w:val="24"/>
        </w:rPr>
        <w:t>diinvestasikan</w:t>
      </w:r>
      <w:r w:rsidR="00C74F25" w:rsidRPr="003F2DA0">
        <w:rPr>
          <w:sz w:val="24"/>
          <w:szCs w:val="24"/>
        </w:rPr>
        <w:t xml:space="preserve"> </w:t>
      </w:r>
      <w:r w:rsidRPr="003F2DA0">
        <w:rPr>
          <w:sz w:val="24"/>
          <w:szCs w:val="24"/>
        </w:rPr>
        <w:fldChar w:fldCharType="begin" w:fldLock="1"/>
      </w:r>
      <w:r w:rsidRPr="003F2DA0">
        <w:rPr>
          <w:sz w:val="24"/>
          <w:szCs w:val="24"/>
        </w:rPr>
        <w:instrText>ADDIN CSL_CITATION {"citationItems":[{"id":"ITEM-1","itemData":{"ISBN":"1203011112000","ISSN":"15431851","abstract":"This study aimed to examine the effect of tax avoidance on the value of the company as well as to test the effect of transparency of information on the relationship between tax avoidance by the value of the company. The dependent variable in this study is the value of the company as measured by Tobins' Q. The independent variables of this study is tax avoidance as measured by Book Tax Difference (BTD). This study also uses moderating variables, namely transparency information that is measured with 50 voluntary disclosure index are divided into 12 categories. Control variables used in this study were SIZE and Leverage The population in this study is all manufacturing companies listed in Indonesia Stock Exchange in 2011-2013. Sampling method in this research is purposive sampling. The final total amount of samples in this study were 159 companies. After going through the stages of data processing and analysis techniques used are multiple regression analysis. The analysis showed that the independent variables that tax avoidance has no effect on firm value. However, the transparency of information may moderate the relationship between tax avoidance by the value of the company. Keywords:","author":[{"dropping-particle":"","family":"Prasiwi","given":"Kristantina Wahyu","non-dropping-particle":"","parse-names":false,"suffix":""}],"container-title":"Fakultas Ekonomika dan Bisnis Universitas Diponegoro","id":"ITEM-1","issued":{"date-parts":[["2015"]]},"number-of-pages":"1-67","title":"Pengaruh Penghindaran Pajak Terhadap Nilai Perusahaan: Transparansi Informasi Sebagai Variabel Pemoderasi","type":"book"},"uris":["http://www.mendeley.com/documents/?uuid=7e1a2432-6699-4892-a6db-1d1abf7cadda"]}],"mendeley":{"formattedCitation":"(Prasiwi, 2015)","plainTextFormattedCitation":"(Prasiwi, 2015)","previouslyFormattedCitation":"(Prasiwi, 2015)"},"properties":{"noteIndex":0},"schema":"https://github.com/citation-style-language/schema/raw/master/csl-citation.json"}</w:instrText>
      </w:r>
      <w:r w:rsidRPr="003F2DA0">
        <w:rPr>
          <w:sz w:val="24"/>
          <w:szCs w:val="24"/>
        </w:rPr>
        <w:fldChar w:fldCharType="separate"/>
      </w:r>
      <w:r w:rsidRPr="003F2DA0">
        <w:rPr>
          <w:noProof/>
          <w:sz w:val="24"/>
          <w:szCs w:val="24"/>
        </w:rPr>
        <w:t>(Prasiwi, 2015)</w:t>
      </w:r>
      <w:r w:rsidRPr="003F2DA0">
        <w:rPr>
          <w:sz w:val="24"/>
          <w:szCs w:val="24"/>
        </w:rPr>
        <w:fldChar w:fldCharType="end"/>
      </w:r>
      <w:r w:rsidR="00D56DD7">
        <w:rPr>
          <w:sz w:val="24"/>
          <w:szCs w:val="24"/>
        </w:rPr>
        <w:t xml:space="preserve">. </w:t>
      </w:r>
      <w:r w:rsidRPr="003F2DA0">
        <w:rPr>
          <w:sz w:val="24"/>
          <w:szCs w:val="24"/>
        </w:rPr>
        <w:t>Kurangnya</w:t>
      </w:r>
      <w:r w:rsidR="00C74F25" w:rsidRPr="003F2DA0">
        <w:rPr>
          <w:sz w:val="24"/>
          <w:szCs w:val="24"/>
        </w:rPr>
        <w:t xml:space="preserve"> </w:t>
      </w:r>
      <w:r w:rsidRPr="003F2DA0">
        <w:rPr>
          <w:sz w:val="24"/>
          <w:szCs w:val="24"/>
        </w:rPr>
        <w:t>informasi</w:t>
      </w:r>
      <w:r w:rsidR="00C74F25" w:rsidRPr="003F2DA0">
        <w:rPr>
          <w:sz w:val="24"/>
          <w:szCs w:val="24"/>
        </w:rPr>
        <w:t xml:space="preserve"> </w:t>
      </w:r>
      <w:r w:rsidRPr="003F2DA0">
        <w:rPr>
          <w:sz w:val="24"/>
          <w:szCs w:val="24"/>
        </w:rPr>
        <w:t>dari</w:t>
      </w:r>
      <w:r w:rsidR="00C74F25" w:rsidRPr="003F2DA0">
        <w:rPr>
          <w:sz w:val="24"/>
          <w:szCs w:val="24"/>
        </w:rPr>
        <w:t xml:space="preserve"> </w:t>
      </w:r>
      <w:r w:rsidRPr="003F2DA0">
        <w:rPr>
          <w:sz w:val="24"/>
          <w:szCs w:val="24"/>
        </w:rPr>
        <w:t>suatu</w:t>
      </w:r>
      <w:r w:rsidR="00C74F25" w:rsidRPr="003F2DA0">
        <w:rPr>
          <w:sz w:val="24"/>
          <w:szCs w:val="24"/>
        </w:rPr>
        <w:t xml:space="preserve"> </w:t>
      </w:r>
      <w:r w:rsidRPr="003F2DA0">
        <w:rPr>
          <w:sz w:val="24"/>
          <w:szCs w:val="24"/>
        </w:rPr>
        <w:t>perusahaan</w:t>
      </w:r>
      <w:r w:rsidR="00C74F25" w:rsidRPr="003F2DA0">
        <w:rPr>
          <w:sz w:val="24"/>
          <w:szCs w:val="24"/>
        </w:rPr>
        <w:t xml:space="preserve"> </w:t>
      </w:r>
      <w:r w:rsidRPr="003F2DA0">
        <w:rPr>
          <w:sz w:val="24"/>
          <w:szCs w:val="24"/>
        </w:rPr>
        <w:t>akan</w:t>
      </w:r>
      <w:r w:rsidR="00C74F25" w:rsidRPr="003F2DA0">
        <w:rPr>
          <w:sz w:val="24"/>
          <w:szCs w:val="24"/>
        </w:rPr>
        <w:t xml:space="preserve"> </w:t>
      </w:r>
      <w:r w:rsidRPr="003F2DA0">
        <w:rPr>
          <w:sz w:val="24"/>
          <w:szCs w:val="24"/>
        </w:rPr>
        <w:t>membuat</w:t>
      </w:r>
      <w:r w:rsidR="00C74F25" w:rsidRPr="003F2DA0">
        <w:rPr>
          <w:sz w:val="24"/>
          <w:szCs w:val="24"/>
        </w:rPr>
        <w:t xml:space="preserve"> </w:t>
      </w:r>
      <w:r w:rsidRPr="003F2DA0">
        <w:rPr>
          <w:sz w:val="24"/>
          <w:szCs w:val="24"/>
        </w:rPr>
        <w:t>investor memberikan</w:t>
      </w:r>
      <w:r w:rsidR="00C74F25" w:rsidRPr="003F2DA0">
        <w:rPr>
          <w:sz w:val="24"/>
          <w:szCs w:val="24"/>
        </w:rPr>
        <w:t xml:space="preserve"> </w:t>
      </w:r>
      <w:r w:rsidRPr="003F2DA0">
        <w:rPr>
          <w:sz w:val="24"/>
          <w:szCs w:val="24"/>
        </w:rPr>
        <w:t>penilaian</w:t>
      </w:r>
      <w:r w:rsidR="00C74F25" w:rsidRPr="003F2DA0">
        <w:rPr>
          <w:sz w:val="24"/>
          <w:szCs w:val="24"/>
        </w:rPr>
        <w:t xml:space="preserve"> </w:t>
      </w:r>
      <w:r w:rsidRPr="003F2DA0">
        <w:rPr>
          <w:sz w:val="24"/>
          <w:szCs w:val="24"/>
        </w:rPr>
        <w:t>yang</w:t>
      </w:r>
      <w:r w:rsidR="00C74F25" w:rsidRPr="003F2DA0">
        <w:rPr>
          <w:sz w:val="24"/>
          <w:szCs w:val="24"/>
        </w:rPr>
        <w:t xml:space="preserve"> </w:t>
      </w:r>
      <w:r w:rsidRPr="003F2DA0">
        <w:rPr>
          <w:sz w:val="24"/>
          <w:szCs w:val="24"/>
        </w:rPr>
        <w:t>rendah</w:t>
      </w:r>
      <w:r w:rsidR="00C74F25" w:rsidRPr="003F2DA0">
        <w:rPr>
          <w:sz w:val="24"/>
          <w:szCs w:val="24"/>
        </w:rPr>
        <w:t xml:space="preserve"> </w:t>
      </w:r>
      <w:r w:rsidRPr="003F2DA0">
        <w:rPr>
          <w:sz w:val="24"/>
          <w:szCs w:val="24"/>
        </w:rPr>
        <w:t>terhadap</w:t>
      </w:r>
      <w:r w:rsidR="00C74F25" w:rsidRPr="003F2DA0">
        <w:rPr>
          <w:sz w:val="24"/>
          <w:szCs w:val="24"/>
        </w:rPr>
        <w:t xml:space="preserve"> </w:t>
      </w:r>
      <w:r w:rsidRPr="003F2DA0">
        <w:rPr>
          <w:sz w:val="24"/>
          <w:szCs w:val="24"/>
        </w:rPr>
        <w:t>perusahaan</w:t>
      </w:r>
      <w:r w:rsidR="00C74F25" w:rsidRPr="003F2DA0">
        <w:rPr>
          <w:sz w:val="24"/>
          <w:szCs w:val="24"/>
        </w:rPr>
        <w:t xml:space="preserve"> </w:t>
      </w:r>
      <w:r w:rsidRPr="003F2DA0">
        <w:rPr>
          <w:sz w:val="24"/>
          <w:szCs w:val="24"/>
        </w:rPr>
        <w:fldChar w:fldCharType="begin" w:fldLock="1"/>
      </w:r>
      <w:r w:rsidR="00C9274F" w:rsidRPr="003F2DA0">
        <w:rPr>
          <w:sz w:val="24"/>
          <w:szCs w:val="24"/>
        </w:rPr>
        <w:instrText>ADDIN CSL_CITATION {"citationItems":[{"id":"ITEM-1","itemData":{"abstract":"This study aims to examine the influence of long-run tax avoidance on firm’s value with institutional ownership as moderating variable. Variables examined in this research consisted of tax avoidance which measured with cash effective tax rate (CashETR) and for the long-run tax avoidance calculated usingcumulative 10 years, firm value as measured using Tobins’Q, and institutional ownership. The sample which is used in this research was extracted with using purposive sampling method. After reduces with several criteria, 34 firms are determined as samples. The test results showed that short-run tax avoidance effect on long-run tax avoidance, and institutional ownership effect on firm value. Meanwhile, long-run tax-avoidance does not significant effect on firm value and there is not any increase in firm value after a practice of long- run tax avoidance, also variable of institutional ownership can not strengthen the relationship between long-run tax avoidance on firm value.","author":[{"dropping-particle":"","family":"Simarmata","given":"Ari Putra Permata","non-dropping-particle":"","parse-names":false,"suffix":""},{"dropping-particle":"","family":"Cahyonowati","given":"Nur","non-dropping-particle":"","parse-names":false,"suffix":""}],"container-title":"Diponegoro Journal of Accounting","id":"ITEM-1","issued":{"date-parts":[["2014"]]},"page":"1-13","title":"Pengaruh Tax Avoidance Jangka Panjang terhadap Nilai Perusahaan dengan Kepemilikan Institusional Sebagai Variabel Pemoderasi","type":"article-journal","volume":"3"},"uris":["http://www.mendeley.com/documents/?uuid=2616eeae-18b3-40ee-abe3-f0c280665465"]}],"mendeley":{"formattedCitation":"(Simarmata &amp; Cahyonowati, 2014)","plainTextFormattedCitation":"(Simarmata &amp; Cahyonowati, 2014)","previouslyFormattedCitation":"(Simarmata &amp; Cahyonowati, 2014)"},"properties":{"noteIndex":0},"schema":"https://github.com/citation-style-language/schema/raw/master/csl-citation.json"}</w:instrText>
      </w:r>
      <w:r w:rsidRPr="003F2DA0">
        <w:rPr>
          <w:sz w:val="24"/>
          <w:szCs w:val="24"/>
        </w:rPr>
        <w:fldChar w:fldCharType="separate"/>
      </w:r>
      <w:r w:rsidRPr="003F2DA0">
        <w:rPr>
          <w:noProof/>
          <w:sz w:val="24"/>
          <w:szCs w:val="24"/>
        </w:rPr>
        <w:t>(Simarmata &amp; Cahyonowati, 2014)</w:t>
      </w:r>
      <w:r w:rsidRPr="003F2DA0">
        <w:rPr>
          <w:sz w:val="24"/>
          <w:szCs w:val="24"/>
        </w:rPr>
        <w:fldChar w:fldCharType="end"/>
      </w:r>
    </w:p>
    <w:p w:rsidR="00D200F2" w:rsidRPr="003F2DA0" w:rsidRDefault="00A648B6" w:rsidP="00A00049">
      <w:pPr>
        <w:spacing w:before="29" w:line="480" w:lineRule="auto"/>
        <w:ind w:left="567" w:right="78" w:firstLine="567"/>
        <w:jc w:val="both"/>
        <w:rPr>
          <w:sz w:val="24"/>
          <w:szCs w:val="24"/>
        </w:rPr>
      </w:pPr>
      <w:r w:rsidRPr="003F2DA0">
        <w:rPr>
          <w:sz w:val="24"/>
          <w:szCs w:val="24"/>
        </w:rPr>
        <w:t>Penerapan pelayanan perpajakan yang baik dan pemberian sanksi perpajakan</w:t>
      </w:r>
      <w:r w:rsidR="00C74F25" w:rsidRPr="003F2DA0">
        <w:rPr>
          <w:sz w:val="24"/>
          <w:szCs w:val="24"/>
        </w:rPr>
        <w:t xml:space="preserve"> </w:t>
      </w:r>
      <w:r w:rsidRPr="003F2DA0">
        <w:rPr>
          <w:sz w:val="24"/>
          <w:szCs w:val="24"/>
        </w:rPr>
        <w:t>sesuai prosedur yang</w:t>
      </w:r>
      <w:r w:rsidR="00C74F25" w:rsidRPr="003F2DA0">
        <w:rPr>
          <w:sz w:val="24"/>
          <w:szCs w:val="24"/>
        </w:rPr>
        <w:t xml:space="preserve"> </w:t>
      </w:r>
      <w:r w:rsidRPr="003F2DA0">
        <w:rPr>
          <w:sz w:val="24"/>
          <w:szCs w:val="24"/>
        </w:rPr>
        <w:t>diberikan</w:t>
      </w:r>
      <w:r w:rsidR="00C74F25" w:rsidRPr="003F2DA0">
        <w:rPr>
          <w:sz w:val="24"/>
          <w:szCs w:val="24"/>
        </w:rPr>
        <w:t xml:space="preserve"> </w:t>
      </w:r>
      <w:r w:rsidRPr="003F2DA0">
        <w:rPr>
          <w:sz w:val="24"/>
          <w:szCs w:val="24"/>
        </w:rPr>
        <w:t>oleh</w:t>
      </w:r>
      <w:r w:rsidR="00C74F25" w:rsidRPr="003F2DA0">
        <w:rPr>
          <w:sz w:val="24"/>
          <w:szCs w:val="24"/>
        </w:rPr>
        <w:t xml:space="preserve"> </w:t>
      </w:r>
      <w:r w:rsidRPr="003F2DA0">
        <w:rPr>
          <w:sz w:val="24"/>
          <w:szCs w:val="24"/>
        </w:rPr>
        <w:t>Direktorat</w:t>
      </w:r>
      <w:r w:rsidR="00C74F25" w:rsidRPr="003F2DA0">
        <w:rPr>
          <w:sz w:val="24"/>
          <w:szCs w:val="24"/>
        </w:rPr>
        <w:t xml:space="preserve"> </w:t>
      </w:r>
      <w:r w:rsidRPr="003F2DA0">
        <w:rPr>
          <w:sz w:val="24"/>
          <w:szCs w:val="24"/>
        </w:rPr>
        <w:t xml:space="preserve">Jendral Pajak di harapkan akan menjadi sinyal bagi Wajib Pajak. Sinyal ini berupa pembayaran pajak yang benar dan pelaporan pajak sesuai waktu yang </w:t>
      </w:r>
      <w:r w:rsidRPr="003F2DA0">
        <w:rPr>
          <w:sz w:val="24"/>
          <w:szCs w:val="24"/>
        </w:rPr>
        <w:lastRenderedPageBreak/>
        <w:t>ditetapkan</w:t>
      </w:r>
      <w:r w:rsidR="00C74F25" w:rsidRPr="003F2DA0">
        <w:rPr>
          <w:sz w:val="24"/>
          <w:szCs w:val="24"/>
        </w:rPr>
        <w:t xml:space="preserve"> </w:t>
      </w:r>
      <w:r w:rsidRPr="003F2DA0">
        <w:rPr>
          <w:sz w:val="24"/>
          <w:szCs w:val="24"/>
        </w:rPr>
        <w:t>dimana</w:t>
      </w:r>
      <w:r w:rsidR="00C74F25" w:rsidRPr="003F2DA0">
        <w:rPr>
          <w:sz w:val="24"/>
          <w:szCs w:val="24"/>
        </w:rPr>
        <w:t xml:space="preserve"> </w:t>
      </w:r>
      <w:r w:rsidRPr="003F2DA0">
        <w:rPr>
          <w:sz w:val="24"/>
          <w:szCs w:val="24"/>
        </w:rPr>
        <w:t>wajib</w:t>
      </w:r>
      <w:r w:rsidR="00C74F25" w:rsidRPr="003F2DA0">
        <w:rPr>
          <w:sz w:val="24"/>
          <w:szCs w:val="24"/>
        </w:rPr>
        <w:t xml:space="preserve"> </w:t>
      </w:r>
      <w:r w:rsidRPr="003F2DA0">
        <w:rPr>
          <w:sz w:val="24"/>
          <w:szCs w:val="24"/>
        </w:rPr>
        <w:t>pajak</w:t>
      </w:r>
      <w:r w:rsidR="00C74F25" w:rsidRPr="003F2DA0">
        <w:rPr>
          <w:sz w:val="24"/>
          <w:szCs w:val="24"/>
        </w:rPr>
        <w:t xml:space="preserve"> </w:t>
      </w:r>
      <w:r w:rsidRPr="003F2DA0">
        <w:rPr>
          <w:sz w:val="24"/>
          <w:szCs w:val="24"/>
        </w:rPr>
        <w:t>yang</w:t>
      </w:r>
      <w:r w:rsidR="00C74F25" w:rsidRPr="003F2DA0">
        <w:rPr>
          <w:sz w:val="24"/>
          <w:szCs w:val="24"/>
        </w:rPr>
        <w:t xml:space="preserve"> </w:t>
      </w:r>
      <w:r w:rsidRPr="003F2DA0">
        <w:rPr>
          <w:sz w:val="24"/>
          <w:szCs w:val="24"/>
        </w:rPr>
        <w:t>selama</w:t>
      </w:r>
      <w:r w:rsidR="00C74F25" w:rsidRPr="003F2DA0">
        <w:rPr>
          <w:sz w:val="24"/>
          <w:szCs w:val="24"/>
        </w:rPr>
        <w:t xml:space="preserve"> </w:t>
      </w:r>
      <w:r w:rsidRPr="003F2DA0">
        <w:rPr>
          <w:sz w:val="24"/>
          <w:szCs w:val="24"/>
        </w:rPr>
        <w:t>ini</w:t>
      </w:r>
      <w:r w:rsidR="00C74F25" w:rsidRPr="003F2DA0">
        <w:rPr>
          <w:sz w:val="24"/>
          <w:szCs w:val="24"/>
        </w:rPr>
        <w:t xml:space="preserve"> </w:t>
      </w:r>
      <w:r w:rsidRPr="003F2DA0">
        <w:rPr>
          <w:sz w:val="24"/>
          <w:szCs w:val="24"/>
        </w:rPr>
        <w:t>tidak</w:t>
      </w:r>
      <w:r w:rsidR="00C74F25" w:rsidRPr="003F2DA0">
        <w:rPr>
          <w:sz w:val="24"/>
          <w:szCs w:val="24"/>
        </w:rPr>
        <w:t xml:space="preserve"> </w:t>
      </w:r>
      <w:r w:rsidRPr="003F2DA0">
        <w:rPr>
          <w:sz w:val="24"/>
          <w:szCs w:val="24"/>
        </w:rPr>
        <w:t>patuh terhadap</w:t>
      </w:r>
      <w:r w:rsidR="00C74F25" w:rsidRPr="003F2DA0">
        <w:rPr>
          <w:sz w:val="24"/>
          <w:szCs w:val="24"/>
        </w:rPr>
        <w:t xml:space="preserve"> </w:t>
      </w:r>
      <w:r w:rsidRPr="003F2DA0">
        <w:rPr>
          <w:sz w:val="24"/>
          <w:szCs w:val="24"/>
        </w:rPr>
        <w:t>peraturan</w:t>
      </w:r>
      <w:r w:rsidR="00C74F25" w:rsidRPr="003F2DA0">
        <w:rPr>
          <w:sz w:val="24"/>
          <w:szCs w:val="24"/>
        </w:rPr>
        <w:t xml:space="preserve"> </w:t>
      </w:r>
      <w:r w:rsidRPr="003F2DA0">
        <w:rPr>
          <w:sz w:val="24"/>
          <w:szCs w:val="24"/>
        </w:rPr>
        <w:t>perpajakan</w:t>
      </w:r>
      <w:r w:rsidR="00C74F25" w:rsidRPr="003F2DA0">
        <w:rPr>
          <w:sz w:val="24"/>
          <w:szCs w:val="24"/>
        </w:rPr>
        <w:t xml:space="preserve"> </w:t>
      </w:r>
      <w:r w:rsidRPr="003F2DA0">
        <w:rPr>
          <w:sz w:val="24"/>
          <w:szCs w:val="24"/>
        </w:rPr>
        <w:t>dapat</w:t>
      </w:r>
      <w:r w:rsidR="00C74F25" w:rsidRPr="003F2DA0">
        <w:rPr>
          <w:sz w:val="24"/>
          <w:szCs w:val="24"/>
        </w:rPr>
        <w:t xml:space="preserve"> </w:t>
      </w:r>
      <w:r w:rsidRPr="003F2DA0">
        <w:rPr>
          <w:sz w:val="24"/>
          <w:szCs w:val="24"/>
        </w:rPr>
        <w:t>memperbaiki</w:t>
      </w:r>
      <w:r w:rsidR="00C74F25" w:rsidRPr="003F2DA0">
        <w:rPr>
          <w:sz w:val="24"/>
          <w:szCs w:val="24"/>
        </w:rPr>
        <w:t xml:space="preserve"> </w:t>
      </w:r>
      <w:r w:rsidRPr="003F2DA0">
        <w:rPr>
          <w:sz w:val="24"/>
          <w:szCs w:val="24"/>
        </w:rPr>
        <w:t>kesalahanya.</w:t>
      </w:r>
      <w:r w:rsidR="00C74F25" w:rsidRPr="003F2DA0">
        <w:rPr>
          <w:sz w:val="24"/>
          <w:szCs w:val="24"/>
        </w:rPr>
        <w:t xml:space="preserve"> </w:t>
      </w:r>
      <w:r w:rsidRPr="003F2DA0">
        <w:rPr>
          <w:sz w:val="24"/>
          <w:szCs w:val="24"/>
        </w:rPr>
        <w:t>Sinyal yang</w:t>
      </w:r>
      <w:r w:rsidR="00C74F25" w:rsidRPr="003F2DA0">
        <w:rPr>
          <w:sz w:val="24"/>
          <w:szCs w:val="24"/>
        </w:rPr>
        <w:t xml:space="preserve"> </w:t>
      </w:r>
      <w:r w:rsidRPr="003F2DA0">
        <w:rPr>
          <w:sz w:val="24"/>
          <w:szCs w:val="24"/>
        </w:rPr>
        <w:t>diberikan</w:t>
      </w:r>
      <w:r w:rsidR="00C74F25" w:rsidRPr="003F2DA0">
        <w:rPr>
          <w:sz w:val="24"/>
          <w:szCs w:val="24"/>
        </w:rPr>
        <w:t xml:space="preserve"> </w:t>
      </w:r>
      <w:r w:rsidRPr="003F2DA0">
        <w:rPr>
          <w:sz w:val="24"/>
          <w:szCs w:val="24"/>
        </w:rPr>
        <w:t>Direktorat</w:t>
      </w:r>
      <w:r w:rsidR="00C74F25" w:rsidRPr="003F2DA0">
        <w:rPr>
          <w:sz w:val="24"/>
          <w:szCs w:val="24"/>
        </w:rPr>
        <w:t xml:space="preserve"> </w:t>
      </w:r>
      <w:r w:rsidRPr="003F2DA0">
        <w:rPr>
          <w:sz w:val="24"/>
          <w:szCs w:val="24"/>
        </w:rPr>
        <w:t>Jenderal</w:t>
      </w:r>
      <w:r w:rsidR="00C74F25" w:rsidRPr="003F2DA0">
        <w:rPr>
          <w:sz w:val="24"/>
          <w:szCs w:val="24"/>
        </w:rPr>
        <w:t xml:space="preserve"> </w:t>
      </w:r>
      <w:r w:rsidRPr="003F2DA0">
        <w:rPr>
          <w:sz w:val="24"/>
          <w:szCs w:val="24"/>
        </w:rPr>
        <w:t>Pajak</w:t>
      </w:r>
      <w:r w:rsidR="00C74F25" w:rsidRPr="003F2DA0">
        <w:rPr>
          <w:sz w:val="24"/>
          <w:szCs w:val="24"/>
        </w:rPr>
        <w:t xml:space="preserve"> </w:t>
      </w:r>
      <w:r w:rsidRPr="003F2DA0">
        <w:rPr>
          <w:sz w:val="24"/>
          <w:szCs w:val="24"/>
        </w:rPr>
        <w:t>dapat</w:t>
      </w:r>
      <w:r w:rsidR="00C74F25" w:rsidRPr="003F2DA0">
        <w:rPr>
          <w:sz w:val="24"/>
          <w:szCs w:val="24"/>
        </w:rPr>
        <w:t xml:space="preserve"> </w:t>
      </w:r>
      <w:r w:rsidRPr="003F2DA0">
        <w:rPr>
          <w:sz w:val="24"/>
          <w:szCs w:val="24"/>
        </w:rPr>
        <w:t>direspon</w:t>
      </w:r>
      <w:r w:rsidR="00C74F25" w:rsidRPr="003F2DA0">
        <w:rPr>
          <w:sz w:val="24"/>
          <w:szCs w:val="24"/>
        </w:rPr>
        <w:t xml:space="preserve"> </w:t>
      </w:r>
      <w:r w:rsidRPr="003F2DA0">
        <w:rPr>
          <w:sz w:val="24"/>
          <w:szCs w:val="24"/>
        </w:rPr>
        <w:t>positif</w:t>
      </w:r>
      <w:r w:rsidR="00C74F25" w:rsidRPr="003F2DA0">
        <w:rPr>
          <w:sz w:val="24"/>
          <w:szCs w:val="24"/>
        </w:rPr>
        <w:t xml:space="preserve"> </w:t>
      </w:r>
      <w:r w:rsidRPr="003F2DA0">
        <w:rPr>
          <w:sz w:val="24"/>
          <w:szCs w:val="24"/>
        </w:rPr>
        <w:t>atau negatif oleh</w:t>
      </w:r>
      <w:r w:rsidR="00C74F25" w:rsidRPr="003F2DA0">
        <w:rPr>
          <w:sz w:val="24"/>
          <w:szCs w:val="24"/>
        </w:rPr>
        <w:t xml:space="preserve"> </w:t>
      </w:r>
      <w:r w:rsidRPr="003F2DA0">
        <w:rPr>
          <w:sz w:val="24"/>
          <w:szCs w:val="24"/>
        </w:rPr>
        <w:t>wajib</w:t>
      </w:r>
      <w:r w:rsidR="00C74F25" w:rsidRPr="003F2DA0">
        <w:rPr>
          <w:sz w:val="24"/>
          <w:szCs w:val="24"/>
        </w:rPr>
        <w:t xml:space="preserve"> </w:t>
      </w:r>
      <w:r w:rsidRPr="003F2DA0">
        <w:rPr>
          <w:sz w:val="24"/>
          <w:szCs w:val="24"/>
        </w:rPr>
        <w:t>pajak. Wajib Pajak yang selama</w:t>
      </w:r>
      <w:r w:rsidR="00C74F25" w:rsidRPr="003F2DA0">
        <w:rPr>
          <w:sz w:val="24"/>
          <w:szCs w:val="24"/>
        </w:rPr>
        <w:t xml:space="preserve"> </w:t>
      </w:r>
      <w:r w:rsidRPr="003F2DA0">
        <w:rPr>
          <w:sz w:val="24"/>
          <w:szCs w:val="24"/>
        </w:rPr>
        <w:t>ini</w:t>
      </w:r>
      <w:r w:rsidR="00C74F25" w:rsidRPr="003F2DA0">
        <w:rPr>
          <w:sz w:val="24"/>
          <w:szCs w:val="24"/>
        </w:rPr>
        <w:t xml:space="preserve"> </w:t>
      </w:r>
      <w:r w:rsidRPr="003F2DA0">
        <w:rPr>
          <w:sz w:val="24"/>
          <w:szCs w:val="24"/>
        </w:rPr>
        <w:t>taat</w:t>
      </w:r>
      <w:r w:rsidR="00C74F25" w:rsidRPr="003F2DA0">
        <w:rPr>
          <w:sz w:val="24"/>
          <w:szCs w:val="24"/>
        </w:rPr>
        <w:t xml:space="preserve"> </w:t>
      </w:r>
      <w:r w:rsidRPr="003F2DA0">
        <w:rPr>
          <w:sz w:val="24"/>
          <w:szCs w:val="24"/>
        </w:rPr>
        <w:t>membayar pajak</w:t>
      </w:r>
      <w:r w:rsidR="00C74F25" w:rsidRPr="003F2DA0">
        <w:rPr>
          <w:sz w:val="24"/>
          <w:szCs w:val="24"/>
        </w:rPr>
        <w:t xml:space="preserve"> </w:t>
      </w:r>
      <w:r w:rsidRPr="003F2DA0">
        <w:rPr>
          <w:sz w:val="24"/>
          <w:szCs w:val="24"/>
        </w:rPr>
        <w:t>akan</w:t>
      </w:r>
      <w:r w:rsidR="00C74F25" w:rsidRPr="003F2DA0">
        <w:rPr>
          <w:sz w:val="24"/>
          <w:szCs w:val="24"/>
        </w:rPr>
        <w:t xml:space="preserve"> </w:t>
      </w:r>
      <w:r w:rsidRPr="003F2DA0">
        <w:rPr>
          <w:sz w:val="24"/>
          <w:szCs w:val="24"/>
        </w:rPr>
        <w:t>merespon positif karena menganggap</w:t>
      </w:r>
      <w:r w:rsidR="00C74F25" w:rsidRPr="003F2DA0">
        <w:rPr>
          <w:sz w:val="24"/>
          <w:szCs w:val="24"/>
        </w:rPr>
        <w:t xml:space="preserve"> </w:t>
      </w:r>
      <w:r w:rsidRPr="003F2DA0">
        <w:rPr>
          <w:sz w:val="24"/>
          <w:szCs w:val="24"/>
        </w:rPr>
        <w:t>bahwa</w:t>
      </w:r>
      <w:r w:rsidR="00C74F25" w:rsidRPr="003F2DA0">
        <w:rPr>
          <w:sz w:val="24"/>
          <w:szCs w:val="24"/>
        </w:rPr>
        <w:t xml:space="preserve"> </w:t>
      </w:r>
      <w:r w:rsidRPr="003F2DA0">
        <w:rPr>
          <w:sz w:val="24"/>
          <w:szCs w:val="24"/>
        </w:rPr>
        <w:t>pemberian sanksi dan pelayanan pajak yang baik ini</w:t>
      </w:r>
      <w:r w:rsidR="00C74F25" w:rsidRPr="003F2DA0">
        <w:rPr>
          <w:sz w:val="24"/>
          <w:szCs w:val="24"/>
        </w:rPr>
        <w:t xml:space="preserve"> </w:t>
      </w:r>
      <w:r w:rsidRPr="003F2DA0">
        <w:rPr>
          <w:sz w:val="24"/>
          <w:szCs w:val="24"/>
        </w:rPr>
        <w:t>merupakan</w:t>
      </w:r>
      <w:r w:rsidR="00C74F25" w:rsidRPr="003F2DA0">
        <w:rPr>
          <w:sz w:val="24"/>
          <w:szCs w:val="24"/>
        </w:rPr>
        <w:t xml:space="preserve"> </w:t>
      </w:r>
      <w:r w:rsidRPr="003F2DA0">
        <w:rPr>
          <w:sz w:val="24"/>
          <w:szCs w:val="24"/>
        </w:rPr>
        <w:t>bentuk keadilan.</w:t>
      </w:r>
      <w:r w:rsidR="00C74F25" w:rsidRPr="003F2DA0">
        <w:rPr>
          <w:sz w:val="24"/>
          <w:szCs w:val="24"/>
        </w:rPr>
        <w:t xml:space="preserve"> </w:t>
      </w:r>
      <w:r w:rsidRPr="003F2DA0">
        <w:rPr>
          <w:sz w:val="24"/>
          <w:szCs w:val="24"/>
        </w:rPr>
        <w:t>Pemberian sanksi</w:t>
      </w:r>
      <w:r w:rsidR="00C74F25" w:rsidRPr="003F2DA0">
        <w:rPr>
          <w:sz w:val="24"/>
          <w:szCs w:val="24"/>
        </w:rPr>
        <w:t xml:space="preserve"> </w:t>
      </w:r>
      <w:r w:rsidRPr="003F2DA0">
        <w:rPr>
          <w:sz w:val="24"/>
          <w:szCs w:val="24"/>
        </w:rPr>
        <w:t>akan menjadi sinyal negatif bagi Wajib Pajak yang selama ini kurang patuh membayar, dimana Wajib Pajak akan dikenakan san</w:t>
      </w:r>
      <w:r w:rsidR="00C9274F" w:rsidRPr="003F2DA0">
        <w:rPr>
          <w:sz w:val="24"/>
          <w:szCs w:val="24"/>
        </w:rPr>
        <w:t>k</w:t>
      </w:r>
      <w:r w:rsidRPr="003F2DA0">
        <w:rPr>
          <w:sz w:val="24"/>
          <w:szCs w:val="24"/>
        </w:rPr>
        <w:t>si karena keterlambatan atau ketidakpatuhan dalam membayar dan melaporkan pajaknya.</w:t>
      </w:r>
    </w:p>
    <w:p w:rsidR="00C9274F" w:rsidRPr="003F2DA0" w:rsidRDefault="00C9274F" w:rsidP="00A00049">
      <w:pPr>
        <w:pStyle w:val="Heading3"/>
        <w:spacing w:line="480" w:lineRule="auto"/>
      </w:pPr>
      <w:bookmarkStart w:id="16" w:name="_Toc88775520"/>
      <w:bookmarkStart w:id="17" w:name="_Toc92403632"/>
      <w:bookmarkStart w:id="18" w:name="_Toc92818479"/>
      <w:bookmarkStart w:id="19" w:name="_Toc94822838"/>
      <w:bookmarkStart w:id="20" w:name="_Toc94823005"/>
      <w:r w:rsidRPr="003F2DA0">
        <w:t>Kepatuhan W</w:t>
      </w:r>
      <w:r w:rsidR="00E42FA6" w:rsidRPr="003F2DA0">
        <w:t xml:space="preserve">ajib </w:t>
      </w:r>
      <w:r w:rsidRPr="002B485B">
        <w:t>P</w:t>
      </w:r>
      <w:r w:rsidR="00E42FA6" w:rsidRPr="002B485B">
        <w:t>ajak</w:t>
      </w:r>
      <w:r w:rsidRPr="003F2DA0">
        <w:t xml:space="preserve"> Orang Pribadi</w:t>
      </w:r>
      <w:r w:rsidRPr="003F2DA0">
        <w:rPr>
          <w:spacing w:val="2"/>
        </w:rPr>
        <w:t xml:space="preserve"> </w:t>
      </w:r>
      <w:r w:rsidRPr="003F2DA0">
        <w:t>(Y)</w:t>
      </w:r>
      <w:bookmarkEnd w:id="16"/>
      <w:bookmarkEnd w:id="17"/>
      <w:bookmarkEnd w:id="18"/>
      <w:bookmarkEnd w:id="19"/>
      <w:bookmarkEnd w:id="20"/>
    </w:p>
    <w:p w:rsidR="00883DF0" w:rsidRDefault="00C9274F" w:rsidP="00A00049">
      <w:pPr>
        <w:spacing w:before="29" w:line="480" w:lineRule="auto"/>
        <w:ind w:left="567" w:right="78" w:firstLine="567"/>
        <w:jc w:val="both"/>
        <w:rPr>
          <w:sz w:val="24"/>
          <w:szCs w:val="24"/>
        </w:rPr>
      </w:pPr>
      <w:r w:rsidRPr="003F2DA0">
        <w:rPr>
          <w:sz w:val="24"/>
          <w:szCs w:val="24"/>
        </w:rPr>
        <w:t>Kondisi perpajakan yang menuntut keikutsertaan aktif Wajib Pajak dalam menyelenggarakan perpajakannya membutuhkan kepatuhan Wajib Pajak yang tinggi, yaitu kepatuhan dalam pemenuhan kewajiban perpajakan yang sesuai dengan kebenarannya.</w:t>
      </w:r>
      <w:r w:rsidR="009B3344" w:rsidRPr="009B3344">
        <w:t xml:space="preserve"> </w:t>
      </w:r>
      <w:r w:rsidR="009B3344" w:rsidRPr="009B3344">
        <w:rPr>
          <w:sz w:val="24"/>
          <w:szCs w:val="24"/>
        </w:rPr>
        <w:t>Kepatuhan pajak adalah suatu keadaan saat wajib pajak paham atau berusaha untuk memahami semua ketentuan peraturan perundang-undangan perpajakan, mengisi formulir pajak dengan lengkap dan jelas, menghitung jumlah pajak yang terutang dengan benar dan membayar pajak yang terutang tepat pada waktunya</w:t>
      </w:r>
      <w:r w:rsidR="009B3344">
        <w:rPr>
          <w:sz w:val="24"/>
          <w:szCs w:val="24"/>
        </w:rPr>
        <w:t xml:space="preserve"> </w:t>
      </w:r>
      <w:r w:rsidR="009B3344">
        <w:rPr>
          <w:sz w:val="24"/>
          <w:szCs w:val="24"/>
        </w:rPr>
        <w:fldChar w:fldCharType="begin" w:fldLock="1"/>
      </w:r>
      <w:r w:rsidR="0091414F">
        <w:rPr>
          <w:sz w:val="24"/>
          <w:szCs w:val="24"/>
        </w:rPr>
        <w:instrText>ADDIN CSL_CITATION {"citationItems":[{"id":"ITEM-1","itemData":{"ISBN":"0271714751","abstract":"Penelitian ini bertujuan untuk mengetahui pengaruh pemahaman aplikasi e-System pajak terhadap kepatuhan wajib pajak orang pribadi di Sukoharjo. Perumusan masalah, bagaimana pemahaman aplikasi e-system pajak bagi kepatuhan wajib pajak orang pribadi di Sukoharjo. Jenis penelitian ini adalah jenis kuantitatif dengan menggunakan metode survey. Populasi yang digunakan dalam penelitian ini adalah wajib pajak orang pribadi di Sukoharjo. Sampel dalam penelitian ini adalah 50 wajib pajak orang pribadi sebagai karyawan notaris di Sukoharjo. Metode yang digunakan dalam penelitian ini metode Purposive Sampling. Pengumpulan data menggunakan metode survey dengan pembagian kuesioner ke kantor notaris di Sukoharjo. Metode dalam penelitian ini dianalisis menggunakan regresi linier sederhana dan uji t (test). Berdasarkan hasil persamaan regresi linear sederhana menujukkan nilai konstata pemahaman aplikasi e-system pajak (X) berpengaruh positif terhadap kepatuhan wajib pajak orang pribadi di Sukoharjo (Y). Sedangkan hasil uji t menujukkan t hitung &gt; t tabel, maka Ho ditolak dan Ha diterima, juga dapat dilihat dari hasil signifikansi &lt; 0,05 sehingga dapat disimpulkan bahwa pemahaman aplikasi e-system pajak pengaruh positif dan signifikan terhadap kepatuhan wajib pajak orang pribadi di Sukoharjo.","author":[{"dropping-particle":"","family":"Fitulatsih","given":"Nurti","non-dropping-particle":"","parse-names":false,"suffix":""},{"dropping-particle":"","family":"Nurlaela","given":"Siti","non-dropping-particle":"","parse-names":false,"suffix":""},{"dropping-particle":"","family":"Suhendro","given":"","non-dropping-particle":"","parse-names":false,"suffix":""}],"container-title":"Seminar Nasional IENACO","id":"ITEM-1","issue":"1","issued":{"date-parts":[["2017"]]},"page":"724-731","title":"Pengaruh pemahaman aplikasi e-system pajak terhadap kepatuhan wajib pajak orang pribadi di sukoharjo","type":"article-journal","volume":"1"},"uris":["http://www.mendeley.com/documents/?uuid=2eff2cbe-5dd0-49e4-9daf-a8612f949ec5"]}],"mendeley":{"formattedCitation":"(Fitulatsih et al., 2017)","plainTextFormattedCitation":"(Fitulatsih et al., 2017)","previouslyFormattedCitation":"(Fitulatsih et al., 2017)"},"properties":{"noteIndex":0},"schema":"https://github.com/citation-style-language/schema/raw/master/csl-citation.json"}</w:instrText>
      </w:r>
      <w:r w:rsidR="009B3344">
        <w:rPr>
          <w:sz w:val="24"/>
          <w:szCs w:val="24"/>
        </w:rPr>
        <w:fldChar w:fldCharType="separate"/>
      </w:r>
      <w:r w:rsidR="009B3344" w:rsidRPr="009B3344">
        <w:rPr>
          <w:noProof/>
          <w:sz w:val="24"/>
          <w:szCs w:val="24"/>
        </w:rPr>
        <w:t>(Fitulatsih et al., 2017)</w:t>
      </w:r>
      <w:r w:rsidR="009B3344">
        <w:rPr>
          <w:sz w:val="24"/>
          <w:szCs w:val="24"/>
        </w:rPr>
        <w:fldChar w:fldCharType="end"/>
      </w:r>
      <w:r w:rsidR="00883DF0">
        <w:rPr>
          <w:sz w:val="24"/>
          <w:szCs w:val="24"/>
        </w:rPr>
        <w:t>.</w:t>
      </w:r>
    </w:p>
    <w:p w:rsidR="00842EE3" w:rsidRDefault="00C9274F" w:rsidP="00A00049">
      <w:pPr>
        <w:spacing w:before="29" w:line="480" w:lineRule="auto"/>
        <w:ind w:left="567" w:right="78" w:firstLine="567"/>
        <w:jc w:val="both"/>
        <w:rPr>
          <w:sz w:val="24"/>
          <w:szCs w:val="24"/>
        </w:rPr>
      </w:pPr>
      <w:r w:rsidRPr="003F2DA0">
        <w:rPr>
          <w:sz w:val="24"/>
          <w:szCs w:val="24"/>
        </w:rPr>
        <w:t>Predikat Wajib Pajak patuh dalam arti disiplin dan taat tidak sama dengan Wajib Pajak yang berpredikat pembayar pajak dalam jumlah besar,</w:t>
      </w:r>
      <w:r w:rsidR="009B3344">
        <w:rPr>
          <w:sz w:val="24"/>
          <w:szCs w:val="24"/>
        </w:rPr>
        <w:t xml:space="preserve"> </w:t>
      </w:r>
      <w:r w:rsidRPr="003F2DA0">
        <w:rPr>
          <w:sz w:val="24"/>
          <w:szCs w:val="24"/>
        </w:rPr>
        <w:t xml:space="preserve">tidak ada hubungan antara kepatuhan dengan jumlah nominal setoran pajak yang dibayarkan pada kas negara, karena pembayar pajak terbesar sekalipun belum tentu memenuhi kriteria sebagai Wajib Pajak patuh, meskipun </w:t>
      </w:r>
      <w:r w:rsidRPr="003F2DA0">
        <w:rPr>
          <w:sz w:val="24"/>
          <w:szCs w:val="24"/>
        </w:rPr>
        <w:lastRenderedPageBreak/>
        <w:t>memberikan kontribusi besar pada negara, jika masih memiliki tunggakan</w:t>
      </w:r>
      <w:r w:rsidR="00C74F25" w:rsidRPr="003F2DA0">
        <w:rPr>
          <w:sz w:val="24"/>
          <w:szCs w:val="24"/>
        </w:rPr>
        <w:t xml:space="preserve"> </w:t>
      </w:r>
      <w:r w:rsidRPr="003F2DA0">
        <w:rPr>
          <w:sz w:val="24"/>
          <w:szCs w:val="24"/>
        </w:rPr>
        <w:t>maupun</w:t>
      </w:r>
      <w:r w:rsidR="00C74F25" w:rsidRPr="003F2DA0">
        <w:rPr>
          <w:sz w:val="24"/>
          <w:szCs w:val="24"/>
        </w:rPr>
        <w:t xml:space="preserve"> </w:t>
      </w:r>
      <w:r w:rsidRPr="003F2DA0">
        <w:rPr>
          <w:sz w:val="24"/>
          <w:szCs w:val="24"/>
        </w:rPr>
        <w:t>keterlambatan</w:t>
      </w:r>
      <w:r w:rsidR="00C74F25" w:rsidRPr="003F2DA0">
        <w:rPr>
          <w:sz w:val="24"/>
          <w:szCs w:val="24"/>
        </w:rPr>
        <w:t xml:space="preserve"> </w:t>
      </w:r>
      <w:r w:rsidRPr="003F2DA0">
        <w:rPr>
          <w:sz w:val="24"/>
          <w:szCs w:val="24"/>
        </w:rPr>
        <w:t>penyetoran</w:t>
      </w:r>
      <w:r w:rsidR="00C74F25" w:rsidRPr="003F2DA0">
        <w:rPr>
          <w:sz w:val="24"/>
          <w:szCs w:val="24"/>
        </w:rPr>
        <w:t xml:space="preserve"> </w:t>
      </w:r>
      <w:r w:rsidRPr="003F2DA0">
        <w:rPr>
          <w:sz w:val="24"/>
          <w:szCs w:val="24"/>
        </w:rPr>
        <w:t>pajak</w:t>
      </w:r>
      <w:r w:rsidR="00C74F25" w:rsidRPr="003F2DA0">
        <w:rPr>
          <w:sz w:val="24"/>
          <w:szCs w:val="24"/>
        </w:rPr>
        <w:t xml:space="preserve"> </w:t>
      </w:r>
      <w:r w:rsidRPr="003F2DA0">
        <w:rPr>
          <w:sz w:val="24"/>
          <w:szCs w:val="24"/>
        </w:rPr>
        <w:t>maka</w:t>
      </w:r>
      <w:r w:rsidR="00C74F25" w:rsidRPr="003F2DA0">
        <w:rPr>
          <w:sz w:val="24"/>
          <w:szCs w:val="24"/>
        </w:rPr>
        <w:t xml:space="preserve"> </w:t>
      </w:r>
      <w:r w:rsidRPr="003F2DA0">
        <w:rPr>
          <w:sz w:val="24"/>
          <w:szCs w:val="24"/>
        </w:rPr>
        <w:t>tidak</w:t>
      </w:r>
      <w:r w:rsidR="00C74F25" w:rsidRPr="003F2DA0">
        <w:rPr>
          <w:sz w:val="24"/>
          <w:szCs w:val="24"/>
        </w:rPr>
        <w:t xml:space="preserve"> </w:t>
      </w:r>
      <w:r w:rsidRPr="003F2DA0">
        <w:rPr>
          <w:sz w:val="24"/>
          <w:szCs w:val="24"/>
        </w:rPr>
        <w:t>dapat diberi predikat Wajib Pajak patuh.</w:t>
      </w:r>
    </w:p>
    <w:p w:rsidR="00883DF0" w:rsidRPr="00883DF0" w:rsidRDefault="00883DF0" w:rsidP="00883DF0">
      <w:pPr>
        <w:spacing w:before="29" w:line="480" w:lineRule="auto"/>
        <w:ind w:left="567" w:right="78" w:firstLine="567"/>
        <w:jc w:val="both"/>
        <w:rPr>
          <w:sz w:val="24"/>
          <w:szCs w:val="24"/>
          <w:lang w:val="id-ID"/>
        </w:rPr>
      </w:pPr>
      <w:r w:rsidRPr="00883DF0">
        <w:rPr>
          <w:sz w:val="24"/>
          <w:szCs w:val="24"/>
          <w:lang w:val="id-ID"/>
        </w:rPr>
        <w:t>Kepatuhan pajak dipelajari dengan melihat  bagaimana  seorang  individu  membuat  keputusan  antara  pilihan melakukan kewajibannya dalam melaksanakan pajak atau justru melakukan p</w:t>
      </w:r>
      <w:r>
        <w:rPr>
          <w:sz w:val="24"/>
          <w:szCs w:val="24"/>
          <w:lang w:val="id-ID"/>
        </w:rPr>
        <w:t xml:space="preserve">enghindaran pajak </w:t>
      </w:r>
      <w:r>
        <w:rPr>
          <w:sz w:val="24"/>
          <w:szCs w:val="24"/>
          <w:lang w:val="id-ID"/>
        </w:rPr>
        <w:fldChar w:fldCharType="begin" w:fldLock="1"/>
      </w:r>
      <w:r w:rsidR="00E75C96">
        <w:rPr>
          <w:sz w:val="24"/>
          <w:szCs w:val="24"/>
          <w:lang w:val="id-ID"/>
        </w:rPr>
        <w:instrText>ADDIN CSL_CITATION {"citationItems":[{"id":"ITEM-1","itemData":{"author":[{"dropping-particle":"","family":"Widodo","given":"W.","non-dropping-particle":"","parse-names":false,"suffix":""}],"id":"ITEM-1","issued":{"date-parts":[["2010"]]},"publisher":"Alfabeta","publisher-place":"Bandung","title":"Moralitas, budaya, dan kepatuhan pajak","type":"book"},"uris":["http://www.mendeley.com/documents/?uuid=4fae1f65-18ef-47cb-91e9-37794257a202"]}],"mendeley":{"formattedCitation":"(Widodo, 2010)","plainTextFormattedCitation":"(Widodo, 2010)","previouslyFormattedCitation":"(Widodo, 2010)"},"properties":{"noteIndex":0},"schema":"https://github.com/citation-style-language/schema/raw/master/csl-citation.json"}</w:instrText>
      </w:r>
      <w:r>
        <w:rPr>
          <w:sz w:val="24"/>
          <w:szCs w:val="24"/>
          <w:lang w:val="id-ID"/>
        </w:rPr>
        <w:fldChar w:fldCharType="separate"/>
      </w:r>
      <w:r w:rsidRPr="00883DF0">
        <w:rPr>
          <w:noProof/>
          <w:sz w:val="24"/>
          <w:szCs w:val="24"/>
          <w:lang w:val="id-ID"/>
        </w:rPr>
        <w:t>(Widodo, 2010)</w:t>
      </w:r>
      <w:r>
        <w:rPr>
          <w:sz w:val="24"/>
          <w:szCs w:val="24"/>
          <w:lang w:val="id-ID"/>
        </w:rPr>
        <w:fldChar w:fldCharType="end"/>
      </w:r>
      <w:r w:rsidRPr="00883DF0">
        <w:rPr>
          <w:sz w:val="24"/>
          <w:szCs w:val="24"/>
          <w:lang w:val="id-ID"/>
        </w:rPr>
        <w:t>. Hal ini mencerminkan suatu hubungan antara individu sebagai Wajib Pajak dengan negaranya. Hubungan ini akan mendorong wacana tentang pentingnya norma dasar dan moral. Dalam melaksanakan pemenuhan kewajiban perpajakannya dari tahun ketahun masih menunjukkan presentase yang tidak mengalami peningkatan. Hal ini didasarkan jika kita melihat perbandingan jumlah Wajib Pajak yang memenuhi syarat patuh di Indonesia sedikit sekali jika dibandingkan dengan jumlah total Wajib Pajak yang terdaftar.</w:t>
      </w:r>
    </w:p>
    <w:p w:rsidR="00883DF0" w:rsidRPr="00883DF0" w:rsidRDefault="00883DF0" w:rsidP="00883DF0">
      <w:pPr>
        <w:spacing w:before="29" w:line="480" w:lineRule="auto"/>
        <w:ind w:left="567" w:right="78" w:firstLine="567"/>
        <w:jc w:val="both"/>
        <w:rPr>
          <w:sz w:val="24"/>
          <w:szCs w:val="24"/>
          <w:lang w:val="id-ID"/>
        </w:rPr>
      </w:pPr>
      <w:r w:rsidRPr="00883DF0">
        <w:rPr>
          <w:sz w:val="24"/>
          <w:szCs w:val="24"/>
          <w:lang w:val="id-ID"/>
        </w:rPr>
        <w:t>Kewajiban Wajib Pajak menurut Undang-Undang KUP terdiri atas:</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Mendaftarkan diri pada kantor Direktorak Jenderal Pajak yang wilayah kerjanya meliputi tempat tinggal atau tempat kedudukan Wajib Pajak dan kepadanya diberikan Nomor Pokok Wajib Pajak, apabila telah memenuhi persyaratan subjektif dan objektif.</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Melaporkan usahanya pada kantor Direktoral Jenderal Pajak yang wilayah kerjanya meliputi tempat tinggal atau tempat kedudukan Pengusaha dan tempat kegiatan usaha dilakukan untuk dikukuhkan menjadi Pengusaha Kena Pajak.</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lastRenderedPageBreak/>
        <w:t>Mengisi Surat Pemberitahuan dengan benar, lengkap, dan jelas, dalam bahasa Indonesia dengan menggunaan huruf Latin, angka Arab, satuan mata uang rupiah, serta menandatangani dan menyampaikannya ke kantor Direktoral Jenderal Pajak tempat Wajib Pajak terdaftar atau dikukuhkan atau tempat lain yang ditetepkan oleh Direktur Jenderal Pajak.</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Menyampaikan  Surat  Pemberitahuan  dalam  bahasa  Indonesia  dengan menggunakan satuan mata uang selain rupiah yang diizinkan, yang pelaksanaannya diatur dengan atau berdasarkan Peraturan Menteri Keuangan.</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Membayar atau menyetor pajak yang terutang dengan menggunakan Surat Setoran Pajak ke aks negara melalui tempat pembayaran yang diatur dengan berdasarkan Peraturan Menteri Keuangan.</w:t>
      </w:r>
    </w:p>
    <w:p w:rsidR="00883DF0" w:rsidRP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Membayar pajak yang terutang sesuai dengan ketentuan perundang-undangan perpajakan, dengan tidak menggantungkan pada adanya surat ketetapan pajak.</w:t>
      </w:r>
    </w:p>
    <w:p w:rsidR="00883DF0" w:rsidRDefault="00883DF0" w:rsidP="00883DF0">
      <w:pPr>
        <w:pStyle w:val="ListParagraph"/>
        <w:numPr>
          <w:ilvl w:val="0"/>
          <w:numId w:val="32"/>
        </w:numPr>
        <w:spacing w:before="29" w:line="480" w:lineRule="auto"/>
        <w:ind w:left="851" w:right="78"/>
        <w:jc w:val="both"/>
        <w:rPr>
          <w:sz w:val="24"/>
          <w:szCs w:val="24"/>
          <w:lang w:val="id-ID"/>
        </w:rPr>
      </w:pPr>
      <w:r w:rsidRPr="00883DF0">
        <w:rPr>
          <w:sz w:val="24"/>
          <w:szCs w:val="24"/>
          <w:lang w:val="id-ID"/>
        </w:rPr>
        <w:t>Menyelenggarakan  pembukuan  bagi  Wajib  Pajak  orang  pribadi  yang melakukan kegiatan usaha atau pekerjaan bebas dan Wajib Pajak badan, dan melakukan pencatatan bagi Wajib Pajak orang pribadi yang melakukan kegiatan usaha atau pekerjaan bebas.</w:t>
      </w:r>
    </w:p>
    <w:p w:rsidR="00883DF0" w:rsidRDefault="00883DF0" w:rsidP="00883DF0">
      <w:pPr>
        <w:pStyle w:val="ListParagraph"/>
        <w:spacing w:before="29" w:line="480" w:lineRule="auto"/>
        <w:ind w:left="851" w:right="78"/>
        <w:jc w:val="both"/>
        <w:rPr>
          <w:sz w:val="24"/>
          <w:szCs w:val="24"/>
          <w:lang w:val="id-ID"/>
        </w:rPr>
      </w:pPr>
    </w:p>
    <w:p w:rsidR="00883DF0" w:rsidRDefault="00883DF0" w:rsidP="00883DF0">
      <w:pPr>
        <w:pStyle w:val="ListParagraph"/>
        <w:spacing w:before="29" w:line="480" w:lineRule="auto"/>
        <w:ind w:left="851" w:right="78"/>
        <w:jc w:val="both"/>
        <w:rPr>
          <w:sz w:val="24"/>
          <w:szCs w:val="24"/>
          <w:lang w:val="id-ID"/>
        </w:rPr>
      </w:pPr>
    </w:p>
    <w:p w:rsidR="00883DF0" w:rsidRPr="00842EE3" w:rsidRDefault="00883DF0" w:rsidP="00883DF0">
      <w:pPr>
        <w:pStyle w:val="ListParagraph"/>
        <w:spacing w:before="29" w:line="480" w:lineRule="auto"/>
        <w:ind w:left="851" w:right="78"/>
        <w:jc w:val="both"/>
        <w:rPr>
          <w:sz w:val="24"/>
          <w:szCs w:val="24"/>
          <w:lang w:val="id-ID"/>
        </w:rPr>
      </w:pPr>
    </w:p>
    <w:p w:rsidR="00C9274F" w:rsidRPr="003F2DA0" w:rsidRDefault="00C9274F" w:rsidP="00A00049">
      <w:pPr>
        <w:pStyle w:val="Heading3"/>
        <w:spacing w:line="480" w:lineRule="auto"/>
        <w:rPr>
          <w:lang w:val="id-ID"/>
        </w:rPr>
      </w:pPr>
      <w:bookmarkStart w:id="21" w:name="_Toc88775521"/>
      <w:bookmarkStart w:id="22" w:name="_Toc92403633"/>
      <w:bookmarkStart w:id="23" w:name="_Toc92818480"/>
      <w:bookmarkStart w:id="24" w:name="_Toc94822839"/>
      <w:bookmarkStart w:id="25" w:name="_Toc94823006"/>
      <w:r w:rsidRPr="003F2DA0">
        <w:rPr>
          <w:lang w:val="id-ID"/>
        </w:rPr>
        <w:lastRenderedPageBreak/>
        <w:t>Faktor</w:t>
      </w:r>
      <w:r w:rsidRPr="003F2DA0">
        <w:rPr>
          <w:spacing w:val="2"/>
          <w:lang w:val="id-ID"/>
        </w:rPr>
        <w:t>-</w:t>
      </w:r>
      <w:r w:rsidRPr="003F2DA0">
        <w:rPr>
          <w:spacing w:val="-3"/>
          <w:lang w:val="id-ID"/>
        </w:rPr>
        <w:t>F</w:t>
      </w:r>
      <w:r w:rsidRPr="003F2DA0">
        <w:rPr>
          <w:lang w:val="id-ID"/>
        </w:rPr>
        <w:t>a</w:t>
      </w:r>
      <w:r w:rsidRPr="003F2DA0">
        <w:rPr>
          <w:spacing w:val="1"/>
          <w:lang w:val="id-ID"/>
        </w:rPr>
        <w:t>k</w:t>
      </w:r>
      <w:r w:rsidRPr="003F2DA0">
        <w:rPr>
          <w:lang w:val="id-ID"/>
        </w:rPr>
        <w:t xml:space="preserve">tor Yang </w:t>
      </w:r>
      <w:r w:rsidRPr="002B485B">
        <w:t>Mempengaruhi</w:t>
      </w:r>
      <w:r w:rsidRPr="003F2DA0">
        <w:rPr>
          <w:spacing w:val="3"/>
          <w:lang w:val="id-ID"/>
        </w:rPr>
        <w:t xml:space="preserve"> </w:t>
      </w:r>
      <w:r w:rsidRPr="003F2DA0">
        <w:rPr>
          <w:lang w:val="id-ID"/>
        </w:rPr>
        <w:t xml:space="preserve">Kepatuhan </w:t>
      </w:r>
      <w:r w:rsidR="0029731E">
        <w:rPr>
          <w:bCs/>
          <w:spacing w:val="-6"/>
          <w:lang w:val="en-ID"/>
        </w:rPr>
        <w:t>Wajib Pajak</w:t>
      </w:r>
      <w:r w:rsidRPr="003F2DA0">
        <w:rPr>
          <w:lang w:val="id-ID"/>
        </w:rPr>
        <w:t xml:space="preserve"> Orang Pribadi</w:t>
      </w:r>
      <w:bookmarkEnd w:id="21"/>
      <w:bookmarkEnd w:id="22"/>
      <w:bookmarkEnd w:id="23"/>
      <w:bookmarkEnd w:id="24"/>
      <w:bookmarkEnd w:id="25"/>
    </w:p>
    <w:p w:rsidR="00C9274F" w:rsidRPr="003F2DA0" w:rsidRDefault="00C9274F" w:rsidP="00A00049">
      <w:pPr>
        <w:pStyle w:val="Heading4"/>
        <w:spacing w:line="480" w:lineRule="auto"/>
      </w:pPr>
      <w:r w:rsidRPr="003F2DA0">
        <w:t xml:space="preserve">Kesadaran </w:t>
      </w:r>
      <w:r w:rsidRPr="002B485B">
        <w:t>Perpajakan</w:t>
      </w:r>
      <w:r w:rsidRPr="003F2DA0">
        <w:t xml:space="preserve"> (X1)</w:t>
      </w:r>
    </w:p>
    <w:p w:rsidR="00E75C96" w:rsidRDefault="004A6641" w:rsidP="00A00049">
      <w:pPr>
        <w:spacing w:line="480" w:lineRule="auto"/>
        <w:ind w:left="1134" w:right="13" w:firstLine="567"/>
        <w:jc w:val="both"/>
        <w:rPr>
          <w:sz w:val="24"/>
          <w:szCs w:val="24"/>
          <w:lang w:val="id-ID"/>
        </w:rPr>
      </w:pPr>
      <w:r w:rsidRPr="004A6641">
        <w:rPr>
          <w:sz w:val="24"/>
          <w:szCs w:val="24"/>
          <w:lang w:val="id-ID"/>
        </w:rPr>
        <w:t>Kesadaran perpajakan adalah kerelaan memenuhi kewajiban dan memberikan kontribusi kepada negara yang menunjang pembangunan negara. Kesadaran wajib pajak berkonsekuensi logis untuk wajib pajak, yaitu kerelaan wajib pajak memberikan kontribusi dana untuk pelaksaan fungsi perpajakan dengan cara membayar pajak tepat waktu dan tepat jumlah</w:t>
      </w:r>
      <w:r>
        <w:rPr>
          <w:sz w:val="24"/>
          <w:szCs w:val="24"/>
          <w:lang w:val="en-ID"/>
        </w:rPr>
        <w:t xml:space="preserve"> </w:t>
      </w:r>
      <w:r>
        <w:rPr>
          <w:sz w:val="24"/>
          <w:szCs w:val="24"/>
          <w:lang w:val="en-ID"/>
        </w:rPr>
        <w:fldChar w:fldCharType="begin" w:fldLock="1"/>
      </w:r>
      <w:r>
        <w:rPr>
          <w:sz w:val="24"/>
          <w:szCs w:val="24"/>
          <w:lang w:val="en-ID"/>
        </w:rPr>
        <w:instrText>ADDIN CSL_CITATION {"citationItems":[{"id":"ITEM-1","itemData":{"DOI":"10.29040/jap.v17i02.210","ISSN":"1412-629X","abstract":"Tujuan dari penelitian ini adalah untuk menganalisis secara individu dan bersama-sama pengaruh pemahaman, kesadaran, kualitas pelayanan, dan ketegasan sanksi terhadap kepatuhan wajib  pajak orang pribadi. Penelitian ini menggunakan pendekatan kuantitatif dengan melakukan survei lapangan. Populasiny adalah pembayar pajak individu yang terdaftar dan melakukan pembayaran pajak pribadi di KPP Pratama Sukoharjo, sampel 35 orang dengan teknik sampling quota sampling non probability sampling. Metode pengumpulan data menggunakan kuesioner dengan skala Likert 1-5 poin. Metode analisis data meliputi: uji instrumen penelitian, uji asumsi klasik, uji regresi linier berganda dan uji hipotesis. Hasil penelitian menunjukkan: Pemahaman wajib pajak berpengaruh positif dan tidak signifikan terhadap kepatuhan pajak individu pada KPP Sukoharjo. Kesadaran berpengaruh  positif  dan signifikan pada kepatuhan pajak individu pada KPP Sukoharjo. Kualitas layanan berpengaruh positif dan signifikan terhadap kepatuhan pajak di KPP Sukoharjo perorangan. Ketegasan sanksi positif dan signifikan berpengaruh terhadap kepatuhan pajak di KPP Sukoharjo perorangan. Pengertian, kesadaran, kualitas pelayanan dan ketegasan memberikan sanksi berpengaruh  positif dan signifikan terhadap kepatuhan pajak di KPP Sukoharjo wajib pajak pribadi.Kata kunci : Pemahaman, Kesadaran, Kualitas Pelayanan, Ketegasan Sanksi, Kepatuhan Wajib Pajak Pribadi","author":[{"dropping-particle":"","family":"Subarkah","given":"Johny","non-dropping-particle":"","parse-names":false,"suffix":""},{"dropping-particle":"","family":"Dewi","given":"Maya Widyana","non-dropping-particle":"","parse-names":false,"suffix":""}],"container-title":"Jurnal Akuntansi dan Pajak","id":"ITEM-1","issue":"02","issued":{"date-parts":[["2017"]]},"page":"61-72","title":"Pengaruh Pemahaman, Kesadaran, Kualitas Pelayanan, Dan Ketegasan Sanksi Terhadap Kepatuhan Wajib Pajak Orang Pribadi Di Kpp Pratama Sukoharjo","type":"article-journal","volume":"17"},"uris":["http://www.mendeley.com/documents/?uuid=b2264f07-c849-413a-b45a-2a5e1cef1928"]}],"mendeley":{"formattedCitation":"(Subarkah &amp; Dewi, 2017)","plainTextFormattedCitation":"(Subarkah &amp; Dewi, 2017)","previouslyFormattedCitation":"(Subarkah &amp; Dewi, 2017)"},"properties":{"noteIndex":0},"schema":"https://github.com/citation-style-language/schema/raw/master/csl-citation.json"}</w:instrText>
      </w:r>
      <w:r>
        <w:rPr>
          <w:sz w:val="24"/>
          <w:szCs w:val="24"/>
          <w:lang w:val="en-ID"/>
        </w:rPr>
        <w:fldChar w:fldCharType="separate"/>
      </w:r>
      <w:r w:rsidRPr="004A6641">
        <w:rPr>
          <w:noProof/>
          <w:sz w:val="24"/>
          <w:szCs w:val="24"/>
          <w:lang w:val="en-ID"/>
        </w:rPr>
        <w:t>(Subarkah &amp; Dewi, 2017)</w:t>
      </w:r>
      <w:r>
        <w:rPr>
          <w:sz w:val="24"/>
          <w:szCs w:val="24"/>
          <w:lang w:val="en-ID"/>
        </w:rPr>
        <w:fldChar w:fldCharType="end"/>
      </w:r>
      <w:r w:rsidRPr="004A6641">
        <w:rPr>
          <w:sz w:val="24"/>
          <w:szCs w:val="24"/>
          <w:lang w:val="id-ID"/>
        </w:rPr>
        <w:t>.</w:t>
      </w:r>
    </w:p>
    <w:p w:rsidR="00E75C96" w:rsidRPr="00E75C96" w:rsidRDefault="00E75C96" w:rsidP="00E75C96">
      <w:pPr>
        <w:spacing w:line="480" w:lineRule="auto"/>
        <w:ind w:left="1134" w:right="13" w:firstLine="567"/>
        <w:jc w:val="both"/>
        <w:rPr>
          <w:sz w:val="24"/>
          <w:szCs w:val="24"/>
          <w:lang w:val="en-ID"/>
        </w:rPr>
      </w:pPr>
      <w:r w:rsidRPr="00E75C96">
        <w:rPr>
          <w:sz w:val="24"/>
          <w:szCs w:val="24"/>
          <w:lang w:val="en-ID"/>
        </w:rPr>
        <w:t xml:space="preserve">Kesadaran Wajib Pajak adalah suatu kondisi dimana Wajib Pajak mengetahui, mengakui, menghargai dan menaati ketentuan perpajakan yang berlaku serta memiliki kesungguhan dan keinginan untuk memenuhi kewajiban pajaknya. Wajib pajak dikatakan memiliki kesadaran </w:t>
      </w:r>
      <w:r>
        <w:rPr>
          <w:sz w:val="24"/>
          <w:szCs w:val="24"/>
          <w:lang w:val="en-ID"/>
        </w:rPr>
        <w:fldChar w:fldCharType="begin" w:fldLock="1"/>
      </w:r>
      <w:r>
        <w:rPr>
          <w:sz w:val="24"/>
          <w:szCs w:val="24"/>
          <w:lang w:val="en-ID"/>
        </w:rPr>
        <w:instrText>ADDIN CSL_CITATION {"citationItems":[{"id":"ITEM-1","itemData":{"DOI":"10.33395/owner.v4i2.289","ISSN":"2548-7507","abstract":"ABSTRACT 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compliance.","author":[{"dropping-particle":"","family":"Muliari","given":"Ni Ketut","non-dropping-particle":"","parse-names":false,"suffix":""},{"dropping-particle":"","family":"Setiawan","given":"Putu Ery","non-dropping-particle":"","parse-names":false,"suffix":""}],"container-title":"Jurnal Ilmiah Akuntansi dan Bisnis","id":"ITEM-1","issue":"1","issued":{"date-parts":[["2011"]]},"title":"Pengaruh Persepsi Tentang Sanksi Perpajakan Dan Kesadaran Wajib Pajak Pada Kepatuhan Pelaporan Wajib Pajak Orang Pribadi Di Kantor Pelayanan Pajak Pratama Denpasar Timur","type":"article-journal","volume":"6"},"uris":["http://www.mendeley.com/documents/?uuid=f7b53c35-d0d2-4937-9c39-29f217b89cd0"]}],"mendeley":{"formattedCitation":"(Muliari &amp; Setiawan, 2011)","plainTextFormattedCitation":"(Muliari &amp; Setiawan, 2011)","previouslyFormattedCitation":"(Muliari &amp; Setiawan, 2011)"},"properties":{"noteIndex":0},"schema":"https://github.com/citation-style-language/schema/raw/master/csl-citation.json"}</w:instrText>
      </w:r>
      <w:r>
        <w:rPr>
          <w:sz w:val="24"/>
          <w:szCs w:val="24"/>
          <w:lang w:val="en-ID"/>
        </w:rPr>
        <w:fldChar w:fldCharType="separate"/>
      </w:r>
      <w:r w:rsidRPr="00E75C96">
        <w:rPr>
          <w:noProof/>
          <w:sz w:val="24"/>
          <w:szCs w:val="24"/>
          <w:lang w:val="en-ID"/>
        </w:rPr>
        <w:t>(Muliari &amp; Setiawan, 2011)</w:t>
      </w:r>
      <w:r>
        <w:rPr>
          <w:sz w:val="24"/>
          <w:szCs w:val="24"/>
          <w:lang w:val="en-ID"/>
        </w:rPr>
        <w:fldChar w:fldCharType="end"/>
      </w:r>
      <w:r w:rsidRPr="00E75C96">
        <w:rPr>
          <w:sz w:val="24"/>
          <w:szCs w:val="24"/>
          <w:lang w:val="en-ID"/>
        </w:rPr>
        <w:t xml:space="preserve"> apabila sesuai dengan perihal berikut ini:</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Mengetahui adanya Undang-Undang dan ketentuan perpajakan.</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Mengetahui  fungsi  pajak  untuk  pembiayaan negara.</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Memahami bahwa kewajiban perpajakan harus dilaksanakan sesuai dengan ketentuan yang berlaku.</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Memahami fungsi pajak  untukpembiayaan negara.</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Menghitung, membayar, melaporkan pajak dengan sukarela.</w:t>
      </w:r>
    </w:p>
    <w:p w:rsidR="00E75C96" w:rsidRPr="00E75C96" w:rsidRDefault="00E75C96" w:rsidP="00E75C96">
      <w:pPr>
        <w:pStyle w:val="ListParagraph"/>
        <w:numPr>
          <w:ilvl w:val="1"/>
          <w:numId w:val="33"/>
        </w:numPr>
        <w:spacing w:line="480" w:lineRule="auto"/>
        <w:ind w:left="1560" w:right="13"/>
        <w:jc w:val="both"/>
        <w:rPr>
          <w:sz w:val="24"/>
          <w:szCs w:val="24"/>
          <w:lang w:val="en-ID"/>
        </w:rPr>
      </w:pPr>
      <w:r w:rsidRPr="00E75C96">
        <w:rPr>
          <w:sz w:val="24"/>
          <w:szCs w:val="24"/>
          <w:lang w:val="en-ID"/>
        </w:rPr>
        <w:t>Menghitung, membayar, melaporkan pajak dengan benar.</w:t>
      </w:r>
    </w:p>
    <w:p w:rsidR="00E75C96" w:rsidRDefault="00E75C96" w:rsidP="00E75C96">
      <w:pPr>
        <w:spacing w:line="480" w:lineRule="auto"/>
        <w:ind w:left="1134" w:right="13" w:firstLine="567"/>
        <w:jc w:val="both"/>
        <w:rPr>
          <w:sz w:val="24"/>
          <w:szCs w:val="24"/>
          <w:lang w:val="en-ID"/>
        </w:rPr>
      </w:pPr>
      <w:r w:rsidRPr="00E75C96">
        <w:rPr>
          <w:sz w:val="24"/>
          <w:szCs w:val="24"/>
          <w:lang w:val="en-ID"/>
        </w:rPr>
        <w:lastRenderedPageBreak/>
        <w:t>Kesadaran Wajib Pajak dapat dilihat dari kesungguhan dan keinginan Wajib Pajak untuk memenuhi kewajiban pajaknya yang ditunjukkan dalam pemahaman Wajib Pajak terhadap fungsi pajak dan kesungguhan Wajib Pajak dalam melaporkan SPT dan membayar pajak</w:t>
      </w:r>
      <w:r>
        <w:rPr>
          <w:sz w:val="24"/>
          <w:szCs w:val="24"/>
          <w:lang w:val="en-ID"/>
        </w:rPr>
        <w:t xml:space="preserve"> </w:t>
      </w:r>
      <w:r>
        <w:rPr>
          <w:sz w:val="24"/>
          <w:szCs w:val="24"/>
          <w:lang w:val="en-ID"/>
        </w:rPr>
        <w:fldChar w:fldCharType="begin" w:fldLock="1"/>
      </w:r>
      <w:r>
        <w:rPr>
          <w:sz w:val="24"/>
          <w:szCs w:val="24"/>
          <w:lang w:val="en-ID"/>
        </w:rPr>
        <w:instrText>ADDIN CSL_CITATION {"citationItems":[{"id":"ITEM-1","itemData":{"abstract":"Tujuan penelitian ini adalah mengetahui pengaruh kesadaran wajib pajak, sosialisasi perpajakan, dan kualitas pelayanan terhadap kepatuhan wajib pajak dalam membayar pajak kendaraan bermotor (PKB) dan pajak bea balik nama kendaraan bermotor (BBNKB) pada Kantor Bersama SAMSAT Denpasar baik secara serempak (uji F) maupun secara parsial (uji t). Pengambilan sampel dilakukan dengan metode insidental, yaitu wajib pajak yang melakukan pembayaran Pajak PKB dan BBNKB yang kebetulan ditemui pada saat penelitian ini dilakukan. Responden (sampel) ditentukan dengan rumus slovin berjumlah 100 orang. Penelitian ini menggunakan analisis regresi linier berganda. Hasil penelitian menunjukkan bahwa secara serempak kesadaran wajib pajak, sosialisasi perpajakan, dan kualitas pelayanan berpengaruh signifikan terhadap kepatuhan wajib pajak dalam membayar Pajak PKB dan BBNKB pada kantor Bersama SAMSAT Denpasar. Kesadaran wajib pajak, sosialisasi perpajakan, dan kualitas pelayanan secara parsial berpengaruh signifikan terhadap kepatuhan wajib pajak dalam membayar Pajak PKB dan BBNKB pada Kantor Bersama SAMSAT Denpasar.","author":[{"dropping-particle":"","family":"Dharma","given":"Gede Pani Esa","non-dropping-particle":"","parse-names":false,"suffix":""},{"dropping-particle":"","family":"Suardana","given":"Ketut Alit","non-dropping-particle":"","parse-names":false,"suffix":""}],"container-title":"E-Jurnal Akuntansi Universitas Udayana","id":"ITEM-1","issued":{"date-parts":[["2014"]]},"page":"340-353","title":"Fakultas Ekonomi dan Bisnis Universitas Udayana ( Unud ), Bali , Indonesia negara untuk mengatasi masalah sosial , meningkatkan kesejahteraan dan","type":"article-journal","volume":"1"},"uris":["http://www.mendeley.com/documents/?uuid=30a7f5fa-5968-4bff-8f26-4661f54884a0"]}],"mendeley":{"formattedCitation":"(Dharma &amp; Suardana, 2014)","plainTextFormattedCitation":"(Dharma &amp; Suardana, 2014)","previouslyFormattedCitation":"(Dharma &amp; Suardana, 2014)"},"properties":{"noteIndex":0},"schema":"https://github.com/citation-style-language/schema/raw/master/csl-citation.json"}</w:instrText>
      </w:r>
      <w:r>
        <w:rPr>
          <w:sz w:val="24"/>
          <w:szCs w:val="24"/>
          <w:lang w:val="en-ID"/>
        </w:rPr>
        <w:fldChar w:fldCharType="separate"/>
      </w:r>
      <w:r w:rsidRPr="00E75C96">
        <w:rPr>
          <w:noProof/>
          <w:sz w:val="24"/>
          <w:szCs w:val="24"/>
          <w:lang w:val="en-ID"/>
        </w:rPr>
        <w:t>(Dharma &amp; Suardana, 2014)</w:t>
      </w:r>
      <w:r>
        <w:rPr>
          <w:sz w:val="24"/>
          <w:szCs w:val="24"/>
          <w:lang w:val="en-ID"/>
        </w:rPr>
        <w:fldChar w:fldCharType="end"/>
      </w:r>
      <w:r w:rsidRPr="00E75C96">
        <w:rPr>
          <w:sz w:val="24"/>
          <w:szCs w:val="24"/>
          <w:lang w:val="en-ID"/>
        </w:rPr>
        <w:t>. Selain itu, kesadaran Wajib Pajak dapat meningkat dengan pengetahuan tentang perpajakan yang memadai. Pengetahuan akan berbagai kemudahan dalam menjalankan kewajibannya, prosedur yang harus dilakukan dan konsekuensi yang akan diperoleh jika lalai, menjadi pemicu kesadaran Wajib Pajak itu sendiri. Dengan begitu, dengan tingginya kesadaran Wajib Pajak dapat meningkatkan kepatuhan Wajib Pajak dalam memenuhi kewajiban perpajakannya.</w:t>
      </w:r>
    </w:p>
    <w:p w:rsidR="00E75C96" w:rsidRDefault="00E75C96" w:rsidP="00E75C96">
      <w:pPr>
        <w:spacing w:line="480" w:lineRule="auto"/>
        <w:ind w:left="1134" w:right="13" w:firstLine="567"/>
        <w:jc w:val="both"/>
        <w:rPr>
          <w:sz w:val="24"/>
          <w:szCs w:val="24"/>
          <w:lang w:val="en-ID"/>
        </w:rPr>
      </w:pPr>
      <w:r w:rsidRPr="004A6641">
        <w:rPr>
          <w:sz w:val="24"/>
          <w:szCs w:val="24"/>
          <w:lang w:val="id-ID"/>
        </w:rPr>
        <w:t xml:space="preserve">Kesadaran perpajakan menciptakan kerelaan wajib pajak untuk memenuhi kewajiban dengan cara membayar pajak tepat waktu dan tepat jumlah sebagai kontribusi kepada negara untuk menunjang pembangunan nasional. Semakin tinggi tingkat kesadaran wajib pajak maka pemahaman dan pelaksanaan kewajiban perpajakan semakin baik sehingga </w:t>
      </w:r>
      <w:r>
        <w:rPr>
          <w:sz w:val="24"/>
          <w:szCs w:val="24"/>
          <w:lang w:val="id-ID"/>
        </w:rPr>
        <w:t>dapat meningkatkan kepatuhan</w:t>
      </w:r>
      <w:r>
        <w:rPr>
          <w:sz w:val="24"/>
          <w:szCs w:val="24"/>
          <w:lang w:val="en-ID"/>
        </w:rPr>
        <w:t xml:space="preserve"> </w:t>
      </w:r>
      <w:r>
        <w:rPr>
          <w:sz w:val="24"/>
          <w:szCs w:val="24"/>
          <w:lang w:val="en-ID"/>
        </w:rPr>
        <w:fldChar w:fldCharType="begin" w:fldLock="1"/>
      </w:r>
      <w:r>
        <w:rPr>
          <w:sz w:val="24"/>
          <w:szCs w:val="24"/>
          <w:lang w:val="en-ID"/>
        </w:rPr>
        <w:instrText>ADDIN CSL_CITATION {"citationItems":[{"id":"ITEM-1","itemData":{"DOI":"10.33395/owner.v4i2.289","ISSN":"2548-7507","abstract":"ABSTRACT 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compliance.","author":[{"dropping-particle":"","family":"Muliari","given":"Ni Ketut","non-dropping-particle":"","parse-names":false,"suffix":""},{"dropping-particle":"","family":"Setiawan","given":"Putu Ery","non-dropping-particle":"","parse-names":false,"suffix":""}],"container-title":"Jurnal Ilmiah Akuntansi dan Bisnis","id":"ITEM-1","issue":"1","issued":{"date-parts":[["2011"]]},"title":"Pengaruh Persepsi Tentang Sanksi Perpajakan Dan Kesadaran Wajib Pajak Pada Kepatuhan Pelaporan Wajib Pajak Orang Pribadi Di Kantor Pelayanan Pajak Pratama Denpasar Timur","type":"article-journal","volume":"6"},"uris":["http://www.mendeley.com/documents/?uuid=f7b53c35-d0d2-4937-9c39-29f217b89cd0"]}],"mendeley":{"formattedCitation":"(Muliari &amp; Setiawan, 2011)","plainTextFormattedCitation":"(Muliari &amp; Setiawan, 2011)","previouslyFormattedCitation":"(Muliari &amp; Setiawan, 2011)"},"properties":{"noteIndex":0},"schema":"https://github.com/citation-style-language/schema/raw/master/csl-citation.json"}</w:instrText>
      </w:r>
      <w:r>
        <w:rPr>
          <w:sz w:val="24"/>
          <w:szCs w:val="24"/>
          <w:lang w:val="en-ID"/>
        </w:rPr>
        <w:fldChar w:fldCharType="separate"/>
      </w:r>
      <w:r w:rsidRPr="004A6641">
        <w:rPr>
          <w:noProof/>
          <w:sz w:val="24"/>
          <w:szCs w:val="24"/>
          <w:lang w:val="en-ID"/>
        </w:rPr>
        <w:t>(Muliari &amp; Setiawan, 2011)</w:t>
      </w:r>
      <w:r>
        <w:rPr>
          <w:sz w:val="24"/>
          <w:szCs w:val="24"/>
          <w:lang w:val="en-ID"/>
        </w:rPr>
        <w:fldChar w:fldCharType="end"/>
      </w:r>
      <w:r>
        <w:rPr>
          <w:sz w:val="24"/>
          <w:szCs w:val="24"/>
          <w:lang w:val="en-ID"/>
        </w:rPr>
        <w:t>.</w:t>
      </w:r>
    </w:p>
    <w:p w:rsidR="00C9274F" w:rsidRPr="003F2DA0" w:rsidRDefault="00C9274F" w:rsidP="00A00049">
      <w:pPr>
        <w:pStyle w:val="Heading4"/>
        <w:spacing w:line="480" w:lineRule="auto"/>
      </w:pPr>
      <w:r w:rsidRPr="003F2DA0">
        <w:rPr>
          <w:lang w:val="id-ID"/>
        </w:rPr>
        <w:t xml:space="preserve"> </w:t>
      </w:r>
      <w:r w:rsidRPr="003F2DA0">
        <w:t xml:space="preserve">Sanksi </w:t>
      </w:r>
      <w:r w:rsidRPr="00506446">
        <w:t>Perpajakan</w:t>
      </w:r>
      <w:r w:rsidRPr="003F2DA0">
        <w:rPr>
          <w:spacing w:val="2"/>
        </w:rPr>
        <w:t xml:space="preserve"> </w:t>
      </w:r>
      <w:r w:rsidRPr="003F2DA0">
        <w:t>(X2)</w:t>
      </w:r>
    </w:p>
    <w:p w:rsidR="00E75C96" w:rsidRPr="003F2DA0" w:rsidRDefault="00E75C96" w:rsidP="00E75C96">
      <w:pPr>
        <w:spacing w:line="480" w:lineRule="auto"/>
        <w:ind w:left="1134" w:right="13" w:firstLine="567"/>
        <w:jc w:val="both"/>
        <w:rPr>
          <w:sz w:val="24"/>
          <w:szCs w:val="24"/>
          <w:lang w:val="id-ID"/>
        </w:rPr>
      </w:pPr>
      <w:r w:rsidRPr="003F2DA0">
        <w:rPr>
          <w:sz w:val="24"/>
          <w:szCs w:val="24"/>
          <w:lang w:val="id-ID"/>
        </w:rPr>
        <w:t xml:space="preserve">Sanksi perpajakan merupakan jaminan bahwa ketentuan </w:t>
      </w:r>
      <w:r>
        <w:rPr>
          <w:sz w:val="24"/>
          <w:szCs w:val="24"/>
          <w:lang w:val="id-ID"/>
        </w:rPr>
        <w:t>peraturan perundang-</w:t>
      </w:r>
      <w:r w:rsidRPr="003F2DA0">
        <w:rPr>
          <w:sz w:val="24"/>
          <w:szCs w:val="24"/>
          <w:lang w:val="id-ID"/>
        </w:rPr>
        <w:t>undangan</w:t>
      </w:r>
      <w:r>
        <w:rPr>
          <w:sz w:val="24"/>
          <w:szCs w:val="24"/>
          <w:lang w:val="en-ID"/>
        </w:rPr>
        <w:t xml:space="preserve"> </w:t>
      </w:r>
      <w:r w:rsidRPr="003F2DA0">
        <w:rPr>
          <w:sz w:val="24"/>
          <w:szCs w:val="24"/>
          <w:lang w:val="id-ID"/>
        </w:rPr>
        <w:t>perpajakan</w:t>
      </w:r>
      <w:r>
        <w:rPr>
          <w:sz w:val="24"/>
          <w:szCs w:val="24"/>
          <w:lang w:val="en-ID"/>
        </w:rPr>
        <w:t xml:space="preserve"> </w:t>
      </w:r>
      <w:r w:rsidRPr="003F2DA0">
        <w:rPr>
          <w:sz w:val="24"/>
          <w:szCs w:val="24"/>
          <w:lang w:val="id-ID"/>
        </w:rPr>
        <w:t>(norma</w:t>
      </w:r>
      <w:r>
        <w:rPr>
          <w:sz w:val="24"/>
          <w:szCs w:val="24"/>
          <w:lang w:val="en-ID"/>
        </w:rPr>
        <w:t xml:space="preserve"> </w:t>
      </w:r>
      <w:r w:rsidRPr="003F2DA0">
        <w:rPr>
          <w:sz w:val="24"/>
          <w:szCs w:val="24"/>
          <w:lang w:val="id-ID"/>
        </w:rPr>
        <w:t>perpajakan) akan dituruti/ditaati/dipatuhi</w:t>
      </w:r>
      <w:r>
        <w:rPr>
          <w:sz w:val="24"/>
          <w:szCs w:val="24"/>
          <w:lang w:val="en-ID"/>
        </w:rPr>
        <w:t xml:space="preserve"> </w:t>
      </w:r>
      <w:r>
        <w:rPr>
          <w:sz w:val="24"/>
          <w:szCs w:val="24"/>
          <w:lang w:val="en-ID"/>
        </w:rPr>
        <w:fldChar w:fldCharType="begin" w:fldLock="1"/>
      </w:r>
      <w:r>
        <w:rPr>
          <w:sz w:val="24"/>
          <w:szCs w:val="24"/>
          <w:lang w:val="en-ID"/>
        </w:rPr>
        <w:instrText>ADDIN CSL_CITATION {"citationItems":[{"id":"ITEM-1","itemData":{"author":[{"dropping-particle":"","family":"Mardiasmo","given":"","non-dropping-particle":"","parse-names":false,"suffix":""}],"id":"ITEM-1","issued":{"date-parts":[["2011"]]},"publisher":"Andi","publisher-place":"Yogyakarta","title":"Perpajakan Edisi Revisi 2011","type":"book"},"uris":["http://www.mendeley.com/documents/?uuid=457ed3ac-7dcd-4b16-97f6-b50cd94b2ad8"]}],"mendeley":{"formattedCitation":"(Mardiasmo, 2011)","plainTextFormattedCitation":"(Mardiasmo, 2011)","previouslyFormattedCitation":"(Mardiasmo, 2011)"},"properties":{"noteIndex":0},"schema":"https://github.com/citation-style-language/schema/raw/master/csl-citation.json"}</w:instrText>
      </w:r>
      <w:r>
        <w:rPr>
          <w:sz w:val="24"/>
          <w:szCs w:val="24"/>
          <w:lang w:val="en-ID"/>
        </w:rPr>
        <w:fldChar w:fldCharType="separate"/>
      </w:r>
      <w:r w:rsidRPr="00E75C96">
        <w:rPr>
          <w:noProof/>
          <w:sz w:val="24"/>
          <w:szCs w:val="24"/>
          <w:lang w:val="en-ID"/>
        </w:rPr>
        <w:t>(Mardiasmo, 2011)</w:t>
      </w:r>
      <w:r>
        <w:rPr>
          <w:sz w:val="24"/>
          <w:szCs w:val="24"/>
          <w:lang w:val="en-ID"/>
        </w:rPr>
        <w:fldChar w:fldCharType="end"/>
      </w:r>
      <w:r w:rsidRPr="003F2DA0">
        <w:rPr>
          <w:sz w:val="24"/>
          <w:szCs w:val="24"/>
          <w:lang w:val="id-ID"/>
        </w:rPr>
        <w:t xml:space="preserve">. Dengan demikian, diharapkan agar peraturan perpajakan dipatuhi oleh para Wajib Pajak. </w:t>
      </w:r>
      <w:r w:rsidRPr="003F2DA0">
        <w:rPr>
          <w:sz w:val="24"/>
          <w:szCs w:val="24"/>
          <w:lang w:val="id-ID"/>
        </w:rPr>
        <w:lastRenderedPageBreak/>
        <w:t>Wajib Pajak akan memenuhi kewajiban perpajakan bila memandang bahwa sanksi perpajakan akan lebih bayak merugikannya. Sanksi perpajakan merupakan alat pencegah (preventif) agar Wajib Pajak tidak melanggar norma. Pengenaan sanksi perpajakan diberlakukan untuk menciptakan kepatuhan Wajib Pajak dalam melaksanakan kewajiban perpajakannya</w:t>
      </w:r>
      <w:r>
        <w:rPr>
          <w:sz w:val="24"/>
          <w:szCs w:val="24"/>
          <w:lang w:val="en-ID"/>
        </w:rPr>
        <w:t xml:space="preserve"> </w:t>
      </w:r>
      <w:r>
        <w:rPr>
          <w:sz w:val="24"/>
          <w:szCs w:val="24"/>
          <w:lang w:val="id-ID"/>
        </w:rPr>
        <w:fldChar w:fldCharType="begin" w:fldLock="1"/>
      </w:r>
      <w:r>
        <w:rPr>
          <w:sz w:val="24"/>
          <w:szCs w:val="24"/>
          <w:lang w:val="id-ID"/>
        </w:rPr>
        <w:instrText>ADDIN CSL_CITATION {"citationItems":[{"id":"ITEM-1","itemData":{"author":[{"dropping-particle":"","family":"Sutedi","given":"","non-dropping-particle":"","parse-names":false,"suffix":""}],"id":"ITEM-1","issued":{"date-parts":[["2011"]]},"publisher":"Sinar Grafika","publisher-place":"Jakarta","title":"Hukum Pajak","type":"book"},"uris":["http://www.mendeley.com/documents/?uuid=4f4c4549-5aec-40ab-9524-9cf2182ce1bc"]}],"mendeley":{"formattedCitation":"(Sutedi, 2011)","plainTextFormattedCitation":"(Sutedi, 2011)","previouslyFormattedCitation":"(Sutedi, 2011)"},"properties":{"noteIndex":0},"schema":"https://github.com/citation-style-language/schema/raw/master/csl-citation.json"}</w:instrText>
      </w:r>
      <w:r>
        <w:rPr>
          <w:sz w:val="24"/>
          <w:szCs w:val="24"/>
          <w:lang w:val="id-ID"/>
        </w:rPr>
        <w:fldChar w:fldCharType="separate"/>
      </w:r>
      <w:r w:rsidRPr="00E75C96">
        <w:rPr>
          <w:noProof/>
          <w:sz w:val="24"/>
          <w:szCs w:val="24"/>
          <w:lang w:val="id-ID"/>
        </w:rPr>
        <w:t>(Sutedi, 2011)</w:t>
      </w:r>
      <w:r>
        <w:rPr>
          <w:sz w:val="24"/>
          <w:szCs w:val="24"/>
          <w:lang w:val="id-ID"/>
        </w:rPr>
        <w:fldChar w:fldCharType="end"/>
      </w:r>
      <w:r w:rsidRPr="003F2DA0">
        <w:rPr>
          <w:sz w:val="24"/>
          <w:szCs w:val="24"/>
          <w:lang w:val="id-ID"/>
        </w:rPr>
        <w:t>.</w:t>
      </w:r>
    </w:p>
    <w:p w:rsidR="00E75C96" w:rsidRPr="003F2DA0" w:rsidRDefault="00E75C96" w:rsidP="00E75C96">
      <w:pPr>
        <w:spacing w:line="480" w:lineRule="auto"/>
        <w:ind w:left="1134" w:right="74"/>
        <w:jc w:val="both"/>
        <w:rPr>
          <w:sz w:val="24"/>
          <w:szCs w:val="24"/>
          <w:lang w:val="id-ID"/>
        </w:rPr>
      </w:pPr>
      <w:r w:rsidRPr="003F2DA0">
        <w:rPr>
          <w:sz w:val="24"/>
          <w:szCs w:val="24"/>
          <w:lang w:val="id-ID"/>
        </w:rPr>
        <w:t>Indikator sanksi perpajakan dapat dijelaskan</w:t>
      </w:r>
      <w:r w:rsidRPr="003F2DA0">
        <w:rPr>
          <w:sz w:val="24"/>
          <w:szCs w:val="24"/>
          <w:lang w:val="en-ID"/>
        </w:rPr>
        <w:t xml:space="preserve"> </w:t>
      </w:r>
      <w:r w:rsidRPr="003F2DA0">
        <w:rPr>
          <w:sz w:val="24"/>
          <w:szCs w:val="24"/>
          <w:lang w:val="id-ID"/>
        </w:rPr>
        <w:t xml:space="preserve">sebagai berikut </w:t>
      </w:r>
      <w:r w:rsidRPr="003F2DA0">
        <w:rPr>
          <w:sz w:val="24"/>
          <w:szCs w:val="24"/>
          <w:lang w:val="id-ID"/>
        </w:rPr>
        <w:fldChar w:fldCharType="begin" w:fldLock="1"/>
      </w:r>
      <w:r>
        <w:rPr>
          <w:sz w:val="24"/>
          <w:szCs w:val="24"/>
          <w:lang w:val="id-ID"/>
        </w:rPr>
        <w:instrText>ADDIN CSL_CITATION {"citationItems":[{"id":"ITEM-1","itemData":{"DOI":"10.33395/owner.v4i2.289","ISSN":"2548-7507","abstract":"ABSTRACT 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compliance.","author":[{"dropping-particle":"","family":"Muliari","given":"Ni Ketut","non-dropping-particle":"","parse-names":false,"suffix":""},{"dropping-particle":"","family":"Setiawan","given":"Putu Ery","non-dropping-particle":"","parse-names":false,"suffix":""}],"container-title":"Jurnal Ilmiah Akuntansi dan Bisnis","id":"ITEM-1","issue":"1","issued":{"date-parts":[["2011"]]},"title":"Pengaruh Persepsi Tentang Sanksi Perpajakan Dan Kesadaran Wajib Pajak Pada Kepatuhan Pelaporan Wajib Pajak Orang Pribadi Di Kantor Pelayanan Pajak Pratama Denpasar Timur","type":"article-journal","volume":"6"},"uris":["http://www.mendeley.com/documents/?uuid=f7b53c35-d0d2-4937-9c39-29f217b89cd0"]}],"mendeley":{"formattedCitation":"(Muliari &amp; Setiawan, 2011)","plainTextFormattedCitation":"(Muliari &amp; Setiawan, 2011)","previouslyFormattedCitation":"(Muliari &amp; Setiawan, 2011)"},"properties":{"noteIndex":0},"schema":"https://github.com/citation-style-language/schema/raw/master/csl-citation.json"}</w:instrText>
      </w:r>
      <w:r w:rsidRPr="003F2DA0">
        <w:rPr>
          <w:sz w:val="24"/>
          <w:szCs w:val="24"/>
          <w:lang w:val="id-ID"/>
        </w:rPr>
        <w:fldChar w:fldCharType="separate"/>
      </w:r>
      <w:r w:rsidRPr="00E75C96">
        <w:rPr>
          <w:noProof/>
          <w:sz w:val="24"/>
          <w:szCs w:val="24"/>
          <w:lang w:val="id-ID"/>
        </w:rPr>
        <w:t>(Muliari &amp; Setiawan, 2011)</w:t>
      </w:r>
      <w:r w:rsidRPr="003F2DA0">
        <w:rPr>
          <w:sz w:val="24"/>
          <w:szCs w:val="24"/>
          <w:lang w:val="id-ID"/>
        </w:rPr>
        <w:fldChar w:fldCharType="end"/>
      </w:r>
      <w:r w:rsidRPr="003F2DA0">
        <w:rPr>
          <w:sz w:val="24"/>
          <w:szCs w:val="24"/>
          <w:lang w:val="id-ID"/>
        </w:rPr>
        <w:t xml:space="preserve">: </w:t>
      </w:r>
    </w:p>
    <w:p w:rsidR="00E75C96" w:rsidRPr="003F2DA0" w:rsidRDefault="00E75C96" w:rsidP="00E75C96">
      <w:pPr>
        <w:pStyle w:val="ListParagraph"/>
        <w:numPr>
          <w:ilvl w:val="0"/>
          <w:numId w:val="34"/>
        </w:numPr>
        <w:spacing w:line="480" w:lineRule="auto"/>
        <w:ind w:left="1560" w:right="74"/>
        <w:jc w:val="both"/>
        <w:rPr>
          <w:sz w:val="24"/>
          <w:szCs w:val="24"/>
          <w:lang w:val="id-ID"/>
        </w:rPr>
      </w:pPr>
      <w:r w:rsidRPr="003F2DA0">
        <w:rPr>
          <w:sz w:val="24"/>
          <w:szCs w:val="24"/>
          <w:lang w:val="id-ID"/>
        </w:rPr>
        <w:t>Sanksi pidana yang dikenakan bagi pelanggar aturan pajak cukup berat.</w:t>
      </w:r>
    </w:p>
    <w:p w:rsidR="00E75C96" w:rsidRPr="003F2DA0" w:rsidRDefault="00E75C96" w:rsidP="00E75C96">
      <w:pPr>
        <w:pStyle w:val="ListParagraph"/>
        <w:numPr>
          <w:ilvl w:val="0"/>
          <w:numId w:val="34"/>
        </w:numPr>
        <w:spacing w:line="480" w:lineRule="auto"/>
        <w:ind w:left="1560" w:right="74"/>
        <w:jc w:val="both"/>
        <w:rPr>
          <w:sz w:val="24"/>
          <w:szCs w:val="24"/>
          <w:lang w:val="id-ID"/>
        </w:rPr>
      </w:pPr>
      <w:r w:rsidRPr="003F2DA0">
        <w:rPr>
          <w:sz w:val="24"/>
          <w:szCs w:val="24"/>
          <w:lang w:val="id-ID"/>
        </w:rPr>
        <w:t>Sanksi adminstrasi yang dikenakan bagi pelanggar aturan pajak sangat ringan.</w:t>
      </w:r>
    </w:p>
    <w:p w:rsidR="00E75C96" w:rsidRPr="003F2DA0" w:rsidRDefault="00E75C96" w:rsidP="00E75C96">
      <w:pPr>
        <w:pStyle w:val="ListParagraph"/>
        <w:numPr>
          <w:ilvl w:val="0"/>
          <w:numId w:val="34"/>
        </w:numPr>
        <w:spacing w:line="480" w:lineRule="auto"/>
        <w:ind w:left="1560" w:right="74"/>
        <w:jc w:val="both"/>
        <w:rPr>
          <w:sz w:val="24"/>
          <w:szCs w:val="24"/>
          <w:lang w:val="id-ID"/>
        </w:rPr>
      </w:pPr>
      <w:r w:rsidRPr="003F2DA0">
        <w:rPr>
          <w:sz w:val="24"/>
          <w:szCs w:val="24"/>
          <w:lang w:val="id-ID"/>
        </w:rPr>
        <w:t>Pengenaan sanksi yang cukup berat merupakan salah satu sarana mendidik WP.</w:t>
      </w:r>
    </w:p>
    <w:p w:rsidR="00E75C96" w:rsidRPr="003F2DA0" w:rsidRDefault="00E75C96" w:rsidP="00E75C96">
      <w:pPr>
        <w:pStyle w:val="ListParagraph"/>
        <w:numPr>
          <w:ilvl w:val="0"/>
          <w:numId w:val="34"/>
        </w:numPr>
        <w:spacing w:line="480" w:lineRule="auto"/>
        <w:ind w:left="1560" w:right="74"/>
        <w:jc w:val="both"/>
        <w:rPr>
          <w:sz w:val="24"/>
          <w:szCs w:val="24"/>
          <w:lang w:val="id-ID"/>
        </w:rPr>
      </w:pPr>
      <w:r w:rsidRPr="003F2DA0">
        <w:rPr>
          <w:sz w:val="24"/>
          <w:szCs w:val="24"/>
          <w:lang w:val="id-ID"/>
        </w:rPr>
        <w:t>Sanksi pajak harus dikenakan kepada pelanggarnya tanpa toleransi.</w:t>
      </w:r>
    </w:p>
    <w:p w:rsidR="00E75C96" w:rsidRPr="003F2DA0" w:rsidRDefault="00E75C96" w:rsidP="00E75C96">
      <w:pPr>
        <w:pStyle w:val="ListParagraph"/>
        <w:numPr>
          <w:ilvl w:val="0"/>
          <w:numId w:val="34"/>
        </w:numPr>
        <w:spacing w:line="480" w:lineRule="auto"/>
        <w:ind w:left="1560" w:right="74"/>
        <w:jc w:val="both"/>
        <w:rPr>
          <w:sz w:val="24"/>
          <w:szCs w:val="24"/>
          <w:lang w:val="id-ID"/>
        </w:rPr>
      </w:pPr>
      <w:r w:rsidRPr="003F2DA0">
        <w:rPr>
          <w:sz w:val="24"/>
          <w:szCs w:val="24"/>
          <w:lang w:val="id-ID"/>
        </w:rPr>
        <w:t>Pengenaan sanksi atas pelanggaran pajak dapat dinegosiasikan.</w:t>
      </w:r>
    </w:p>
    <w:p w:rsidR="009756C4" w:rsidRPr="004A6641" w:rsidRDefault="004A6641" w:rsidP="00E75C96">
      <w:pPr>
        <w:spacing w:line="480" w:lineRule="auto"/>
        <w:ind w:left="1134" w:right="13" w:firstLine="709"/>
        <w:jc w:val="both"/>
        <w:rPr>
          <w:sz w:val="24"/>
          <w:szCs w:val="24"/>
          <w:lang w:val="id-ID"/>
        </w:rPr>
      </w:pPr>
      <w:r w:rsidRPr="004A6641">
        <w:rPr>
          <w:sz w:val="24"/>
          <w:szCs w:val="24"/>
          <w:lang w:val="id-ID"/>
        </w:rPr>
        <w:t xml:space="preserve">Pengenaan sanksi perpajakan secara tegas menjadi sesuatu yang penting karena penerapan sistem </w:t>
      </w:r>
      <w:r w:rsidRPr="00F25108">
        <w:rPr>
          <w:i/>
          <w:sz w:val="24"/>
          <w:szCs w:val="24"/>
          <w:lang w:val="id-ID"/>
        </w:rPr>
        <w:t>self assessment</w:t>
      </w:r>
      <w:r w:rsidRPr="004A6641">
        <w:rPr>
          <w:sz w:val="24"/>
          <w:szCs w:val="24"/>
          <w:lang w:val="id-ID"/>
        </w:rPr>
        <w:t xml:space="preserve"> yang dianut Indonesia dalam pelaksanaan pemungutan pajak. Agar pelaksanaan pemungutan pajak tidak semena-mena, terarah dan terukur serta target yang diharapkan dapat tercapai, pemerintah telah menyiapkan rambu-rambu yang diatur dalam UU Perpajakan yang berlaku. Pengenaan sanksi </w:t>
      </w:r>
      <w:r w:rsidRPr="004A6641">
        <w:rPr>
          <w:sz w:val="24"/>
          <w:szCs w:val="24"/>
          <w:lang w:val="id-ID"/>
        </w:rPr>
        <w:lastRenderedPageBreak/>
        <w:t>perpajakan diberlakukan untuk menciptakan kepatuhan Wajib Pajak dalam melaksanakan kewajiban perpajakannya</w:t>
      </w:r>
      <w:r>
        <w:rPr>
          <w:sz w:val="24"/>
          <w:szCs w:val="24"/>
          <w:lang w:val="en-ID"/>
        </w:rPr>
        <w:t xml:space="preserve"> </w:t>
      </w:r>
      <w:r>
        <w:rPr>
          <w:sz w:val="24"/>
          <w:szCs w:val="24"/>
          <w:lang w:val="en-ID"/>
        </w:rPr>
        <w:fldChar w:fldCharType="begin" w:fldLock="1"/>
      </w:r>
      <w:r>
        <w:rPr>
          <w:sz w:val="24"/>
          <w:szCs w:val="24"/>
          <w:lang w:val="en-ID"/>
        </w:rPr>
        <w:instrText>ADDIN CSL_CITATION {"citationItems":[{"id":"ITEM-1","itemData":{"author":[{"dropping-particle":"","family":"Saragih","given":"S. F.","non-dropping-particle":"","parse-names":false,"suffix":""}],"id":"ITEM-1","issued":{"date-parts":[["2013"]]},"publisher":"Universitas Sumatera Utara","title":"Analisis Pengaruh Sosialisasi Perpajakan, Kualitas Pelayanan Fiskus dan Sanksi Perpajakan Terhadap Kepatuhan Wajib Pajak Orang Pribadi di Kantor Pelayanan Pajak Pratama Medan Timur.","type":"thesis"},"uris":["http://www.mendeley.com/documents/?uuid=38d44e19-3f61-4fa0-9005-9fb04ff4077b"]}],"mendeley":{"formattedCitation":"(Saragih, 2013)","plainTextFormattedCitation":"(Saragih, 2013)","previouslyFormattedCitation":"(Saragih, 2013)"},"properties":{"noteIndex":0},"schema":"https://github.com/citation-style-language/schema/raw/master/csl-citation.json"}</w:instrText>
      </w:r>
      <w:r>
        <w:rPr>
          <w:sz w:val="24"/>
          <w:szCs w:val="24"/>
          <w:lang w:val="en-ID"/>
        </w:rPr>
        <w:fldChar w:fldCharType="separate"/>
      </w:r>
      <w:r w:rsidRPr="004A6641">
        <w:rPr>
          <w:noProof/>
          <w:sz w:val="24"/>
          <w:szCs w:val="24"/>
          <w:lang w:val="en-ID"/>
        </w:rPr>
        <w:t>(Saragih, 2013)</w:t>
      </w:r>
      <w:r>
        <w:rPr>
          <w:sz w:val="24"/>
          <w:szCs w:val="24"/>
          <w:lang w:val="en-ID"/>
        </w:rPr>
        <w:fldChar w:fldCharType="end"/>
      </w:r>
      <w:r w:rsidRPr="004A6641">
        <w:rPr>
          <w:sz w:val="24"/>
          <w:szCs w:val="24"/>
          <w:lang w:val="id-ID"/>
        </w:rPr>
        <w:t>.</w:t>
      </w:r>
    </w:p>
    <w:p w:rsidR="00C9274F" w:rsidRPr="003F2DA0" w:rsidRDefault="00C9274F" w:rsidP="00A00049">
      <w:pPr>
        <w:pStyle w:val="Heading4"/>
        <w:spacing w:line="480" w:lineRule="auto"/>
      </w:pPr>
      <w:r w:rsidRPr="003F2DA0">
        <w:rPr>
          <w:lang w:val="id-ID"/>
        </w:rPr>
        <w:t xml:space="preserve"> </w:t>
      </w:r>
      <w:r w:rsidRPr="003F2DA0">
        <w:t xml:space="preserve">Kualitas </w:t>
      </w:r>
      <w:r w:rsidRPr="002B485B">
        <w:t>Pelayanan</w:t>
      </w:r>
      <w:r w:rsidRPr="003F2DA0">
        <w:t xml:space="preserve"> Pajak</w:t>
      </w:r>
      <w:r w:rsidRPr="003F2DA0">
        <w:rPr>
          <w:spacing w:val="-5"/>
        </w:rPr>
        <w:t xml:space="preserve"> </w:t>
      </w:r>
      <w:r w:rsidRPr="003F2DA0">
        <w:rPr>
          <w:spacing w:val="-3"/>
        </w:rPr>
        <w:t>(X3</w:t>
      </w:r>
      <w:r w:rsidRPr="003F2DA0">
        <w:t>)</w:t>
      </w:r>
    </w:p>
    <w:p w:rsidR="004A6641" w:rsidRPr="004A6641" w:rsidRDefault="004A6641" w:rsidP="00E75C96">
      <w:pPr>
        <w:spacing w:line="480" w:lineRule="auto"/>
        <w:ind w:left="1134" w:right="13" w:firstLine="709"/>
        <w:jc w:val="both"/>
        <w:rPr>
          <w:sz w:val="24"/>
          <w:szCs w:val="24"/>
        </w:rPr>
      </w:pPr>
      <w:r w:rsidRPr="004A6641">
        <w:rPr>
          <w:sz w:val="24"/>
          <w:szCs w:val="24"/>
        </w:rPr>
        <w:t xml:space="preserve">Pelayanan yang berkualitas merupakan pelayanan yang memberikan kepuasan kepada pelanggan dan dalam batas memenuhi standar pelayanan yang bisa dipertanggungjawabkan serta dilakukan secara terus menerus </w:t>
      </w:r>
      <w:r>
        <w:rPr>
          <w:sz w:val="24"/>
          <w:szCs w:val="24"/>
        </w:rPr>
        <w:fldChar w:fldCharType="begin" w:fldLock="1"/>
      </w:r>
      <w:r>
        <w:rPr>
          <w:sz w:val="24"/>
          <w:szCs w:val="24"/>
        </w:rPr>
        <w:instrText>ADDIN CSL_CITATION {"citationItems":[{"id":"ITEM-1","itemData":{"ISSN":"2302-8556","abstract":"Pajak memiliki peranan penting bagi negara. Penerimaan pajak akan meningkat jika kepatuhan pajak meningkat. Penelitian ini bertujuan untuk mengetahui pengaruh kesadaran wajib pajak, penyuluhan, kualitas pelayanan, dan sanksi perpajakan pada kepatuhan wajib pajak orang pribadi di KPP Pratama Denpasar Barat. Populasi pada penelitian ini ialah wajib pajak orang pribadi yang terdaftar di KPP Pratama Denpasar Barat. Metode sampel yang digunakan adalah purposive sampling dengan jumlah sampel sebanyak 100 orang. Teknik analisis yang digunakan adalah analisis regresi linier berganda. Berdasarkan hasil analisis, diketahui bahwa kesadaran wajib pajak, penyuluhan, kualitas pelayanan, dan sanksi perpajakan secara simultan dan parsial berpengaruh pada kepatuhan wajib pajak orang pribadi di KPP Pratama Denpasar Barat.","author":[{"dropping-particle":"","family":"Nur Rohmawati","given":"Alifa","non-dropping-particle":"","parse-names":false,"suffix":""},{"dropping-particle":"","family":"Rasmini","given":"Ni","non-dropping-particle":"","parse-names":false,"suffix":""}],"container-title":"E-Jurnal Akuntansi","id":"ITEM-1","issue":"2","issued":{"date-parts":[["2012"]]},"page":"1-17","title":"Pengaruh Kesadaran, Penyuluhan, Pelayanan, Dan Sanksi Perpajakan Pada Kepatuhan Wajib Pajak Orang Pribadi","type":"article-journal","volume":"1"},"uris":["http://www.mendeley.com/documents/?uuid=4a4f8cd2-8280-4d25-a510-6bac760a4dd0"]}],"mendeley":{"formattedCitation":"(Nur Rohmawati &amp; Rasmini, 2012)","plainTextFormattedCitation":"(Nur Rohmawati &amp; Rasmini, 2012)","previouslyFormattedCitation":"(Nur Rohmawati &amp; Rasmini, 2012)"},"properties":{"noteIndex":0},"schema":"https://github.com/citation-style-language/schema/raw/master/csl-citation.json"}</w:instrText>
      </w:r>
      <w:r>
        <w:rPr>
          <w:sz w:val="24"/>
          <w:szCs w:val="24"/>
        </w:rPr>
        <w:fldChar w:fldCharType="separate"/>
      </w:r>
      <w:r w:rsidRPr="004A6641">
        <w:rPr>
          <w:noProof/>
          <w:sz w:val="24"/>
          <w:szCs w:val="24"/>
        </w:rPr>
        <w:t>(Nur Rohmawati &amp; Rasmini, 2012)</w:t>
      </w:r>
      <w:r>
        <w:rPr>
          <w:sz w:val="24"/>
          <w:szCs w:val="24"/>
        </w:rPr>
        <w:fldChar w:fldCharType="end"/>
      </w:r>
      <w:r w:rsidRPr="004A6641">
        <w:rPr>
          <w:sz w:val="24"/>
          <w:szCs w:val="24"/>
        </w:rPr>
        <w:t xml:space="preserve">. Pelayanan menurut nilai Kementerian Keuangan diartikan sebagai memberikan layanan yang memenuhi kepuasan pemangku kepentingan yang dilakukan dengan sepenuh hati, transparan, cepat, akurat dan aman </w:t>
      </w:r>
      <w:r>
        <w:rPr>
          <w:sz w:val="24"/>
          <w:szCs w:val="24"/>
        </w:rPr>
        <w:fldChar w:fldCharType="begin" w:fldLock="1"/>
      </w:r>
      <w:r>
        <w:rPr>
          <w:sz w:val="24"/>
          <w:szCs w:val="24"/>
        </w:rPr>
        <w:instrText>ADDIN CSL_CITATION {"citationItems":[{"id":"ITEM-1","itemData":{"URL":"https://www.djkn.kemenkeu.go.id/artikel/baca/13364/Nilai-Nilai-Kementerian-Keuangan.html","accessed":{"date-parts":[["2022","1","5"]]},"author":[{"dropping-particle":"","family":"Febri","given":"Eka","non-dropping-particle":"","parse-names":false,"suffix":""}],"container-title":"www.djkn.kemenkeu.go.id","id":"ITEM-1","issued":{"date-parts":[["2020"]]},"title":"Nilai-Nilai Kementerian Keuangan","type":"webpage"},"uris":["http://www.mendeley.com/documents/?uuid=064cd73b-22c7-4942-8c03-3489ec4189b9"]}],"mendeley":{"formattedCitation":"(Febri, 2020)","plainTextFormattedCitation":"(Febri, 2020)","previouslyFormattedCitation":"(Febri, 2020)"},"properties":{"noteIndex":0},"schema":"https://github.com/citation-style-language/schema/raw/master/csl-citation.json"}</w:instrText>
      </w:r>
      <w:r>
        <w:rPr>
          <w:sz w:val="24"/>
          <w:szCs w:val="24"/>
        </w:rPr>
        <w:fldChar w:fldCharType="separate"/>
      </w:r>
      <w:r w:rsidRPr="004A6641">
        <w:rPr>
          <w:noProof/>
          <w:sz w:val="24"/>
          <w:szCs w:val="24"/>
        </w:rPr>
        <w:t>(Febri, 2020)</w:t>
      </w:r>
      <w:r>
        <w:rPr>
          <w:sz w:val="24"/>
          <w:szCs w:val="24"/>
        </w:rPr>
        <w:fldChar w:fldCharType="end"/>
      </w:r>
    </w:p>
    <w:p w:rsidR="00E75C96" w:rsidRPr="003F2DA0" w:rsidRDefault="00E75C96" w:rsidP="00E75C96">
      <w:pPr>
        <w:spacing w:line="480" w:lineRule="auto"/>
        <w:ind w:left="1134" w:right="13" w:firstLine="709"/>
        <w:jc w:val="both"/>
        <w:rPr>
          <w:sz w:val="24"/>
          <w:szCs w:val="24"/>
        </w:rPr>
      </w:pPr>
      <w:r w:rsidRPr="003F2DA0">
        <w:rPr>
          <w:sz w:val="24"/>
          <w:szCs w:val="24"/>
        </w:rPr>
        <w:t xml:space="preserve">Terdapat lima indikator kualitas pelayanan </w:t>
      </w:r>
      <w:r w:rsidRPr="003F2DA0">
        <w:rPr>
          <w:sz w:val="24"/>
          <w:szCs w:val="24"/>
        </w:rPr>
        <w:fldChar w:fldCharType="begin" w:fldLock="1"/>
      </w:r>
      <w:r>
        <w:rPr>
          <w:sz w:val="24"/>
          <w:szCs w:val="24"/>
        </w:rPr>
        <w:instrText>ADDIN CSL_CITATION {"citationItems":[{"id":"ITEM-1","itemData":{"author":[{"dropping-particle":"","family":"Lupiyoadi","given":"","non-dropping-particle":"","parse-names":false,"suffix":""},{"dropping-particle":"","family":"Hamdani","given":"","non-dropping-particle":"","parse-names":false,"suffix":""}],"id":"ITEM-1","issued":{"date-parts":[["2006"]]},"publisher":"Salemba Empat","publisher-place":"Jakarta","title":"Manajemen Pemasaran jasa Edisi kedua","type":"book"},"uris":["http://www.mendeley.com/documents/?uuid=847039dd-0a7a-46ec-881a-0626c5243def"]}],"mendeley":{"formattedCitation":"(Lupiyoadi &amp; Hamdani, 2006)","plainTextFormattedCitation":"(Lupiyoadi &amp; Hamdani, 2006)","previouslyFormattedCitation":"(Lupiyoadi &amp; Hamdani, 2006)"},"properties":{"noteIndex":0},"schema":"https://github.com/citation-style-language/schema/raw/master/csl-citation.json"}</w:instrText>
      </w:r>
      <w:r w:rsidRPr="003F2DA0">
        <w:rPr>
          <w:sz w:val="24"/>
          <w:szCs w:val="24"/>
        </w:rPr>
        <w:fldChar w:fldCharType="separate"/>
      </w:r>
      <w:r w:rsidRPr="003F2DA0">
        <w:rPr>
          <w:noProof/>
          <w:sz w:val="24"/>
          <w:szCs w:val="24"/>
        </w:rPr>
        <w:t>(Lupiyoadi &amp; Hamdani, 2006)</w:t>
      </w:r>
      <w:r w:rsidRPr="003F2DA0">
        <w:rPr>
          <w:sz w:val="24"/>
          <w:szCs w:val="24"/>
        </w:rPr>
        <w:fldChar w:fldCharType="end"/>
      </w:r>
      <w:r w:rsidRPr="003F2DA0">
        <w:rPr>
          <w:sz w:val="24"/>
          <w:szCs w:val="24"/>
        </w:rPr>
        <w:t>, yaitu:</w:t>
      </w:r>
    </w:p>
    <w:p w:rsidR="00E75C96" w:rsidRPr="003F2DA0" w:rsidRDefault="00E75C96" w:rsidP="00E75C96">
      <w:pPr>
        <w:pStyle w:val="ListParagraph"/>
        <w:numPr>
          <w:ilvl w:val="1"/>
          <w:numId w:val="35"/>
        </w:numPr>
        <w:tabs>
          <w:tab w:val="left" w:pos="1134"/>
        </w:tabs>
        <w:spacing w:line="480" w:lineRule="auto"/>
        <w:ind w:left="1560" w:right="74" w:hanging="306"/>
        <w:jc w:val="both"/>
        <w:rPr>
          <w:sz w:val="24"/>
          <w:szCs w:val="24"/>
        </w:rPr>
      </w:pPr>
      <w:r w:rsidRPr="003F2DA0">
        <w:rPr>
          <w:sz w:val="24"/>
          <w:szCs w:val="24"/>
        </w:rPr>
        <w:t>Tangibles, atau berwujud yaitu seluruh bentuk penampilan fisik dari pemberi pelayanan meliputi fasilitas fisik, perlengkapan, pegawai dan sarana komunikasi.</w:t>
      </w:r>
    </w:p>
    <w:p w:rsidR="00E75C96" w:rsidRPr="003F2DA0" w:rsidRDefault="00E75C96" w:rsidP="00E75C96">
      <w:pPr>
        <w:pStyle w:val="ListParagraph"/>
        <w:numPr>
          <w:ilvl w:val="1"/>
          <w:numId w:val="35"/>
        </w:numPr>
        <w:tabs>
          <w:tab w:val="left" w:pos="1134"/>
        </w:tabs>
        <w:spacing w:line="480" w:lineRule="auto"/>
        <w:ind w:left="1560" w:right="74" w:hanging="306"/>
        <w:jc w:val="both"/>
        <w:rPr>
          <w:sz w:val="24"/>
          <w:szCs w:val="24"/>
        </w:rPr>
      </w:pPr>
      <w:r w:rsidRPr="003F2DA0">
        <w:rPr>
          <w:sz w:val="24"/>
          <w:szCs w:val="24"/>
        </w:rPr>
        <w:t>Reliability, atau kehandalan yaitu kemampuan kantor    pelayanan    pajak    untuk    memberikanpelayanan sesuai yang dijanjikan secara akurat dan terpercaya.</w:t>
      </w:r>
    </w:p>
    <w:p w:rsidR="00E75C96" w:rsidRPr="003F2DA0" w:rsidRDefault="00E75C96" w:rsidP="00E75C96">
      <w:pPr>
        <w:pStyle w:val="ListParagraph"/>
        <w:numPr>
          <w:ilvl w:val="1"/>
          <w:numId w:val="35"/>
        </w:numPr>
        <w:tabs>
          <w:tab w:val="left" w:pos="1134"/>
        </w:tabs>
        <w:spacing w:line="480" w:lineRule="auto"/>
        <w:ind w:left="1560" w:right="74" w:hanging="306"/>
        <w:jc w:val="both"/>
        <w:rPr>
          <w:sz w:val="24"/>
          <w:szCs w:val="24"/>
        </w:rPr>
      </w:pPr>
      <w:r w:rsidRPr="003F2DA0">
        <w:rPr>
          <w:sz w:val="24"/>
          <w:szCs w:val="24"/>
        </w:rPr>
        <w:t>Responsiveness,    atau    ketanggapan    yaitu seberapa  tanggap  kantor  pelayanan  pajak terhadap suatu persoalan yang timbul pada Wajib Pajak dan keinginan para staf untuk membantu para Wajib Pajak serta memberikan pelayanan yang baik.</w:t>
      </w:r>
    </w:p>
    <w:p w:rsidR="00E75C96" w:rsidRPr="003F2DA0" w:rsidRDefault="00E75C96" w:rsidP="00E75C96">
      <w:pPr>
        <w:pStyle w:val="ListParagraph"/>
        <w:numPr>
          <w:ilvl w:val="1"/>
          <w:numId w:val="35"/>
        </w:numPr>
        <w:tabs>
          <w:tab w:val="left" w:pos="1134"/>
        </w:tabs>
        <w:spacing w:line="480" w:lineRule="auto"/>
        <w:ind w:left="1560" w:right="74" w:hanging="306"/>
        <w:jc w:val="both"/>
        <w:rPr>
          <w:sz w:val="24"/>
          <w:szCs w:val="24"/>
        </w:rPr>
      </w:pPr>
      <w:r w:rsidRPr="003F2DA0">
        <w:rPr>
          <w:sz w:val="24"/>
          <w:szCs w:val="24"/>
        </w:rPr>
        <w:lastRenderedPageBreak/>
        <w:t>Assurance, atau jaminan dan kepastian yaitu pengetahuan, kesopansantunan, dan kemampuan para pegawai kantor pelayanan pajak untuk menumbuhkan rasa percaya para Wajib Pajak kepada KPP. Terdiri dari beberapa komponen antara lain komunikasi, kredibilitas, keamanan, kompetensi dan sopan santun.</w:t>
      </w:r>
    </w:p>
    <w:p w:rsidR="00E75C96" w:rsidRPr="003F2DA0" w:rsidRDefault="00E75C96" w:rsidP="00E75C96">
      <w:pPr>
        <w:pStyle w:val="ListParagraph"/>
        <w:numPr>
          <w:ilvl w:val="1"/>
          <w:numId w:val="35"/>
        </w:numPr>
        <w:tabs>
          <w:tab w:val="left" w:pos="1134"/>
        </w:tabs>
        <w:spacing w:line="480" w:lineRule="auto"/>
        <w:ind w:right="74" w:hanging="306"/>
        <w:jc w:val="both"/>
        <w:rPr>
          <w:sz w:val="24"/>
          <w:szCs w:val="24"/>
        </w:rPr>
      </w:pPr>
      <w:r w:rsidRPr="003F2DA0">
        <w:rPr>
          <w:sz w:val="24"/>
          <w:szCs w:val="24"/>
        </w:rPr>
        <w:t>Empathy, yaitu memberikan perhatian yang tulus dan bersifat individual atau pribadi yang diberikan kepada para WP dengan berupaya memahami keinginan WP.</w:t>
      </w:r>
    </w:p>
    <w:p w:rsidR="009756C4" w:rsidRDefault="004A6641" w:rsidP="00E75C96">
      <w:pPr>
        <w:spacing w:line="480" w:lineRule="auto"/>
        <w:ind w:left="1134" w:right="13" w:firstLine="709"/>
        <w:jc w:val="both"/>
        <w:rPr>
          <w:sz w:val="24"/>
          <w:szCs w:val="24"/>
        </w:rPr>
      </w:pPr>
      <w:r w:rsidRPr="004A6641">
        <w:rPr>
          <w:sz w:val="24"/>
          <w:szCs w:val="24"/>
        </w:rPr>
        <w:t>Pelayanan yang transparan, aman, akurat dan sepenuh hari dari Direktorat Jenderal Pajak akan menjadi modal utama dalam menarik antusias Wajib Pajak dalam memenuhi kewajibannya. Pelayanan tersebut tidak hanya dari segi petugas pajak namun juga berupa sarana dan prasarana serta segala kegiatan yang mendukung Wajib Pajak untuk mempermudah melaksanakan kewajibannya dalam membayar pajak. Aparatur pajak harus menjunjung tinggi nilai integritas, transparansi dan akuntabilitas, sehingga akan menciptakan kepercayaan Wajib Pajak terhadap intitusi tersebut. Apabila kepercayaan dari Wajib Pajak sudah didapatkan, maka Wajib Pajak tidak lagi sungkan dan berprasangka buruk untuk melaksanakan kewajibannya membayar pajak sehingga dapat mendorong sikap patuh pajak dalam diri Wajib Pajak. Hal tersebut menjadi dasar adanya dugaan bahwa kualitas pelayanan pajak berpengaruh terhadap kepatuhan Wajib Pajak.</w:t>
      </w:r>
    </w:p>
    <w:p w:rsidR="00E75C96" w:rsidRDefault="00E75C96" w:rsidP="00A00049">
      <w:pPr>
        <w:spacing w:line="480" w:lineRule="auto"/>
        <w:ind w:left="1134" w:right="13" w:firstLine="709"/>
        <w:jc w:val="both"/>
        <w:rPr>
          <w:sz w:val="24"/>
          <w:szCs w:val="24"/>
        </w:rPr>
      </w:pPr>
    </w:p>
    <w:p w:rsidR="00D748F1" w:rsidRPr="003F2DA0" w:rsidRDefault="00D748F1" w:rsidP="00A00049">
      <w:pPr>
        <w:pStyle w:val="Heading4"/>
        <w:spacing w:line="480" w:lineRule="auto"/>
      </w:pPr>
      <w:r w:rsidRPr="003F2DA0">
        <w:lastRenderedPageBreak/>
        <w:t>Sosialisasi Perpajakan</w:t>
      </w:r>
      <w:r w:rsidRPr="003F2DA0">
        <w:rPr>
          <w:spacing w:val="-5"/>
        </w:rPr>
        <w:t xml:space="preserve"> </w:t>
      </w:r>
      <w:r w:rsidRPr="003F2DA0">
        <w:t>(X4)</w:t>
      </w:r>
    </w:p>
    <w:p w:rsidR="001C394D" w:rsidRDefault="004A6641" w:rsidP="00A00049">
      <w:pPr>
        <w:spacing w:line="480" w:lineRule="auto"/>
        <w:ind w:left="1134" w:right="13" w:firstLine="567"/>
        <w:jc w:val="both"/>
        <w:rPr>
          <w:sz w:val="24"/>
          <w:szCs w:val="24"/>
        </w:rPr>
      </w:pPr>
      <w:r w:rsidRPr="004A6641">
        <w:rPr>
          <w:sz w:val="24"/>
          <w:szCs w:val="24"/>
        </w:rPr>
        <w:t>Sosialisasi   perpajakan   adalah   usaha   yang   dilakukan   oleh   Direktorat Jenderal Pajak untuk memberikan pengetahuan perpajakan dan menyebarluaskan peraturan perpajakan yang baru kepada masyarakat, khususnya Wajib Pajak agar mereka mengetahui seluk beluk  perpajakan, manfaat pajak bagi mereka, serta Hak dan Kewajiban mereka sebagai Wajib pajak,  dengan metode-metode yang sesuai. Diiringi dengan pembaharuan sistem pelaporan SPT dan pembayaran pajak secara online sejak tahun 2014 yaitu e-filing dan e- billing, Dirjen Pajak senantiasa berupaya keras memberikan informasi tersebut melalui penyuluhan atau sosialisasi agar semakin diketahui dan dimengerti oleh Wajib Pajak</w:t>
      </w:r>
      <w:r w:rsidR="00EF4545">
        <w:rPr>
          <w:sz w:val="24"/>
          <w:szCs w:val="24"/>
        </w:rPr>
        <w:t xml:space="preserve"> </w:t>
      </w:r>
      <w:r w:rsidR="00EF4545">
        <w:rPr>
          <w:sz w:val="24"/>
          <w:szCs w:val="24"/>
        </w:rPr>
        <w:fldChar w:fldCharType="begin" w:fldLock="1"/>
      </w:r>
      <w:r w:rsidR="00EF4545">
        <w:rPr>
          <w:sz w:val="24"/>
          <w:szCs w:val="24"/>
        </w:rPr>
        <w:instrText>ADDIN CSL_CITATION {"citationItems":[{"id":"ITEM-1","itemData":{"author":[{"dropping-particle":"","family":"Andinata","given":"Monica Claudia","non-dropping-particle":"","parse-names":false,"suffix":""}],"id":"ITEM-1","issue":"2","issued":{"date-parts":[["2015"]]},"page":"1-15","title":"Analisis Faktor-Faktor Yang Mempengaruhi Kepatuhan Wajib Pajak Orang Pribadi Dalam Membayar Pajak ( Studi Kasus Pada Kantor Pelayanan Pajak Pratama Surabaya Rungkut di Surabaya )","type":"article-journal","volume":"4"},"uris":["http://www.mendeley.com/documents/?uuid=cffa90b5-d08c-4fc6-a9da-0423ade62411"]}],"mendeley":{"formattedCitation":"(Andinata, 2015)","plainTextFormattedCitation":"(Andinata, 2015)","previouslyFormattedCitation":"(Andinata, 2015)"},"properties":{"noteIndex":0},"schema":"https://github.com/citation-style-language/schema/raw/master/csl-citation.json"}</w:instrText>
      </w:r>
      <w:r w:rsidR="00EF4545">
        <w:rPr>
          <w:sz w:val="24"/>
          <w:szCs w:val="24"/>
        </w:rPr>
        <w:fldChar w:fldCharType="separate"/>
      </w:r>
      <w:r w:rsidR="00EF4545" w:rsidRPr="00EF4545">
        <w:rPr>
          <w:noProof/>
          <w:sz w:val="24"/>
          <w:szCs w:val="24"/>
        </w:rPr>
        <w:t>(Andinata, 2015)</w:t>
      </w:r>
      <w:r w:rsidR="00EF4545">
        <w:rPr>
          <w:sz w:val="24"/>
          <w:szCs w:val="24"/>
        </w:rPr>
        <w:fldChar w:fldCharType="end"/>
      </w:r>
      <w:r w:rsidRPr="004A6641">
        <w:rPr>
          <w:sz w:val="24"/>
          <w:szCs w:val="24"/>
        </w:rPr>
        <w:t xml:space="preserve">. </w:t>
      </w:r>
    </w:p>
    <w:p w:rsidR="00D748F1" w:rsidRPr="003F2DA0" w:rsidRDefault="004A6641" w:rsidP="00A00049">
      <w:pPr>
        <w:spacing w:line="480" w:lineRule="auto"/>
        <w:ind w:left="1134" w:right="13" w:firstLine="567"/>
        <w:jc w:val="both"/>
        <w:rPr>
          <w:sz w:val="24"/>
          <w:szCs w:val="24"/>
        </w:rPr>
      </w:pPr>
      <w:r w:rsidRPr="004A6641">
        <w:rPr>
          <w:sz w:val="24"/>
          <w:szCs w:val="24"/>
        </w:rPr>
        <w:t>Agar tujuan sosialisasi tercapai sesuai yang diharapkan, kegiatan ini tidak bisa hanya dilakukan sesekali, harus direncanakan secara efektif dan rutin. Dengan adanya sosialisasi yang efektif dan efisien, maka pengetahuan perpajakan bagi Wajib Pajak akan meningkat. Semakin tinggi pengetahuan pajak yang diterima, maka secara massif akan menambah tingkat kesadaran Wajib Pajak untuk lebih patuh dalam melaksanakan kewajiban perpajakannya.</w:t>
      </w:r>
    </w:p>
    <w:p w:rsidR="00B3201F" w:rsidRPr="003F2DA0" w:rsidRDefault="00B3201F" w:rsidP="00A00049">
      <w:pPr>
        <w:pStyle w:val="Heading4"/>
        <w:spacing w:line="480" w:lineRule="auto"/>
      </w:pPr>
      <w:r w:rsidRPr="003F2DA0">
        <w:t>Pengetahuan Perpajakan (X5)</w:t>
      </w:r>
    </w:p>
    <w:p w:rsidR="001C394D" w:rsidRDefault="004A6641" w:rsidP="00A00049">
      <w:pPr>
        <w:spacing w:line="480" w:lineRule="auto"/>
        <w:ind w:left="1134" w:right="13" w:firstLine="567"/>
        <w:jc w:val="both"/>
        <w:rPr>
          <w:sz w:val="24"/>
          <w:szCs w:val="24"/>
        </w:rPr>
      </w:pPr>
      <w:r w:rsidRPr="004A6641">
        <w:rPr>
          <w:sz w:val="24"/>
          <w:szCs w:val="24"/>
        </w:rPr>
        <w:t xml:space="preserve">Pengetahuan perpajakan dipakai oleh Wajib Pajak sebagai sumber informasi dalam melaksanakan kewajiban perpajakannya seperti menghitung, memperhitungkan, membayar, dan melaporkan </w:t>
      </w:r>
      <w:r w:rsidRPr="004A6641">
        <w:rPr>
          <w:sz w:val="24"/>
          <w:szCs w:val="24"/>
        </w:rPr>
        <w:lastRenderedPageBreak/>
        <w:t xml:space="preserve">pajaknya. Pengetahuan pajak adalah informasi pajak yang dapat digunakan wajib pajak sebagai dasar untuk bertindak, mengambil keputusan, dan untuk menempuh arah atau strategi tertentu sehubungan dengan pelaksanaan hak dan kewajibannya dibidang perpajakan </w:t>
      </w:r>
      <w:r>
        <w:rPr>
          <w:sz w:val="24"/>
          <w:szCs w:val="24"/>
        </w:rPr>
        <w:fldChar w:fldCharType="begin" w:fldLock="1"/>
      </w:r>
      <w:r>
        <w:rPr>
          <w:sz w:val="24"/>
          <w:szCs w:val="24"/>
        </w:rPr>
        <w:instrText>ADDIN CSL_CITATION {"citationItems":[{"id":"ITEM-1","itemData":{"ISSN":"0264-410X","abstract":"Despite many successes in the region, Latin American vaccination policies have significant shortcomings, and further work is needed to maintain progress and prepare for the introduction of newly available vaccines. In order to address the challenges facing Latin America, the Commission for the Future of Vaccines in Latin America (COFVAL) has made recommendations for strengthening evidence-based policy-making and reducing regional inequalities in immunisation. We have conducted a comprehensive literature review to assess the feasibility of these recommendations. Standardisation of performance indicators for disease burden, vaccine coverage, epidemiological surveillance and national health resourcing can ensure comparability of the data used to assess vaccination programmes, allowing deeper analysis of how best to provide services. Regional vaccination reference schemes, as used in Europe, can be used to develop best practice models for vaccine introduction and scheduling. Successful models exist for the continuous training of vaccination providers and decision-makers, with a new Latin American diploma aiming to contribute to the successful implementation of vaccination programmes. Permanent, independent vaccine advisory committees, based on the US Advisory Committee on Immunization Practices (ACIP), could facilitate the uptake of new vaccines and support evidence-based decision-making in the administration of national immunisation programmes. Innovative financing mechanisms for the purchase of new vaccines, such as advance market commitments and cost front-loading, have shown potential for improving vaccine coverage. A common regulatory framework for vaccine approval is needed to accelerate delivery and pool human, technological and scientific resources in the region. Finally, public-private partnerships between industry, government, academia and non-profit sectors could provide new investment to stimulate vaccine development in the region, reducing prices in the long term. These reforms are now crucial, particularly as vaccines for previously neglected, developing-world diseases become available. In summary, a regionally-coordinated health policy will reduce vaccination inequality in Latin America. © 2013 Elsevier Ltd.","author":[{"dropping-particle":"","family":"Faturahman","given":"Beny","non-dropping-particle":"","parse-names":false,"suffix":""},{"dropping-particle":"","family":"Nurlaela","given":"Siti","non-dropping-particle":"","parse-names":false,"suffix":""},{"dropping-particle":"","family":"Masitoh","given":"Endang","non-dropping-particle":"","parse-names":false,"suffix":""}],"container-title":"Manajemen, Akuntansi dan Perbankan","id":"ITEM-1","issued":{"date-parts":[["2018"]]},"page":"1-10","title":"Pengaruh Pengetahuan Perpajakan dan Tax Amnesty terhadap Kepatuhan Perpajakan Wajib Pajak Orang Pribadi Pasca Tax Amnesty","type":"article-journal"},"uris":["http://www.mendeley.com/documents/?uuid=0e7fa4e9-349e-4026-b9c8-0a69379967a8"]}],"mendeley":{"formattedCitation":"(Faturahman et al., 2018)","plainTextFormattedCitation":"(Faturahman et al., 2018)","previouslyFormattedCitation":"(Faturahman et al., 2018)"},"properties":{"noteIndex":0},"schema":"https://github.com/citation-style-language/schema/raw/master/csl-citation.json"}</w:instrText>
      </w:r>
      <w:r>
        <w:rPr>
          <w:sz w:val="24"/>
          <w:szCs w:val="24"/>
        </w:rPr>
        <w:fldChar w:fldCharType="separate"/>
      </w:r>
      <w:r w:rsidRPr="004A6641">
        <w:rPr>
          <w:noProof/>
          <w:sz w:val="24"/>
          <w:szCs w:val="24"/>
        </w:rPr>
        <w:t>(Faturahman et al., 2018)</w:t>
      </w:r>
      <w:r>
        <w:rPr>
          <w:sz w:val="24"/>
          <w:szCs w:val="24"/>
        </w:rPr>
        <w:fldChar w:fldCharType="end"/>
      </w:r>
      <w:r w:rsidRPr="004A6641">
        <w:rPr>
          <w:sz w:val="24"/>
          <w:szCs w:val="24"/>
        </w:rPr>
        <w:t xml:space="preserve">. </w:t>
      </w:r>
    </w:p>
    <w:p w:rsidR="00B3201F" w:rsidRDefault="004A6641" w:rsidP="00A00049">
      <w:pPr>
        <w:spacing w:line="480" w:lineRule="auto"/>
        <w:ind w:left="1134" w:right="13" w:firstLine="567"/>
        <w:jc w:val="both"/>
        <w:rPr>
          <w:sz w:val="24"/>
          <w:szCs w:val="24"/>
        </w:rPr>
      </w:pPr>
      <w:r w:rsidRPr="004A6641">
        <w:rPr>
          <w:sz w:val="24"/>
          <w:szCs w:val="24"/>
        </w:rPr>
        <w:t>Pengetahuan perpajakan yang dikuasai oleh Wajib Pajak akan berpengaruh terhadap kepatuhan Wajib Pajak tersebut dalam hal pelaksanaan kewajiban perpajakannya. Semakin banyak informasi yang dipunyai Wajib Pajak tentang Hak kewajibannya sebagai Wajib Pajak, manfaat dan fungsi pajak, kemudahan dalam hal pemenuhan kewajiban perpajakan, maka  akan semakin patuh Wajib Pajak untuk menyelesaikan kewajiban perpajakannya.</w:t>
      </w:r>
    </w:p>
    <w:p w:rsidR="00181AD1" w:rsidRPr="003F2DA0" w:rsidRDefault="00B67F86" w:rsidP="00A00049">
      <w:pPr>
        <w:pStyle w:val="Heading4"/>
        <w:spacing w:line="480" w:lineRule="auto"/>
      </w:pPr>
      <w:r>
        <w:t>Insentif Pajak</w:t>
      </w:r>
      <w:r w:rsidR="00181AD1" w:rsidRPr="003F2DA0">
        <w:t xml:space="preserve"> (X</w:t>
      </w:r>
      <w:r w:rsidR="00B3201F" w:rsidRPr="003F2DA0">
        <w:t>6</w:t>
      </w:r>
      <w:r w:rsidR="00181AD1" w:rsidRPr="003F2DA0">
        <w:t>)</w:t>
      </w:r>
    </w:p>
    <w:p w:rsidR="00B67F86" w:rsidRPr="001426ED" w:rsidRDefault="004A6641" w:rsidP="00A00049">
      <w:pPr>
        <w:spacing w:line="480" w:lineRule="auto"/>
        <w:ind w:left="1134" w:right="13" w:firstLine="567"/>
        <w:jc w:val="both"/>
        <w:rPr>
          <w:sz w:val="24"/>
          <w:szCs w:val="24"/>
        </w:rPr>
      </w:pPr>
      <w:r w:rsidRPr="004A6641">
        <w:rPr>
          <w:sz w:val="24"/>
          <w:szCs w:val="24"/>
        </w:rPr>
        <w:t xml:space="preserve">Insentif pajak bertujuan untuk merangsang Wajib Pajak agar tetap melaksanakan kewajiban perpajakannya dengan benar walaupun terdapat kondisi tertentu yang menyebabkan Wajib Pajak enggan membayarkan pajaknya. Penggunaan pajak bukan hanya bertujuan untuk menghasilkan pendapatan pemerintah saja, melainkan pula memberikan dorongan ke arah perkembangan ekonomi, dalam bidang tertentu. Insentif pajak merupakan sikap keberpihakan pemerintah terhadap wajib pajak dengan tujuan untuk kepentingan nasional </w:t>
      </w:r>
      <w:r>
        <w:rPr>
          <w:sz w:val="24"/>
          <w:szCs w:val="24"/>
        </w:rPr>
        <w:fldChar w:fldCharType="begin" w:fldLock="1"/>
      </w:r>
      <w:r>
        <w:rPr>
          <w:sz w:val="24"/>
          <w:szCs w:val="24"/>
        </w:rPr>
        <w:instrText>ADDIN CSL_CITATION {"citationItems":[{"id":"ITEM-1","itemData":{"author":[{"dropping-particle":"","family":"Latief","given":"S","non-dropping-particle":"","parse-names":false,"suffix":""},{"dropping-particle":"","family":"Zakaria","given":"J","non-dropping-particle":"","parse-names":false,"suffix":""},{"dropping-particle":"","family":"Mapparenta","given":"","non-dropping-particle":"","parse-names":false,"suffix":""}],"container-title":"Center of Economic Student Journal","id":"ITEM-1","issued":{"date-parts":[["2020"]]},"title":"Pengaruh Kepercayaan Kepada Pemerintah , Kebijakan Insentif Pajak dan Manfaat Pajak Terhadap Kepatuhan Wajib Pajak.","type":"article-journal","volume":"3(3)"},"uris":["http://www.mendeley.com/documents/?uuid=c478b74f-58e4-47e8-8386-cb8fe28ce529"]}],"mendeley":{"formattedCitation":"(Latief et al., 2020)","plainTextFormattedCitation":"(Latief et al., 2020)","previouslyFormattedCitation":"(Latief et al., 2020)"},"properties":{"noteIndex":0},"schema":"https://github.com/citation-style-language/schema/raw/master/csl-citation.json"}</w:instrText>
      </w:r>
      <w:r>
        <w:rPr>
          <w:sz w:val="24"/>
          <w:szCs w:val="24"/>
        </w:rPr>
        <w:fldChar w:fldCharType="separate"/>
      </w:r>
      <w:r w:rsidRPr="004A6641">
        <w:rPr>
          <w:noProof/>
          <w:sz w:val="24"/>
          <w:szCs w:val="24"/>
        </w:rPr>
        <w:t>(Latief et al., 2020)</w:t>
      </w:r>
      <w:r>
        <w:rPr>
          <w:sz w:val="24"/>
          <w:szCs w:val="24"/>
        </w:rPr>
        <w:fldChar w:fldCharType="end"/>
      </w:r>
      <w:r w:rsidRPr="004A6641">
        <w:rPr>
          <w:sz w:val="24"/>
          <w:szCs w:val="24"/>
        </w:rPr>
        <w:t xml:space="preserve">. Dengan adanya insentif pajak diharapkan dapat </w:t>
      </w:r>
      <w:r w:rsidRPr="004A6641">
        <w:rPr>
          <w:sz w:val="24"/>
          <w:szCs w:val="24"/>
        </w:rPr>
        <w:lastRenderedPageBreak/>
        <w:t>mendorong wajib pajak untuk tetap patuh dalam membayar dan melaporkan pajaknya.</w:t>
      </w:r>
    </w:p>
    <w:p w:rsidR="00186B97" w:rsidRPr="003F2DA0" w:rsidRDefault="00B67F86" w:rsidP="00A00049">
      <w:pPr>
        <w:spacing w:line="480" w:lineRule="auto"/>
        <w:ind w:left="1134" w:right="13" w:firstLine="567"/>
        <w:jc w:val="both"/>
        <w:rPr>
          <w:sz w:val="24"/>
          <w:szCs w:val="24"/>
        </w:rPr>
      </w:pPr>
      <w:r>
        <w:rPr>
          <w:sz w:val="24"/>
          <w:szCs w:val="24"/>
        </w:rPr>
        <w:t>B</w:t>
      </w:r>
      <w:r w:rsidRPr="001426ED">
        <w:rPr>
          <w:sz w:val="24"/>
          <w:szCs w:val="24"/>
        </w:rPr>
        <w:t>erdasarkan Peraturan Menteri Keuangan Nomor 149/PMK.03/2021</w:t>
      </w:r>
      <w:r>
        <w:rPr>
          <w:sz w:val="24"/>
          <w:szCs w:val="24"/>
        </w:rPr>
        <w:t xml:space="preserve"> </w:t>
      </w:r>
      <w:r w:rsidRPr="001426ED">
        <w:rPr>
          <w:sz w:val="24"/>
          <w:szCs w:val="24"/>
        </w:rPr>
        <w:t>penghasilan pegawai yang sudah dipotong sesuai ketentuan perpajakan oleh pemberi kerja akan ditanggung oleh pemerintah atas penghasilan yang diterima pegawai dengan kriteria tertentu. Insentif PPh Pasal 21 yang ditanggung pemerintah (DTP)</w:t>
      </w:r>
      <w:r>
        <w:rPr>
          <w:sz w:val="24"/>
          <w:szCs w:val="24"/>
        </w:rPr>
        <w:t>. Dengan adanya insentif pajak tersebut akan mendorong wajib pajak untuk tetap patuh dalam membayar dan melaporkan pajaknya.</w:t>
      </w:r>
    </w:p>
    <w:p w:rsidR="00D200F2" w:rsidRDefault="007D3A13" w:rsidP="00A00049">
      <w:pPr>
        <w:pStyle w:val="Heading2"/>
        <w:numPr>
          <w:ilvl w:val="1"/>
          <w:numId w:val="11"/>
        </w:numPr>
        <w:spacing w:line="480" w:lineRule="auto"/>
      </w:pPr>
      <w:bookmarkStart w:id="26" w:name="_Toc88775522"/>
      <w:bookmarkStart w:id="27" w:name="_Toc92403634"/>
      <w:bookmarkStart w:id="28" w:name="_Toc92818481"/>
      <w:bookmarkStart w:id="29" w:name="_Toc94822840"/>
      <w:bookmarkStart w:id="30" w:name="_Toc94823007"/>
      <w:r w:rsidRPr="003F2DA0">
        <w:t xml:space="preserve">Penelitian </w:t>
      </w:r>
      <w:r w:rsidRPr="008A1105">
        <w:t>Sebelumnya</w:t>
      </w:r>
      <w:bookmarkEnd w:id="26"/>
      <w:bookmarkEnd w:id="27"/>
      <w:bookmarkEnd w:id="28"/>
      <w:bookmarkEnd w:id="29"/>
      <w:bookmarkEnd w:id="30"/>
    </w:p>
    <w:p w:rsidR="00B67F86" w:rsidRPr="003F2DA0" w:rsidRDefault="00B67F86" w:rsidP="00A00049">
      <w:pPr>
        <w:spacing w:line="480" w:lineRule="auto"/>
        <w:ind w:left="426" w:right="77" w:firstLine="567"/>
        <w:jc w:val="both"/>
        <w:rPr>
          <w:sz w:val="24"/>
          <w:szCs w:val="24"/>
        </w:rPr>
      </w:pPr>
      <w:r w:rsidRPr="003F2DA0">
        <w:rPr>
          <w:sz w:val="24"/>
          <w:szCs w:val="24"/>
        </w:rPr>
        <w:t>Penelitian terdahulu ini menjadi salah satu acuan dalam melakukan</w:t>
      </w:r>
      <w:r w:rsidRPr="003F2DA0">
        <w:rPr>
          <w:sz w:val="24"/>
          <w:szCs w:val="24"/>
          <w:lang w:val="id-ID"/>
        </w:rPr>
        <w:t xml:space="preserve"> </w:t>
      </w:r>
      <w:r w:rsidRPr="003F2DA0">
        <w:rPr>
          <w:sz w:val="24"/>
          <w:szCs w:val="24"/>
        </w:rPr>
        <w:t>penelitian sehingga penulis dapat memperkaya teori yang digunakan dalam</w:t>
      </w:r>
      <w:r w:rsidRPr="003F2DA0">
        <w:rPr>
          <w:sz w:val="24"/>
          <w:szCs w:val="24"/>
          <w:lang w:val="id-ID"/>
        </w:rPr>
        <w:t xml:space="preserve"> </w:t>
      </w:r>
      <w:r w:rsidRPr="003F2DA0">
        <w:rPr>
          <w:sz w:val="24"/>
          <w:szCs w:val="24"/>
        </w:rPr>
        <w:t>mengkaji penelitian yang dilakukan.</w:t>
      </w:r>
    </w:p>
    <w:p w:rsidR="00B43059" w:rsidRDefault="00B43059" w:rsidP="008C6B51">
      <w:pPr>
        <w:spacing w:line="480" w:lineRule="auto"/>
        <w:ind w:left="426" w:right="77" w:firstLine="567"/>
        <w:jc w:val="both"/>
        <w:rPr>
          <w:sz w:val="24"/>
          <w:szCs w:val="24"/>
        </w:rPr>
      </w:pPr>
      <w:r w:rsidRPr="003F2DA0">
        <w:rPr>
          <w:sz w:val="24"/>
          <w:szCs w:val="24"/>
        </w:rPr>
        <w:t xml:space="preserve">Dalam penelitian </w:t>
      </w:r>
      <w:r>
        <w:rPr>
          <w:sz w:val="24"/>
          <w:szCs w:val="24"/>
        </w:rPr>
        <w:fldChar w:fldCharType="begin" w:fldLock="1"/>
      </w:r>
      <w:r>
        <w:rPr>
          <w:sz w:val="24"/>
          <w:szCs w:val="24"/>
        </w:rPr>
        <w:instrText>ADDIN CSL_CITATION {"citationItems":[{"id":"ITEM-1","itemData":{"ISSN":"0264-410X","abstract":"Despite many successes in the region, Latin American vaccination policies have significant shortcomings, and further work is needed to maintain progress and prepare for the introduction of newly available vaccines. In order to address the challenges facing Latin America, the Commission for the Future of Vaccines in Latin America (COFVAL) has made recommendations for strengthening evidence-based policy-making and reducing regional inequalities in immunisation. We have conducted a comprehensive literature review to assess the feasibility of these recommendations. Standardisation of performance indicators for disease burden, vaccine coverage, epidemiological surveillance and national health resourcing can ensure comparability of the data used to assess vaccination programmes, allowing deeper analysis of how best to provide services. Regional vaccination reference schemes, as used in Europe, can be used to develop best practice models for vaccine introduction and scheduling. Successful models exist for the continuous training of vaccination providers and decision-makers, with a new Latin American diploma aiming to contribute to the successful implementation of vaccination programmes. Permanent, independent vaccine advisory committees, based on the US Advisory Committee on Immunization Practices (ACIP), could facilitate the uptake of new vaccines and support evidence-based decision-making in the administration of national immunisation programmes. Innovative financing mechanisms for the purchase of new vaccines, such as advance market commitments and cost front-loading, have shown potential for improving vaccine coverage. A common regulatory framework for vaccine approval is needed to accelerate delivery and pool human, technological and scientific resources in the region. Finally, public-private partnerships between industry, government, academia and non-profit sectors could provide new investment to stimulate vaccine development in the region, reducing prices in the long term. These reforms are now crucial, particularly as vaccines for previously neglected, developing-world diseases become available. In summary, a regionally-coordinated health policy will reduce vaccination inequality in Latin America. © 2013 Elsevier Ltd.","author":[{"dropping-particle":"","family":"Faturahman","given":"Beny","non-dropping-particle":"","parse-names":false,"suffix":""},{"dropping-particle":"","family":"Nurlaela","given":"Siti","non-dropping-particle":"","parse-names":false,"suffix":""},{"dropping-particle":"","family":"Masitoh","given":"Endang","non-dropping-particle":"","parse-names":false,"suffix":""}],"container-title":"Manajemen, Akuntansi dan Perbankan","id":"ITEM-1","issued":{"date-parts":[["2018"]]},"page":"1-10","title":"Pengaruh Pengetahuan Perpajakan dan Tax Amnesty terhadap Kepatuhan Perpajakan Wajib Pajak Orang Pribadi Pasca Tax Amnesty","type":"article-journal"},"uris":["http://www.mendeley.com/documents/?uuid=0e7fa4e9-349e-4026-b9c8-0a69379967a8"]}],"mendeley":{"formattedCitation":"(Faturahman et al., 2018)","plainTextFormattedCitation":"(Faturahman et al., 2018)","previouslyFormattedCitation":"(Faturahman et al., 2018)"},"properties":{"noteIndex":0},"schema":"https://github.com/citation-style-language/schema/raw/master/csl-citation.json"}</w:instrText>
      </w:r>
      <w:r>
        <w:rPr>
          <w:sz w:val="24"/>
          <w:szCs w:val="24"/>
        </w:rPr>
        <w:fldChar w:fldCharType="separate"/>
      </w:r>
      <w:r w:rsidRPr="00B43059">
        <w:rPr>
          <w:noProof/>
          <w:sz w:val="24"/>
          <w:szCs w:val="24"/>
        </w:rPr>
        <w:t>(Faturahman et al., 2018)</w:t>
      </w:r>
      <w:r>
        <w:rPr>
          <w:sz w:val="24"/>
          <w:szCs w:val="24"/>
        </w:rPr>
        <w:fldChar w:fldCharType="end"/>
      </w:r>
      <w:r w:rsidRPr="003F2DA0">
        <w:rPr>
          <w:sz w:val="24"/>
          <w:szCs w:val="24"/>
        </w:rPr>
        <w:t xml:space="preserve"> </w:t>
      </w:r>
      <w:r w:rsidR="008C6B51">
        <w:rPr>
          <w:sz w:val="24"/>
          <w:szCs w:val="24"/>
        </w:rPr>
        <w:t xml:space="preserve">yang dilakukan di KPP Pratama Sukoharjo dengan </w:t>
      </w:r>
      <w:r w:rsidR="00800761">
        <w:rPr>
          <w:sz w:val="24"/>
          <w:szCs w:val="24"/>
        </w:rPr>
        <w:t xml:space="preserve">sampel </w:t>
      </w:r>
      <w:r w:rsidR="008C6B51" w:rsidRPr="008C6B51">
        <w:rPr>
          <w:sz w:val="24"/>
          <w:szCs w:val="24"/>
        </w:rPr>
        <w:t>seluruh wajib pajak orang</w:t>
      </w:r>
      <w:r w:rsidR="008C6B51">
        <w:rPr>
          <w:sz w:val="24"/>
          <w:szCs w:val="24"/>
        </w:rPr>
        <w:t xml:space="preserve"> </w:t>
      </w:r>
      <w:r w:rsidR="008C6B51" w:rsidRPr="008C6B51">
        <w:rPr>
          <w:sz w:val="24"/>
          <w:szCs w:val="24"/>
        </w:rPr>
        <w:t>pribadi yang terdaftar mengikuti program tax amnesty di Kantor Pelayanan Pajak Pratama</w:t>
      </w:r>
      <w:r w:rsidR="008C6B51">
        <w:rPr>
          <w:sz w:val="24"/>
          <w:szCs w:val="24"/>
        </w:rPr>
        <w:t xml:space="preserve"> </w:t>
      </w:r>
      <w:r w:rsidR="008C6B51" w:rsidRPr="008C6B51">
        <w:rPr>
          <w:sz w:val="24"/>
          <w:szCs w:val="24"/>
        </w:rPr>
        <w:t>Sukoharjo sampai dengan tahun 2017</w:t>
      </w:r>
      <w:r w:rsidR="008C6B51">
        <w:rPr>
          <w:sz w:val="24"/>
          <w:szCs w:val="24"/>
        </w:rPr>
        <w:t xml:space="preserve">, </w:t>
      </w:r>
      <w:r w:rsidRPr="003F2DA0">
        <w:rPr>
          <w:sz w:val="24"/>
          <w:szCs w:val="24"/>
        </w:rPr>
        <w:t>menunjukka</w:t>
      </w:r>
      <w:r>
        <w:rPr>
          <w:sz w:val="24"/>
          <w:szCs w:val="24"/>
        </w:rPr>
        <w:t xml:space="preserve">n bahwa pengetahuan perpajakan </w:t>
      </w:r>
      <w:r w:rsidRPr="003F2DA0">
        <w:rPr>
          <w:sz w:val="24"/>
          <w:szCs w:val="24"/>
        </w:rPr>
        <w:t xml:space="preserve">memiliki pengaruh terhadap kepatuhan </w:t>
      </w:r>
      <w:r>
        <w:rPr>
          <w:sz w:val="24"/>
          <w:szCs w:val="24"/>
        </w:rPr>
        <w:t>Wajib Pajak.</w:t>
      </w:r>
    </w:p>
    <w:p w:rsidR="00B43059" w:rsidRDefault="00B43059" w:rsidP="00A00049">
      <w:pPr>
        <w:spacing w:line="480" w:lineRule="auto"/>
        <w:ind w:left="426" w:right="77" w:firstLine="567"/>
        <w:jc w:val="both"/>
        <w:rPr>
          <w:sz w:val="24"/>
          <w:szCs w:val="24"/>
        </w:rPr>
      </w:pPr>
      <w:r w:rsidRPr="003F2DA0">
        <w:rPr>
          <w:sz w:val="24"/>
          <w:szCs w:val="24"/>
        </w:rPr>
        <w:t xml:space="preserve">Dalam penelitian </w:t>
      </w:r>
      <w:r>
        <w:rPr>
          <w:sz w:val="24"/>
          <w:szCs w:val="24"/>
        </w:rPr>
        <w:fldChar w:fldCharType="begin" w:fldLock="1"/>
      </w:r>
      <w:r w:rsidR="00800761">
        <w:rPr>
          <w:sz w:val="24"/>
          <w:szCs w:val="24"/>
        </w:rPr>
        <w:instrText>ADDIN CSL_CITATION {"citationItems":[{"id":"ITEM-1","itemData":{"abstract":"Many companies have implemented ISO 9001: 2015 but no research has focused on the factors that make up the internal audit quality variables. This research took place at the Rumah Sakit Umum Daerah of Kayu Agung of Ogan Komering Ilir Regency. This research uses quantitative descriptive method. The population is stakeholders related to the entity, the sample using cluster sampling and simple random sampling. The data used are primary data derived from the dispersed questionnaire. The distribution of questionnaire was conducted in 2018. The technique of data analysis using normality test and factor analysis. In analyzing the researchers using KMO and Bartletts Test, Communalities, Anti-Image Matrices, The Scree Plot, and Component Matrix. Factors tested consisted of customer focus, leadership, HR involvement, process approach, continuous improvement, fact-based decision making, and stakeholder relationships. The results showed all the factors have a very good correlation of above 0.870 to the variables studied.","author":[{"dropping-particle":"","family":"Lailatul","given":"Ida","non-dropping-particle":"","parse-names":false,"suffix":""},{"dropping-particle":"","family":"Nurlaela","given":"Siti","non-dropping-particle":"","parse-names":false,"suffix":""},{"dropping-particle":"","family":"Masitoh","given":"Endang","non-dropping-particle":"","parse-names":false,"suffix":""}],"container-title":"Seminar Nasional dan Call for Paper: Manajemen, Akuntansi dan Perbankkan","id":"ITEM-1","issued":{"date-parts":[["2018"]]},"title":"Pengaruh Pemahaman, Pengetahuan dan Tax Amnesty Terhadap Kepatuhan Pembayaran Pajak Orang Pribadi","type":"article-journal"},"uris":["http://www.mendeley.com/documents/?uuid=dbc9f7c8-348f-4cdf-af51-759e37bfb68b"]}],"mendeley":{"formattedCitation":"(Lailatul et al., 2018)","plainTextFormattedCitation":"(Lailatul et al., 2018)","previouslyFormattedCitation":"(Lailatul et al., 2018)"},"properties":{"noteIndex":0},"schema":"https://github.com/citation-style-language/schema/raw/master/csl-citation.json"}</w:instrText>
      </w:r>
      <w:r>
        <w:rPr>
          <w:sz w:val="24"/>
          <w:szCs w:val="24"/>
        </w:rPr>
        <w:fldChar w:fldCharType="separate"/>
      </w:r>
      <w:r w:rsidRPr="00B43059">
        <w:rPr>
          <w:noProof/>
          <w:sz w:val="24"/>
          <w:szCs w:val="24"/>
        </w:rPr>
        <w:t>(Lailatul et al., 2018)</w:t>
      </w:r>
      <w:r>
        <w:rPr>
          <w:sz w:val="24"/>
          <w:szCs w:val="24"/>
        </w:rPr>
        <w:fldChar w:fldCharType="end"/>
      </w:r>
      <w:r w:rsidRPr="003F2DA0">
        <w:rPr>
          <w:sz w:val="24"/>
          <w:szCs w:val="24"/>
        </w:rPr>
        <w:t xml:space="preserve"> menunjukka</w:t>
      </w:r>
      <w:r>
        <w:rPr>
          <w:sz w:val="24"/>
          <w:szCs w:val="24"/>
        </w:rPr>
        <w:t xml:space="preserve">n bahwa pengetahuan perpajakan </w:t>
      </w:r>
      <w:r w:rsidRPr="003F2DA0">
        <w:rPr>
          <w:sz w:val="24"/>
          <w:szCs w:val="24"/>
        </w:rPr>
        <w:t xml:space="preserve">memiliki pengaruh terhadap kepatuhan </w:t>
      </w:r>
      <w:r>
        <w:rPr>
          <w:sz w:val="24"/>
          <w:szCs w:val="24"/>
        </w:rPr>
        <w:t>Wajib Pajak.</w:t>
      </w:r>
    </w:p>
    <w:p w:rsidR="00B67F86" w:rsidRPr="003F2DA0" w:rsidRDefault="00B67F86" w:rsidP="00B20134">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Pr="003F2DA0">
        <w:rPr>
          <w:sz w:val="24"/>
          <w:szCs w:val="24"/>
        </w:rPr>
        <w:instrText>ADDIN CSL_CITATION {"citationItems":[{"id":"ITEM-1","itemData":{"DOI":"10.6007/ijarbss/v8-i10/4762","abstract":"… Agus (2006: 14) states that the consciousness to become a compliant taxpayer is one of compliance with the tax law where it is mentioned that the law of taxation is not indiscriminate and there are no exceptions. Some researches conducted in Indonesia, among others …","author":[{"dropping-particle":"","family":"Asrinanda","given":"Yossi Diantimala","non-dropping-particle":"","parse-names":false,"suffix":""}],"container-title":"International Journal of Academic Research in Business and Social Sciences","id":"ITEM-1","issue":"10","issued":{"date-parts":[["2018"]]},"page":"539-550","title":"The Effect of Tax Knowledge, Self Assessment System, and Tax Awareness on Taxpayer Compliance","type":"article-journal","volume":"8"},"uris":["http://www.mendeley.com/documents/?uuid=6716203d-fa5b-4cce-a5ce-2f071af5ddb8"]}],"mendeley":{"formattedCitation":"(Asrinanda, 2018)","plainTextFormattedCitation":"(Asrinanda, 2018)","previouslyFormattedCitation":"(Asrinanda, 2018)"},"properties":{"noteIndex":0},"schema":"https://github.com/citation-style-language/schema/raw/master/csl-citation.json"}</w:instrText>
      </w:r>
      <w:r w:rsidRPr="003F2DA0">
        <w:rPr>
          <w:sz w:val="24"/>
          <w:szCs w:val="24"/>
        </w:rPr>
        <w:fldChar w:fldCharType="separate"/>
      </w:r>
      <w:r w:rsidRPr="003F2DA0">
        <w:rPr>
          <w:noProof/>
          <w:sz w:val="24"/>
          <w:szCs w:val="24"/>
        </w:rPr>
        <w:t>(Asrinanda, 2018)</w:t>
      </w:r>
      <w:r w:rsidRPr="003F2DA0">
        <w:rPr>
          <w:sz w:val="24"/>
          <w:szCs w:val="24"/>
        </w:rPr>
        <w:fldChar w:fldCharType="end"/>
      </w:r>
      <w:r w:rsidRPr="003F2DA0">
        <w:rPr>
          <w:sz w:val="24"/>
          <w:szCs w:val="24"/>
        </w:rPr>
        <w:t xml:space="preserve"> </w:t>
      </w:r>
      <w:r w:rsidR="00B20134">
        <w:rPr>
          <w:sz w:val="24"/>
          <w:szCs w:val="24"/>
        </w:rPr>
        <w:t xml:space="preserve">yang dilakukan di KPP Pratama Surakarta dengan </w:t>
      </w:r>
      <w:r w:rsidR="00800761">
        <w:rPr>
          <w:sz w:val="24"/>
          <w:szCs w:val="24"/>
        </w:rPr>
        <w:t xml:space="preserve">sampel </w:t>
      </w:r>
      <w:r w:rsidR="00B20134">
        <w:rPr>
          <w:sz w:val="24"/>
          <w:szCs w:val="24"/>
        </w:rPr>
        <w:t xml:space="preserve">100 Wajib Pajak </w:t>
      </w:r>
      <w:r w:rsidR="00B20134" w:rsidRPr="00B20134">
        <w:rPr>
          <w:sz w:val="24"/>
          <w:szCs w:val="24"/>
        </w:rPr>
        <w:t>orang pribadi yang</w:t>
      </w:r>
      <w:r w:rsidR="00B20134">
        <w:rPr>
          <w:sz w:val="24"/>
          <w:szCs w:val="24"/>
        </w:rPr>
        <w:t xml:space="preserve"> </w:t>
      </w:r>
      <w:r w:rsidR="00B20134" w:rsidRPr="00B20134">
        <w:rPr>
          <w:sz w:val="24"/>
          <w:szCs w:val="24"/>
        </w:rPr>
        <w:t>terdaftar di KPP Pratama Surakarta</w:t>
      </w:r>
      <w:r w:rsidR="00B20134">
        <w:rPr>
          <w:sz w:val="24"/>
          <w:szCs w:val="24"/>
        </w:rPr>
        <w:t xml:space="preserve">, </w:t>
      </w:r>
      <w:r w:rsidRPr="003F2DA0">
        <w:rPr>
          <w:sz w:val="24"/>
          <w:szCs w:val="24"/>
        </w:rPr>
        <w:t xml:space="preserve">menunjukkan bahwa pengetahuan perpajakan, </w:t>
      </w:r>
      <w:r w:rsidRPr="00B20134">
        <w:rPr>
          <w:i/>
          <w:sz w:val="24"/>
          <w:szCs w:val="24"/>
        </w:rPr>
        <w:t xml:space="preserve">self </w:t>
      </w:r>
      <w:r w:rsidRPr="00B20134">
        <w:rPr>
          <w:i/>
          <w:sz w:val="24"/>
          <w:szCs w:val="24"/>
        </w:rPr>
        <w:lastRenderedPageBreak/>
        <w:t>assessment system</w:t>
      </w:r>
      <w:r w:rsidRPr="003F2DA0">
        <w:rPr>
          <w:sz w:val="24"/>
          <w:szCs w:val="24"/>
        </w:rPr>
        <w:t xml:space="preserve"> dan kesadaran pajak memiliki pengaruh terhadap kepatuhan </w:t>
      </w:r>
      <w:r>
        <w:rPr>
          <w:sz w:val="24"/>
          <w:szCs w:val="24"/>
        </w:rPr>
        <w:t>Wajib Pajak</w:t>
      </w:r>
    </w:p>
    <w:p w:rsidR="00B67F86" w:rsidRDefault="00B67F86" w:rsidP="00A00049">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Pr="003F2DA0">
        <w:rPr>
          <w:sz w:val="24"/>
          <w:szCs w:val="24"/>
        </w:rPr>
        <w:instrText>ADDIN CSL_CITATION {"citationItems":[{"id":"ITEM-1","itemData":{"DOI":"10.36587/probank.v3i1.240","ISSN":"2252-7885","abstract":"The puspose of this study to know effect of taxation socialization and tax sanctions on compliance reporting annual taxpayer personal taxpayer. Population in this research is all personal taxpayer registered at KPP Pratama Surakarta amounted 104,192 taxpayer. The sample was taken by using simple random sampling method as much as 100 respondents. The technique of analysis in this study using classical assumption test techniques and using multiple linear regression analysis test. The results of this study indicate that the socialization of taxation and taxation sanctions simultaneously affect taxpayer compliance. Partially taxation and taxation sanctions partially affect the taxpayer compliance of individuals registered at KPP Pratama Surakarta.Keywords: Socialization of taxation, Tax Sanctions, Taxpayer Compliance","author":[{"dropping-particle":"","family":"Devi","given":"Novia","non-dropping-particle":"","parse-names":false,"suffix":""},{"dropping-particle":"","family":"Purba","given":"Mortigor Afrizal","non-dropping-particle":"","parse-names":false,"suffix":""}],"container-title":"ProBank","id":"ITEM-1","issue":"1","issued":{"date-parts":[["2018"]]},"page":"28-34","title":"Pengaruh Sosialisasi Perpajakan Dan Sanksi Perpajakan Terhadap Kepatuhan Pelaporan Spt Tahunan Wajib Pajak Orang Pribadi","type":"article-journal","volume":"3"},"uris":["http://www.mendeley.com/documents/?uuid=2e01248b-8dcb-444f-84f1-3581b650dfab"]}],"mendeley":{"formattedCitation":"(Devi &amp; Purba, 2018)","plainTextFormattedCitation":"(Devi &amp; Purba, 2018)","previouslyFormattedCitation":"(Devi &amp; Purba, 2018)"},"properties":{"noteIndex":0},"schema":"https://github.com/citation-style-language/schema/raw/master/csl-citation.json"}</w:instrText>
      </w:r>
      <w:r w:rsidRPr="003F2DA0">
        <w:rPr>
          <w:sz w:val="24"/>
          <w:szCs w:val="24"/>
        </w:rPr>
        <w:fldChar w:fldCharType="separate"/>
      </w:r>
      <w:r w:rsidRPr="003F2DA0">
        <w:rPr>
          <w:noProof/>
          <w:sz w:val="24"/>
          <w:szCs w:val="24"/>
        </w:rPr>
        <w:t>(Devi &amp; Purba, 2018)</w:t>
      </w:r>
      <w:r w:rsidRPr="003F2DA0">
        <w:rPr>
          <w:sz w:val="24"/>
          <w:szCs w:val="24"/>
        </w:rPr>
        <w:fldChar w:fldCharType="end"/>
      </w:r>
      <w:r w:rsidRPr="003F2DA0">
        <w:rPr>
          <w:sz w:val="24"/>
          <w:szCs w:val="24"/>
        </w:rPr>
        <w:t xml:space="preserve"> </w:t>
      </w:r>
      <w:r w:rsidR="007C66FE">
        <w:rPr>
          <w:sz w:val="24"/>
          <w:szCs w:val="24"/>
        </w:rPr>
        <w:t xml:space="preserve">yang dilakukan di KPP Pratama Batam dengan </w:t>
      </w:r>
      <w:r w:rsidR="00800761">
        <w:rPr>
          <w:sz w:val="24"/>
          <w:szCs w:val="24"/>
        </w:rPr>
        <w:t xml:space="preserve">sampel </w:t>
      </w:r>
      <w:r w:rsidR="007C66FE">
        <w:rPr>
          <w:sz w:val="24"/>
          <w:szCs w:val="24"/>
        </w:rPr>
        <w:t>100 Wajib Pajak ,</w:t>
      </w:r>
      <w:r w:rsidRPr="003F2DA0">
        <w:rPr>
          <w:sz w:val="24"/>
          <w:szCs w:val="24"/>
        </w:rPr>
        <w:t>menu</w:t>
      </w:r>
      <w:r>
        <w:rPr>
          <w:sz w:val="24"/>
          <w:szCs w:val="24"/>
        </w:rPr>
        <w:t xml:space="preserve">njukkan bahwa sosialisasi pajak </w:t>
      </w:r>
      <w:r w:rsidRPr="003F2DA0">
        <w:rPr>
          <w:sz w:val="24"/>
          <w:szCs w:val="24"/>
        </w:rPr>
        <w:t xml:space="preserve">tidak mempengaruhi kepatuhan pelaporan SPT Tahunan </w:t>
      </w:r>
      <w:r>
        <w:rPr>
          <w:sz w:val="24"/>
          <w:szCs w:val="24"/>
        </w:rPr>
        <w:t>Wajib Pajak</w:t>
      </w:r>
      <w:r w:rsidRPr="003F2DA0">
        <w:rPr>
          <w:sz w:val="24"/>
          <w:szCs w:val="24"/>
        </w:rPr>
        <w:t xml:space="preserve"> Orang Pribadi. </w:t>
      </w:r>
      <w:r>
        <w:rPr>
          <w:sz w:val="24"/>
          <w:szCs w:val="24"/>
        </w:rPr>
        <w:t>Sedangkan Sanksi Perpajakan mempengaruhi K</w:t>
      </w:r>
      <w:r w:rsidRPr="003F2DA0">
        <w:rPr>
          <w:sz w:val="24"/>
          <w:szCs w:val="24"/>
        </w:rPr>
        <w:t xml:space="preserve">epatuhan pelaporan SPT Tahunan </w:t>
      </w:r>
      <w:r>
        <w:rPr>
          <w:sz w:val="24"/>
          <w:szCs w:val="24"/>
        </w:rPr>
        <w:t>Wajib Pajak</w:t>
      </w:r>
      <w:r w:rsidRPr="003F2DA0">
        <w:rPr>
          <w:sz w:val="24"/>
          <w:szCs w:val="24"/>
        </w:rPr>
        <w:t xml:space="preserve"> Orang Pribadi.</w:t>
      </w:r>
    </w:p>
    <w:p w:rsidR="00B67F86" w:rsidRDefault="00B67F86" w:rsidP="00A00049">
      <w:pPr>
        <w:spacing w:line="480" w:lineRule="auto"/>
        <w:ind w:left="426" w:right="77" w:firstLine="567"/>
        <w:jc w:val="both"/>
        <w:rPr>
          <w:sz w:val="24"/>
          <w:szCs w:val="24"/>
        </w:rPr>
      </w:pPr>
      <w:r w:rsidRPr="00855673">
        <w:rPr>
          <w:sz w:val="24"/>
          <w:szCs w:val="24"/>
        </w:rPr>
        <w:t xml:space="preserve">Dalam penelitian </w:t>
      </w:r>
      <w:r w:rsidRPr="00855673">
        <w:rPr>
          <w:sz w:val="24"/>
          <w:szCs w:val="24"/>
        </w:rPr>
        <w:fldChar w:fldCharType="begin" w:fldLock="1"/>
      </w:r>
      <w:r w:rsidR="00EF4545">
        <w:rPr>
          <w:sz w:val="24"/>
          <w:szCs w:val="24"/>
        </w:rPr>
        <w:instrText>ADDIN CSL_CITATION {"citationItems":[{"id":"ITEM-1","itemData":{"abstract":"Tujuan penelitian ini adalah untuk mengetahui Self Assessment System, Sanksi Perpajakan dan Kepatuhan Wajib Pajak pada KPP Pratama Garut. Serta untuk mengetahui pengaruh Self Assessment System dan Sanksi Perpajakan terhadap Kepatuhan Wajib Pajak di KPP Pratama Garut.Metode penelitian yang digunakan adalah metode deskriptif dengan pendekatan kuantitatif. Populasi dalam penelitian ini adalah Wajib Pajak Orang Pribadi yang terdaftar di KPP Pratama Garut dengan sampel sebanyak 100 responden. Teknik Pengumpulan data menggunakan kuesioner. Sedangkan teknik pengolahan data dilakukan dengan menggunakan analisis regresi linear berganda dengan alat bantu pengolahan data SPSS 23. Hasil penelitian menunjukkan bahwa Self Assessment System di KPP Pratama Garut baik, Sanksi Perpajakan di KPP Pratama Garut baik dan Kepatuhan Wajib Pajak di KPP Pratama Garut juga menunjukkan hasil yang baik. Self Assessement System dan Sanksi Perpajakan berpengaruh signifikan terhadap Kepatuhan Wajib Pajak di KPP Pratama Garut. Dengan tingkat pengaruh Self Assessment System dan Sanksi Perpajakan terhadap Kepatuhan Wajib Pajak sebesar 76,4%, sedangkan sisanya sebesar 23,6% dipengaruhi oleh variabel lain diluar penelitian.","author":[{"dropping-particle":"","family":"Nurlaela","given":"Lina","non-dropping-particle":"","parse-names":false,"suffix":""}],"container-title":"Jurnal Wahana Akuntansi","id":"ITEM-1","issued":{"date-parts":[["2018"]]},"title":"Pengaruh Self Assessment System Dan Sanksi Perpajakan Terhadap Kepatuhan Wajib Pajak Pada Kpp Pratama Garut","type":"article-journal"},"uris":["http://www.mendeley.com/documents/?uuid=ef5e6aab-5e3d-4f2c-af8c-20671d15f1fe"]}],"mendeley":{"formattedCitation":"(Nurlaela, 2018)","plainTextFormattedCitation":"(Nurlaela, 2018)","previouslyFormattedCitation":"(Nurlaela, 2018)"},"properties":{"noteIndex":0},"schema":"https://github.com/citation-style-language/schema/raw/master/csl-citation.json"}</w:instrText>
      </w:r>
      <w:r w:rsidRPr="00855673">
        <w:rPr>
          <w:sz w:val="24"/>
          <w:szCs w:val="24"/>
        </w:rPr>
        <w:fldChar w:fldCharType="separate"/>
      </w:r>
      <w:r w:rsidRPr="00855673">
        <w:rPr>
          <w:noProof/>
          <w:sz w:val="24"/>
          <w:szCs w:val="24"/>
        </w:rPr>
        <w:t>(Nurlaela, 2018)</w:t>
      </w:r>
      <w:r w:rsidRPr="00855673">
        <w:rPr>
          <w:sz w:val="24"/>
          <w:szCs w:val="24"/>
        </w:rPr>
        <w:fldChar w:fldCharType="end"/>
      </w:r>
      <w:r w:rsidRPr="00855673">
        <w:rPr>
          <w:sz w:val="24"/>
          <w:szCs w:val="24"/>
        </w:rPr>
        <w:t xml:space="preserve"> </w:t>
      </w:r>
      <w:r w:rsidR="007C66FE">
        <w:rPr>
          <w:sz w:val="24"/>
          <w:szCs w:val="24"/>
        </w:rPr>
        <w:t xml:space="preserve">yang dilakukan di KPP Pratama Garut dengan </w:t>
      </w:r>
      <w:r w:rsidR="00800761">
        <w:rPr>
          <w:sz w:val="24"/>
          <w:szCs w:val="24"/>
        </w:rPr>
        <w:t xml:space="preserve">sampel </w:t>
      </w:r>
      <w:r w:rsidR="007C66FE">
        <w:rPr>
          <w:sz w:val="24"/>
          <w:szCs w:val="24"/>
        </w:rPr>
        <w:t xml:space="preserve">100 Wajib Pajak yang </w:t>
      </w:r>
      <w:r w:rsidR="007C66FE" w:rsidRPr="007C66FE">
        <w:rPr>
          <w:sz w:val="24"/>
          <w:szCs w:val="24"/>
        </w:rPr>
        <w:t>melaporkan SPT Tahunannya</w:t>
      </w:r>
      <w:r w:rsidR="007C66FE">
        <w:rPr>
          <w:sz w:val="24"/>
          <w:szCs w:val="24"/>
        </w:rPr>
        <w:t xml:space="preserve">, </w:t>
      </w:r>
      <w:r w:rsidR="00456EF0">
        <w:rPr>
          <w:sz w:val="24"/>
          <w:szCs w:val="24"/>
        </w:rPr>
        <w:t xml:space="preserve">menunjukkan bahwa </w:t>
      </w:r>
      <w:r w:rsidRPr="00855673">
        <w:rPr>
          <w:sz w:val="24"/>
          <w:szCs w:val="24"/>
        </w:rPr>
        <w:t>Sanksi Perpajakan berpengaruh terhadap Kepatuhan Wajib Pajak pada KPP Pratama Garut.</w:t>
      </w:r>
    </w:p>
    <w:p w:rsidR="00456EF0" w:rsidRPr="00855673" w:rsidRDefault="00456EF0" w:rsidP="00A00049">
      <w:pPr>
        <w:spacing w:line="480" w:lineRule="auto"/>
        <w:ind w:left="426" w:right="77" w:firstLine="567"/>
        <w:jc w:val="both"/>
        <w:rPr>
          <w:sz w:val="24"/>
          <w:szCs w:val="24"/>
        </w:rPr>
      </w:pPr>
      <w:r w:rsidRPr="00855673">
        <w:rPr>
          <w:sz w:val="24"/>
          <w:szCs w:val="24"/>
        </w:rPr>
        <w:t xml:space="preserve">Dalam penelitian </w:t>
      </w:r>
      <w:r>
        <w:rPr>
          <w:sz w:val="24"/>
          <w:szCs w:val="24"/>
        </w:rPr>
        <w:fldChar w:fldCharType="begin" w:fldLock="1"/>
      </w:r>
      <w:r w:rsidR="00800761">
        <w:rPr>
          <w:sz w:val="24"/>
          <w:szCs w:val="24"/>
        </w:rPr>
        <w:instrText>ADDIN CSL_CITATION {"citationItems":[{"id":"ITEM-1","itemData":{"DOI":"10.29040/jie.v3i01.473","ISSN":"2598-1153","abstract":"Penelitian ini bertujuan untuk menguji apakah implementasi pp 23 , pemahaman perpajakan dan sanksi perpajakan berpengaruh terhadap kepatuhan wajib pajak umkm di kota Surakarta . Populasi pada penelitian ini adalah umkm yang berada di wilayah Surakarta. Pengambilan sampel menggunakan metode purposivesampling dengan kriteria umkm yang sudah memiliki NPWP. Variabel independen pada penelitian ini adalah Implementasi PP 23 , pemahaman perpajakan, sanksi perpajakan untuk variabel dependen pada penelitian ini adalah. Kepatuhan wajib pajak. Penelitian ini menggunakan metode analisis regresi berganda untuk menguji pengaruh variabel bebas terhadap variabel terikat secara langsung. Hasil penelitian ini adalah variable implementasi PP 23, pemahaman perpajakan, sanksi pajak berpengaruh positif terhadap kepatuhan wajib pajak. Dari perhitungan R2 diperoleh hasil R Square sebesar 30,6% dari variabel kepatuhan wajib pajak dapat dijelaskan oleh variabel implementasi, pemahaman dan sanksi perpajakan. Sementara sisa 69,4% diterangkan oleh faktor-faktor lain diluar model dalam penelitian ini. Kata Kunci : Implementasi PP 23, pemahaman perpajakan, sanksi perpajakan , kepatuhan wajib pajak","author":[{"dropping-particle":"","family":"Listyaningsih","given":"Desi","non-dropping-particle":"","parse-names":false,"suffix":""},{"dropping-particle":"","family":"Nurlaela","given":"Siti","non-dropping-particle":"","parse-names":false,"suffix":""},{"dropping-particle":"","family":"Dewi","given":"Riana R.","non-dropping-particle":"","parse-names":false,"suffix":""}],"container-title":"Jurnal Ilmiah Edunomika","id":"ITEM-1","issue":"01","issued":{"date-parts":[["2019"]]},"page":"2016-2019","title":"Implementasi PP No 23 Tahun 2018, Pemahaman Perpajakan, Dan Sanksi Perpajakan Terhadap Kepatuhan Wajib Pajak Usaha Mikro, Kecil, Dan Menengah Di Kota Surakarta","type":"article-journal","volume":"3"},"uris":["http://www.mendeley.com/documents/?uuid=a6b11c3e-5bc4-4ce2-9a50-fbffc47f747b"]}],"mendeley":{"formattedCitation":"(Listyaningsih et al., 2019)","plainTextFormattedCitation":"(Listyaningsih et al., 2019)","previouslyFormattedCitation":"(Listyaningsih et al., 2019)"},"properties":{"noteIndex":0},"schema":"https://github.com/citation-style-language/schema/raw/master/csl-citation.json"}</w:instrText>
      </w:r>
      <w:r>
        <w:rPr>
          <w:sz w:val="24"/>
          <w:szCs w:val="24"/>
        </w:rPr>
        <w:fldChar w:fldCharType="separate"/>
      </w:r>
      <w:r w:rsidRPr="00456EF0">
        <w:rPr>
          <w:noProof/>
          <w:sz w:val="24"/>
          <w:szCs w:val="24"/>
        </w:rPr>
        <w:t>(Listyaningsih et al., 2019)</w:t>
      </w:r>
      <w:r>
        <w:rPr>
          <w:sz w:val="24"/>
          <w:szCs w:val="24"/>
        </w:rPr>
        <w:fldChar w:fldCharType="end"/>
      </w:r>
      <w:r w:rsidRPr="00855673">
        <w:rPr>
          <w:sz w:val="24"/>
          <w:szCs w:val="24"/>
        </w:rPr>
        <w:t xml:space="preserve"> </w:t>
      </w:r>
      <w:r w:rsidR="007C66FE">
        <w:rPr>
          <w:sz w:val="24"/>
          <w:szCs w:val="24"/>
        </w:rPr>
        <w:t xml:space="preserve">yang dilakukan di Pusat Oleh-Oleh Javenir, dengan </w:t>
      </w:r>
      <w:r w:rsidR="00800761">
        <w:rPr>
          <w:sz w:val="24"/>
          <w:szCs w:val="24"/>
        </w:rPr>
        <w:t xml:space="preserve">sampel </w:t>
      </w:r>
      <w:r w:rsidR="001E6C45" w:rsidRPr="001E6C45">
        <w:rPr>
          <w:sz w:val="24"/>
          <w:szCs w:val="24"/>
        </w:rPr>
        <w:t>karyawan yang masa kerjanya minimal satu tahun</w:t>
      </w:r>
      <w:r w:rsidR="007C66FE">
        <w:rPr>
          <w:sz w:val="24"/>
          <w:szCs w:val="24"/>
        </w:rPr>
        <w:t xml:space="preserve">, </w:t>
      </w:r>
      <w:r w:rsidRPr="00855673">
        <w:rPr>
          <w:sz w:val="24"/>
          <w:szCs w:val="24"/>
        </w:rPr>
        <w:t>menunjukkan bahwa Sanksi Perpajakan berpengaruh terhadap Kepatuhan Wajib Pajak</w:t>
      </w:r>
      <w:r w:rsidR="001E6C45">
        <w:rPr>
          <w:sz w:val="24"/>
          <w:szCs w:val="24"/>
        </w:rPr>
        <w:t>.</w:t>
      </w:r>
    </w:p>
    <w:p w:rsidR="00B67F86" w:rsidRPr="00855673" w:rsidRDefault="00B67F86" w:rsidP="00A00049">
      <w:pPr>
        <w:spacing w:line="480" w:lineRule="auto"/>
        <w:ind w:left="426" w:right="77" w:firstLine="567"/>
        <w:jc w:val="both"/>
        <w:rPr>
          <w:sz w:val="24"/>
          <w:szCs w:val="24"/>
        </w:rPr>
      </w:pPr>
      <w:r w:rsidRPr="00855673">
        <w:rPr>
          <w:sz w:val="24"/>
          <w:szCs w:val="24"/>
        </w:rPr>
        <w:t xml:space="preserve">Dalam penelitian </w:t>
      </w:r>
      <w:r w:rsidRPr="00855673">
        <w:rPr>
          <w:sz w:val="24"/>
          <w:szCs w:val="24"/>
        </w:rPr>
        <w:fldChar w:fldCharType="begin" w:fldLock="1"/>
      </w:r>
      <w:r w:rsidRPr="00855673">
        <w:rPr>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sidRPr="00855673">
        <w:rPr>
          <w:sz w:val="24"/>
          <w:szCs w:val="24"/>
        </w:rPr>
        <w:fldChar w:fldCharType="separate"/>
      </w:r>
      <w:r w:rsidRPr="00855673">
        <w:rPr>
          <w:noProof/>
          <w:sz w:val="24"/>
          <w:szCs w:val="24"/>
        </w:rPr>
        <w:t>(Nababan &amp; Dwimulyani, 2019)</w:t>
      </w:r>
      <w:r w:rsidRPr="00855673">
        <w:rPr>
          <w:sz w:val="24"/>
          <w:szCs w:val="24"/>
        </w:rPr>
        <w:fldChar w:fldCharType="end"/>
      </w:r>
      <w:r w:rsidRPr="00855673">
        <w:rPr>
          <w:sz w:val="24"/>
          <w:szCs w:val="24"/>
        </w:rPr>
        <w:t xml:space="preserve"> </w:t>
      </w:r>
      <w:r w:rsidR="001E6C45">
        <w:rPr>
          <w:sz w:val="24"/>
          <w:szCs w:val="24"/>
        </w:rPr>
        <w:t xml:space="preserve">yang dilakukan di Kantor Pelayanan Pajak dengan </w:t>
      </w:r>
      <w:r w:rsidR="00800761">
        <w:rPr>
          <w:sz w:val="24"/>
          <w:szCs w:val="24"/>
        </w:rPr>
        <w:t xml:space="preserve">sampel </w:t>
      </w:r>
      <w:r w:rsidR="001E6C45">
        <w:rPr>
          <w:sz w:val="24"/>
          <w:szCs w:val="24"/>
        </w:rPr>
        <w:t xml:space="preserve">126 Wajib Pajak yang terdaftar sampai tahun 2018, </w:t>
      </w:r>
      <w:r w:rsidRPr="00855673">
        <w:rPr>
          <w:sz w:val="24"/>
          <w:szCs w:val="24"/>
        </w:rPr>
        <w:t>menunjukkan bahwa sosialisasi pajak, pelayanan fiskus dan sanksi pajak berpengaruh terhadap kepatuhan Wajib Pajak.</w:t>
      </w:r>
    </w:p>
    <w:p w:rsidR="00B67F86" w:rsidRPr="004958AE" w:rsidRDefault="00B67F86" w:rsidP="001E6C45">
      <w:pPr>
        <w:spacing w:line="480" w:lineRule="auto"/>
        <w:ind w:left="426" w:right="77" w:firstLine="567"/>
        <w:jc w:val="both"/>
        <w:rPr>
          <w:sz w:val="24"/>
          <w:szCs w:val="24"/>
        </w:rPr>
      </w:pPr>
      <w:r w:rsidRPr="004958AE">
        <w:rPr>
          <w:sz w:val="24"/>
          <w:szCs w:val="24"/>
        </w:rPr>
        <w:t xml:space="preserve">Dalam penelitian </w:t>
      </w:r>
      <w:r w:rsidRPr="004958AE">
        <w:rPr>
          <w:sz w:val="24"/>
          <w:szCs w:val="24"/>
        </w:rPr>
        <w:fldChar w:fldCharType="begin" w:fldLock="1"/>
      </w:r>
      <w:r w:rsidRPr="004958AE">
        <w:rPr>
          <w:sz w:val="24"/>
          <w:szCs w:val="24"/>
        </w:rPr>
        <w:instrText>ADDIN CSL_CITATION {"citationItems":[{"id":"ITEM-1","itemData":{"abstract":"This study aims to examine the effect of tax authorities and online services on MSME taxpayer compliance. The samples in this research are MSMEs in the City of Cilegon. This study uses primary data and is tested using the classical assumption test. The results of this study indicate that the tax authorities service has a significant effect on taxpayer compliance. The higher the level of tax officers, the higher the level of compliance. In addition, online services also have an effect and are significant on the compliance level of MSME taxpayers in the City of Cilegon. The easier online services are, the higher the level of compliance will be","author":[{"dropping-particle":"","family":"Puspanita","given":"Intan","non-dropping-particle":"","parse-names":false,"suffix":""},{"dropping-particle":"","family":"Machfuzhoh","given":"Asih","non-dropping-particle":"","parse-names":false,"suffix":""},{"dropping-particle":"","family":"Pratiwi","given":"Refi","non-dropping-particle":"","parse-names":false,"suffix":""}],"container-title":"Prosiding SimposiumNasional Multidisiplin","id":"ITEM-1","issued":{"date-parts":[["2020"]]},"page":"71-78","title":"Pengaruh Kualitas Pelayanan Terhadap Kepatuhan Wajib Pajak UMKM","type":"article-journal","volume":"2"},"uris":["http://www.mendeley.com/documents/?uuid=32810dc7-9cd8-4888-a0c5-062231f8ae5b"]}],"mendeley":{"formattedCitation":"(Puspanita et al., 2020)","plainTextFormattedCitation":"(Puspanita et al., 2020)","previouslyFormattedCitation":"(Puspanita et al., 2020)"},"properties":{"noteIndex":0},"schema":"https://github.com/citation-style-language/schema/raw/master/csl-citation.json"}</w:instrText>
      </w:r>
      <w:r w:rsidRPr="004958AE">
        <w:rPr>
          <w:sz w:val="24"/>
          <w:szCs w:val="24"/>
        </w:rPr>
        <w:fldChar w:fldCharType="separate"/>
      </w:r>
      <w:r w:rsidRPr="004958AE">
        <w:rPr>
          <w:noProof/>
          <w:sz w:val="24"/>
          <w:szCs w:val="24"/>
        </w:rPr>
        <w:t>(Puspanita et al., 2020)</w:t>
      </w:r>
      <w:r w:rsidRPr="004958AE">
        <w:rPr>
          <w:sz w:val="24"/>
          <w:szCs w:val="24"/>
        </w:rPr>
        <w:fldChar w:fldCharType="end"/>
      </w:r>
      <w:r w:rsidR="001E6C45">
        <w:rPr>
          <w:sz w:val="24"/>
          <w:szCs w:val="24"/>
        </w:rPr>
        <w:t xml:space="preserve"> yang dilakukan di Cilegon dengan </w:t>
      </w:r>
      <w:r w:rsidR="00800761">
        <w:rPr>
          <w:sz w:val="24"/>
          <w:szCs w:val="24"/>
        </w:rPr>
        <w:t xml:space="preserve">sampel </w:t>
      </w:r>
      <w:r w:rsidR="001E6C45" w:rsidRPr="001E6C45">
        <w:rPr>
          <w:sz w:val="24"/>
          <w:szCs w:val="24"/>
        </w:rPr>
        <w:t>Wajib Pajak UMKM yang</w:t>
      </w:r>
      <w:r w:rsidR="001E6C45">
        <w:rPr>
          <w:sz w:val="24"/>
          <w:szCs w:val="24"/>
        </w:rPr>
        <w:t xml:space="preserve"> </w:t>
      </w:r>
      <w:r w:rsidR="001E6C45" w:rsidRPr="001E6C45">
        <w:rPr>
          <w:sz w:val="24"/>
          <w:szCs w:val="24"/>
        </w:rPr>
        <w:t>terdaftar di Kantor Pajak Pratama Cilegon</w:t>
      </w:r>
      <w:r w:rsidR="001E6C45">
        <w:rPr>
          <w:sz w:val="24"/>
          <w:szCs w:val="24"/>
        </w:rPr>
        <w:t xml:space="preserve">, </w:t>
      </w:r>
      <w:r w:rsidR="009B2519" w:rsidRPr="00855673">
        <w:rPr>
          <w:sz w:val="24"/>
          <w:szCs w:val="24"/>
        </w:rPr>
        <w:t>menunjukkan bahwa</w:t>
      </w:r>
      <w:r w:rsidR="009B2519" w:rsidRPr="004958AE">
        <w:rPr>
          <w:sz w:val="24"/>
          <w:szCs w:val="24"/>
        </w:rPr>
        <w:t xml:space="preserve"> </w:t>
      </w:r>
      <w:r w:rsidRPr="004958AE">
        <w:rPr>
          <w:sz w:val="24"/>
          <w:szCs w:val="24"/>
        </w:rPr>
        <w:t xml:space="preserve">Pelayanan Fiskus memiliki pengaruh terhadap tingkat kepatuhan Wajib Pajak. </w:t>
      </w:r>
    </w:p>
    <w:p w:rsidR="00B67F86" w:rsidRPr="00886E98" w:rsidRDefault="00B67F86" w:rsidP="00A00049">
      <w:pPr>
        <w:spacing w:line="480" w:lineRule="auto"/>
        <w:ind w:left="426" w:right="77" w:firstLine="567"/>
        <w:jc w:val="both"/>
        <w:rPr>
          <w:sz w:val="24"/>
          <w:szCs w:val="24"/>
        </w:rPr>
      </w:pPr>
      <w:r w:rsidRPr="004958AE">
        <w:rPr>
          <w:sz w:val="24"/>
          <w:szCs w:val="24"/>
        </w:rPr>
        <w:lastRenderedPageBreak/>
        <w:t xml:space="preserve">Dalam penelitian </w:t>
      </w:r>
      <w:r w:rsidRPr="004958AE">
        <w:rPr>
          <w:sz w:val="24"/>
          <w:szCs w:val="24"/>
        </w:rPr>
        <w:fldChar w:fldCharType="begin" w:fldLock="1"/>
      </w:r>
      <w:r w:rsidR="00496FB4">
        <w:rPr>
          <w:sz w:val="24"/>
          <w:szCs w:val="24"/>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Pr="004958AE">
        <w:rPr>
          <w:sz w:val="24"/>
          <w:szCs w:val="24"/>
        </w:rPr>
        <w:fldChar w:fldCharType="separate"/>
      </w:r>
      <w:r w:rsidR="00800761" w:rsidRPr="00800761">
        <w:rPr>
          <w:noProof/>
          <w:sz w:val="24"/>
          <w:szCs w:val="24"/>
        </w:rPr>
        <w:t>(Rianty &amp; Syahputera, 2020)</w:t>
      </w:r>
      <w:r w:rsidRPr="004958AE">
        <w:rPr>
          <w:sz w:val="24"/>
          <w:szCs w:val="24"/>
        </w:rPr>
        <w:fldChar w:fldCharType="end"/>
      </w:r>
      <w:r w:rsidRPr="003F2DA0">
        <w:rPr>
          <w:sz w:val="24"/>
          <w:szCs w:val="24"/>
        </w:rPr>
        <w:t xml:space="preserve"> </w:t>
      </w:r>
      <w:r w:rsidR="001E6C45">
        <w:rPr>
          <w:sz w:val="24"/>
          <w:szCs w:val="24"/>
        </w:rPr>
        <w:t xml:space="preserve">yang dilakukan di </w:t>
      </w:r>
      <w:r w:rsidR="00800761" w:rsidRPr="00800761">
        <w:rPr>
          <w:sz w:val="24"/>
          <w:szCs w:val="24"/>
        </w:rPr>
        <w:t>KPP Pratama Seberang Ulu Palembang</w:t>
      </w:r>
      <w:r w:rsidR="001E6C45">
        <w:rPr>
          <w:sz w:val="24"/>
          <w:szCs w:val="24"/>
        </w:rPr>
        <w:t xml:space="preserve"> dengan </w:t>
      </w:r>
      <w:r w:rsidR="00800761">
        <w:rPr>
          <w:sz w:val="24"/>
          <w:szCs w:val="24"/>
        </w:rPr>
        <w:t>sampel</w:t>
      </w:r>
      <w:r w:rsidR="001E6C45">
        <w:rPr>
          <w:sz w:val="24"/>
          <w:szCs w:val="24"/>
        </w:rPr>
        <w:t xml:space="preserve"> 100 Wajib Pajak yang </w:t>
      </w:r>
      <w:r w:rsidR="00800761">
        <w:rPr>
          <w:sz w:val="24"/>
          <w:szCs w:val="24"/>
        </w:rPr>
        <w:t xml:space="preserve">terdaftar di </w:t>
      </w:r>
      <w:r w:rsidR="00800761" w:rsidRPr="00800761">
        <w:rPr>
          <w:sz w:val="24"/>
          <w:szCs w:val="24"/>
        </w:rPr>
        <w:t>KPP Pratama Seberang Ulu Palembang</w:t>
      </w:r>
      <w:r w:rsidR="001E6C45">
        <w:rPr>
          <w:sz w:val="24"/>
          <w:szCs w:val="24"/>
        </w:rPr>
        <w:t xml:space="preserve">, </w:t>
      </w:r>
      <w:r w:rsidRPr="003F2DA0">
        <w:rPr>
          <w:sz w:val="24"/>
          <w:szCs w:val="24"/>
        </w:rPr>
        <w:t xml:space="preserve">menunjukkan bahwa </w:t>
      </w:r>
      <w:r w:rsidRPr="00886E98">
        <w:rPr>
          <w:sz w:val="24"/>
          <w:szCs w:val="24"/>
        </w:rPr>
        <w:t>Kesadaran Wajib Pajak berpengaruh terhadap kepatuhan Wajib Pajak, Pelayanan fiskus tidak berpengaruh terhadap kepatuhan Wajib Pajak, Sanksi pajak berpengaruh terhadap kepatuhan Wajib Pajak.</w:t>
      </w:r>
    </w:p>
    <w:p w:rsidR="00B67F86" w:rsidRPr="00886E98" w:rsidRDefault="00B67F86" w:rsidP="00800761">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Pr="003F2DA0">
        <w:rPr>
          <w:sz w:val="24"/>
          <w:szCs w:val="24"/>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Pr="003F2DA0">
        <w:rPr>
          <w:sz w:val="24"/>
          <w:szCs w:val="24"/>
        </w:rPr>
        <w:fldChar w:fldCharType="separate"/>
      </w:r>
      <w:r w:rsidRPr="003F2DA0">
        <w:rPr>
          <w:noProof/>
          <w:sz w:val="24"/>
          <w:szCs w:val="24"/>
        </w:rPr>
        <w:t>(Perdana &amp; Dwirandra, 2020)</w:t>
      </w:r>
      <w:r w:rsidRPr="003F2DA0">
        <w:rPr>
          <w:sz w:val="24"/>
          <w:szCs w:val="24"/>
        </w:rPr>
        <w:fldChar w:fldCharType="end"/>
      </w:r>
      <w:r w:rsidRPr="003F2DA0">
        <w:rPr>
          <w:sz w:val="24"/>
          <w:szCs w:val="24"/>
        </w:rPr>
        <w:t xml:space="preserve"> </w:t>
      </w:r>
      <w:r w:rsidR="001E6C45">
        <w:rPr>
          <w:sz w:val="24"/>
          <w:szCs w:val="24"/>
        </w:rPr>
        <w:t xml:space="preserve">yang dilakukan di </w:t>
      </w:r>
      <w:r w:rsidR="00800761" w:rsidRPr="00800761">
        <w:rPr>
          <w:sz w:val="24"/>
          <w:szCs w:val="24"/>
        </w:rPr>
        <w:t>KPP Pratama Tabanan</w:t>
      </w:r>
      <w:r w:rsidR="001E6C45">
        <w:rPr>
          <w:sz w:val="24"/>
          <w:szCs w:val="24"/>
        </w:rPr>
        <w:t xml:space="preserve"> dengan </w:t>
      </w:r>
      <w:r w:rsidR="00800761">
        <w:rPr>
          <w:sz w:val="24"/>
          <w:szCs w:val="24"/>
        </w:rPr>
        <w:t>sampel</w:t>
      </w:r>
      <w:r w:rsidR="001E6C45">
        <w:rPr>
          <w:sz w:val="24"/>
          <w:szCs w:val="24"/>
        </w:rPr>
        <w:t xml:space="preserve"> 100 Wajib Pajak </w:t>
      </w:r>
      <w:r w:rsidR="00800761" w:rsidRPr="00800761">
        <w:rPr>
          <w:sz w:val="24"/>
          <w:szCs w:val="24"/>
        </w:rPr>
        <w:t>UMKM yang terdaftar di KPP Pratama Tabanan</w:t>
      </w:r>
      <w:r w:rsidR="001E6C45">
        <w:rPr>
          <w:sz w:val="24"/>
          <w:szCs w:val="24"/>
        </w:rPr>
        <w:t xml:space="preserve">, </w:t>
      </w:r>
      <w:r w:rsidRPr="003F2DA0">
        <w:rPr>
          <w:sz w:val="24"/>
          <w:szCs w:val="24"/>
        </w:rPr>
        <w:t xml:space="preserve">menunjukkan bahwa </w:t>
      </w:r>
      <w:r w:rsidRPr="00886E98">
        <w:rPr>
          <w:sz w:val="24"/>
          <w:szCs w:val="24"/>
        </w:rPr>
        <w:t>pengaruh kesadaran Wajib Pajak, pengetahuan perpajakan dan sanksi perpajakan di KPP Pratama Tabanan yang berpengaruh pada kepatuhan Wajib Pajak UMKM</w:t>
      </w:r>
    </w:p>
    <w:p w:rsidR="00B67F86" w:rsidRPr="00886E98" w:rsidRDefault="00B67F86" w:rsidP="00A00049">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Pr="003F2DA0">
        <w:rPr>
          <w:sz w:val="24"/>
          <w:szCs w:val="24"/>
        </w:rPr>
        <w:instrText>ADDIN CSL_CITATION {"citationItems":[{"id":"ITEM-1","itemData":{"DOI":"10.13106/jafeb.2020.vol7.no2.65","ISSN":"22884645","abstract":"The purpose of this paper is to ascertain the key factors affecting tax compliance among Vietnamese firms in Vietnam. We employ both qualitative and quantitative research methods. Qualitative research has been carried out through focus group discussions with ten chief accountants and tax officers. Quantitative research has been conducted through interviews with 200 firms (chief accountants or financial directors) in Vietnam. Analysis of the model includes the following stages: (i) Cronbach's test for reliability of the scale, (ii) exploratory factor analysis (EFA), (iii) confirmatory factor analysis (CFA), and (iv) structural equation model (SEM). The results of the research show that voluntary tax compliance is directly affected by the three factors of audit probability, corporate reputation and business ownership. The probability of audit and severity of sanctions have the strongest impact on tax compliance. Therefore, the tax authorities need to strengthen the inspection of tax declarations, tax payments and tax refunds of firms. The paper confirms that enforced tax compliance is directly affected by the three factors of audit probability, sanction severity and social norms. Voluntary compliance and compulsory compliance have an effect on tax compliance, though voluntary compliance has a more powerful impact.","author":[{"dropping-particle":"","family":"Nguyen","given":"Thi Thuy D</w:instrText>
      </w:r>
      <w:r w:rsidRPr="00886E98">
        <w:rPr>
          <w:rFonts w:ascii="Malgun Gothic" w:eastAsia="Malgun Gothic" w:hAnsi="Malgun Gothic" w:cs="Malgun Gothic" w:hint="eastAsia"/>
          <w:sz w:val="24"/>
          <w:szCs w:val="24"/>
        </w:rPr>
        <w:instrText>ᅭ</w:instrText>
      </w:r>
      <w:r w:rsidRPr="003F2DA0">
        <w:rPr>
          <w:sz w:val="24"/>
          <w:szCs w:val="24"/>
        </w:rPr>
        <w:instrText>ǒng","non-dropping-particle":"","parse-names":false,"suffix":""},{"dropping-particle":"","family":"Pham","given":"Thi My Linh","non-dropping-particle":"","parse-names":false,"suffix":""},{"dropping-particle":"","family":"Le","given":"Thanh Tam","non-dropping-particle":"","parse-names":false,"suffix":""},{"dropping-particle":"","family":"Truong","given":"Thi Hoai Linh","non-dropping-particle":"","parse-names":false,"suffix":""},{"dropping-particle":"","family":"Tran","given":"Manh Dung","non-dropping-particle":"","parse-names":false,"suffix":""}],"container-title":"Journal of Asian Finance, Economics and Business","id":"ITEM-1","issue":"2","issued":{"date-parts":[["2020"]]},"page":"65-73","title":"Determinants influencing tax compliance: The case of Vietnam","type":"article-journal","volume":"7"},"uris":["http://www.mendeley.com/documents/?uuid=e281c1e7-5230-4981-b43a-1faf26876c4e"]}],"mendeley":{"formattedCitation":"(Nguyen et al., 2020)","plainTextFormattedCitation":"(Nguyen et al., 2020)","previouslyFormattedCitation":"(Nguyen et al., 2020)"},"properties":{"noteIndex":0},"schema":"https://github.com/citation-style-language/schema/raw/master/csl-citation.json"}</w:instrText>
      </w:r>
      <w:r w:rsidRPr="003F2DA0">
        <w:rPr>
          <w:sz w:val="24"/>
          <w:szCs w:val="24"/>
        </w:rPr>
        <w:fldChar w:fldCharType="separate"/>
      </w:r>
      <w:r w:rsidRPr="003F2DA0">
        <w:rPr>
          <w:noProof/>
          <w:sz w:val="24"/>
          <w:szCs w:val="24"/>
        </w:rPr>
        <w:t>(Nguyen et al., 2020)</w:t>
      </w:r>
      <w:r w:rsidRPr="003F2DA0">
        <w:rPr>
          <w:sz w:val="24"/>
          <w:szCs w:val="24"/>
        </w:rPr>
        <w:fldChar w:fldCharType="end"/>
      </w:r>
      <w:r w:rsidRPr="003F2DA0">
        <w:rPr>
          <w:sz w:val="24"/>
          <w:szCs w:val="24"/>
        </w:rPr>
        <w:t xml:space="preserve"> </w:t>
      </w:r>
      <w:r w:rsidR="001E6C45">
        <w:rPr>
          <w:sz w:val="24"/>
          <w:szCs w:val="24"/>
        </w:rPr>
        <w:t xml:space="preserve">yang dilakukan di </w:t>
      </w:r>
      <w:r w:rsidR="00800761">
        <w:rPr>
          <w:sz w:val="24"/>
          <w:szCs w:val="24"/>
        </w:rPr>
        <w:t>Vietnam</w:t>
      </w:r>
      <w:r w:rsidR="001E6C45">
        <w:rPr>
          <w:sz w:val="24"/>
          <w:szCs w:val="24"/>
        </w:rPr>
        <w:t xml:space="preserve"> dengan </w:t>
      </w:r>
      <w:r w:rsidR="00800761">
        <w:rPr>
          <w:sz w:val="24"/>
          <w:szCs w:val="24"/>
        </w:rPr>
        <w:t>sampel 2</w:t>
      </w:r>
      <w:r w:rsidR="001E6C45">
        <w:rPr>
          <w:sz w:val="24"/>
          <w:szCs w:val="24"/>
        </w:rPr>
        <w:t xml:space="preserve">00 </w:t>
      </w:r>
      <w:r w:rsidR="00800761">
        <w:rPr>
          <w:sz w:val="24"/>
          <w:szCs w:val="24"/>
        </w:rPr>
        <w:t>responden</w:t>
      </w:r>
      <w:r w:rsidR="001E6C45">
        <w:rPr>
          <w:sz w:val="24"/>
          <w:szCs w:val="24"/>
        </w:rPr>
        <w:t xml:space="preserve">, </w:t>
      </w:r>
      <w:r w:rsidRPr="003F2DA0">
        <w:rPr>
          <w:sz w:val="24"/>
          <w:szCs w:val="24"/>
        </w:rPr>
        <w:t xml:space="preserve">menunjukkan bahwa </w:t>
      </w:r>
      <w:r w:rsidRPr="00886E98">
        <w:rPr>
          <w:sz w:val="24"/>
          <w:szCs w:val="24"/>
        </w:rPr>
        <w:t>tingkat keparahan sanksi memiliki pengaruh pada perilaku kepatuhan pajak.</w:t>
      </w:r>
    </w:p>
    <w:p w:rsidR="00B67F86" w:rsidRPr="00886E98" w:rsidRDefault="00B67F86" w:rsidP="00A00049">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Pr="003F2DA0">
        <w:rPr>
          <w:sz w:val="24"/>
          <w:szCs w:val="24"/>
        </w:rPr>
        <w:instrText>ADDIN CSL_CITATION {"citationItems":[{"id":"ITEM-1","itemData":{"DOI":"10.13106/jafeb.2020.vol7.no7.209","ISSN":"22884645","abstract":"Taxes are levied in almost every country, primarily to raise revenue for government expenditures. This study explores factors influencing tax compliance of small-and medium-sized enterprises (SMEs) in Vietnam. Data from 376 SMEs, who are business taxpayers, were collected through a researcher-administered questionnaire survey method. The results indicate that six groups of factors have significant impacts on tax compliance among Vietnamese SMEs. These groups include: Business characteristics (BC), Characteristics of accounting practices within organization (AP), Awareness of tax obligations (TO), Tax policy (TP), View on tax compliance (TC), and Probability of tax examination on taxpayer compliance (TE). Multivariate analysis was adopted; Cronbach's alpha coefficients were calculated, then, Exploratory Factor Analysis (EFA) was used. The findings show that, among these six factors, the most influential is Characteristics of accounting practices (AP). Thus, it is recommended that tax agencies should help SMEs improve their accounting skills and increase their knowledge by organizing training workshops and short courses on taxation. SMEs also need to have an adequate accounting system in accordance with principles and standards prescribed by the Tax Law. It is expected that this study can provide important insights and understandings to policy-makers, practitioners, academicians and other regulatory authorities in tax policy formulations.","author":[{"dropping-particle":"","family":"Le","given":"Hoang Thi Hong","non-dropping-particle":"","parse-names":false,"suffix":""},{"dropping-particle":"","family":"Tuyet","given":"Vuong Thi Bach","non-dropping-particle":"","parse-names":false,"suffix":""},{"dropping-particle":"","family":"Hanh","given":"Chu Thi Bich","non-dropping-particle":"","parse-names":false,"suffix":""},{"dropping-particle":"","family":"Do","given":"Quang Hung","non-dropping-particle":"","parse-names":false,"suffix":""}],"container-title":"Journal of Asian Finance, Economics and Business","id":"ITEM-1","issue":"7","issued":{"date-parts":[["2020"]]},"page":"209-217","title":"Factors affecting tax compliance among small-and medium-sized enterprises: Evidence from vietnam","type":"article-journal","volume":"7"},"uris":["http://www.mendeley.com/documents/?uuid=1fea15b0-18fb-4259-b2a6-d8893f317045"]}],"mendeley":{"formattedCitation":"(Le et al., 2020)","plainTextFormattedCitation":"(Le et al., 2020)","previouslyFormattedCitation":"(Le et al., 2020)"},"properties":{"noteIndex":0},"schema":"https://github.com/citation-style-language/schema/raw/master/csl-citation.json"}</w:instrText>
      </w:r>
      <w:r w:rsidRPr="003F2DA0">
        <w:rPr>
          <w:sz w:val="24"/>
          <w:szCs w:val="24"/>
        </w:rPr>
        <w:fldChar w:fldCharType="separate"/>
      </w:r>
      <w:r w:rsidRPr="003F2DA0">
        <w:rPr>
          <w:noProof/>
          <w:sz w:val="24"/>
          <w:szCs w:val="24"/>
        </w:rPr>
        <w:t>(Le et al., 2020)</w:t>
      </w:r>
      <w:r w:rsidRPr="003F2DA0">
        <w:rPr>
          <w:sz w:val="24"/>
          <w:szCs w:val="24"/>
        </w:rPr>
        <w:fldChar w:fldCharType="end"/>
      </w:r>
      <w:r w:rsidRPr="003F2DA0">
        <w:rPr>
          <w:sz w:val="24"/>
          <w:szCs w:val="24"/>
        </w:rPr>
        <w:t xml:space="preserve"> </w:t>
      </w:r>
      <w:r w:rsidR="001E6C45">
        <w:rPr>
          <w:sz w:val="24"/>
          <w:szCs w:val="24"/>
        </w:rPr>
        <w:t xml:space="preserve">yang dilakukan di </w:t>
      </w:r>
      <w:r w:rsidR="00800761">
        <w:rPr>
          <w:sz w:val="24"/>
          <w:szCs w:val="24"/>
        </w:rPr>
        <w:t>Vietnam</w:t>
      </w:r>
      <w:r w:rsidR="001E6C45">
        <w:rPr>
          <w:sz w:val="24"/>
          <w:szCs w:val="24"/>
        </w:rPr>
        <w:t xml:space="preserve"> dengan </w:t>
      </w:r>
      <w:r w:rsidR="00800761">
        <w:rPr>
          <w:sz w:val="24"/>
          <w:szCs w:val="24"/>
        </w:rPr>
        <w:t>sampel 376</w:t>
      </w:r>
      <w:r w:rsidR="001E6C45">
        <w:rPr>
          <w:sz w:val="24"/>
          <w:szCs w:val="24"/>
        </w:rPr>
        <w:t xml:space="preserve"> </w:t>
      </w:r>
      <w:r w:rsidR="00800761">
        <w:rPr>
          <w:sz w:val="24"/>
          <w:szCs w:val="24"/>
        </w:rPr>
        <w:t>responden</w:t>
      </w:r>
      <w:r w:rsidR="001E6C45">
        <w:rPr>
          <w:sz w:val="24"/>
          <w:szCs w:val="24"/>
        </w:rPr>
        <w:t xml:space="preserve">, </w:t>
      </w:r>
      <w:r w:rsidRPr="003F2DA0">
        <w:rPr>
          <w:sz w:val="24"/>
          <w:szCs w:val="24"/>
        </w:rPr>
        <w:t xml:space="preserve">menunjukkan bahwa </w:t>
      </w:r>
      <w:r w:rsidRPr="00886E98">
        <w:rPr>
          <w:sz w:val="24"/>
          <w:szCs w:val="24"/>
        </w:rPr>
        <w:t>kesadaran pajak mempengaruhi kepatuhan pajak di Vietnam.</w:t>
      </w:r>
    </w:p>
    <w:p w:rsidR="00B67F86" w:rsidRPr="00886E98" w:rsidRDefault="00B67F86" w:rsidP="00496FB4">
      <w:pPr>
        <w:spacing w:line="480" w:lineRule="auto"/>
        <w:ind w:left="426" w:right="77" w:firstLine="567"/>
        <w:jc w:val="both"/>
        <w:rPr>
          <w:sz w:val="24"/>
          <w:szCs w:val="24"/>
        </w:rPr>
      </w:pPr>
      <w:r w:rsidRPr="003F2DA0">
        <w:rPr>
          <w:sz w:val="24"/>
          <w:szCs w:val="24"/>
        </w:rPr>
        <w:t xml:space="preserve">Dalam penelitian </w:t>
      </w:r>
      <w:r w:rsidRPr="003F2DA0">
        <w:rPr>
          <w:sz w:val="24"/>
          <w:szCs w:val="24"/>
        </w:rPr>
        <w:fldChar w:fldCharType="begin" w:fldLock="1"/>
      </w:r>
      <w:r w:rsidR="00496FB4">
        <w:rPr>
          <w:sz w:val="24"/>
          <w:szCs w:val="24"/>
        </w:rPr>
        <w:instrText>ADDIN CSL_CITATION {"citationItems":[{"id":"ITEM-1","itemData":{"DOI":"10.9770/jesi.2020.8.2(82)","ISSN":"23450282","abstract":"This study aims to analyze the effect of tax knowledge, tax complexity, and tax justice on taxpayers’ trust and tax compliance as well as the differences in tax compliance levels in South Sumatra. The research is explanatory and takes a quantitative approach. The method of data collection used a questionnaire containing the variables and documentation outlined by the study. The research questions were tested using hypothetical compliance scenarios, with 900 registered individual taxpayers from five major cities in South Sumatra as participants. The researchers used confirmatory factor analysis (CFA) with the structural equation modeling (SEM) approach. Results of the research show that (1) tax knowledge has no effect on taxpayers’ trust, (2) tax complexity has no effect on taxpayers’ trust, (3) tax justice has an effect on taxpayers’ trust, (4) tax knowledge has no effect on tax compliance, (5) tax complexity has no effect on tax compliance, (6) tax justice has an effect on tax compliance, (7) taxpayers’ trust has an effect on tax compliance, and (8) there were differences in the level of tax compliance after the implementation of the SMS blast program.","author":[{"dropping-particle":"","family":"Nasution","given":"Musthafa Kemal","non-dropping-particle":"","parse-names":false,"suffix":""},{"dropping-particle":"","family":"Santi","given":"Fitri","non-dropping-particle":"","parse-names":false,"suffix":""},{"dropping-particle":"","family":"Husaini","given":"","non-dropping-particle":"","parse-names":false,"suffix":""},{"dropping-particle":"","family":"Fadli","given":"","non-dropping-particle":"","parse-names":false,"suffix":""},{"dropping-particle":"","family":"Pirzada","given":"Kashan","non-dropping-particle":"","parse-names":false,"suffix":""}],"container-title":"Entrepreneurship and Sustainability Issues","id":"ITEM-1","issue":"2","issued":{"date-parts":[["2020"]]},"page":"1401-1418","title":"Determinants of tax compliance: A study on individual taxpayers in Indonesia","type":"article-journal","volume":"8"},"uris":["http://www.mendeley.com/documents/?uuid=b3d8e66e-4b79-410c-a45a-1b3c2f4055fd"]}],"mendeley":{"formattedCitation":"(Nasution et al., 2020)","plainTextFormattedCitation":"(Nasution et al., 2020)","previouslyFormattedCitation":"(Nasution et al., 2020)"},"properties":{"noteIndex":0},"schema":"https://github.com/citation-style-language/schema/raw/master/csl-citation.json"}</w:instrText>
      </w:r>
      <w:r w:rsidRPr="003F2DA0">
        <w:rPr>
          <w:sz w:val="24"/>
          <w:szCs w:val="24"/>
        </w:rPr>
        <w:fldChar w:fldCharType="separate"/>
      </w:r>
      <w:r w:rsidRPr="003F2DA0">
        <w:rPr>
          <w:noProof/>
          <w:sz w:val="24"/>
          <w:szCs w:val="24"/>
        </w:rPr>
        <w:t>(Nasution et al., 2020)</w:t>
      </w:r>
      <w:r w:rsidRPr="003F2DA0">
        <w:rPr>
          <w:sz w:val="24"/>
          <w:szCs w:val="24"/>
        </w:rPr>
        <w:fldChar w:fldCharType="end"/>
      </w:r>
      <w:r w:rsidRPr="003F2DA0">
        <w:rPr>
          <w:sz w:val="24"/>
          <w:szCs w:val="24"/>
        </w:rPr>
        <w:t xml:space="preserve"> </w:t>
      </w:r>
      <w:r w:rsidR="001E6C45">
        <w:rPr>
          <w:sz w:val="24"/>
          <w:szCs w:val="24"/>
        </w:rPr>
        <w:t xml:space="preserve">yang dilakukan di </w:t>
      </w:r>
      <w:r w:rsidR="00496FB4">
        <w:rPr>
          <w:sz w:val="24"/>
          <w:szCs w:val="24"/>
        </w:rPr>
        <w:t>5 provinsi di Indonesia yaitu Sumatra Selatan</w:t>
      </w:r>
      <w:r w:rsidR="00496FB4" w:rsidRPr="00496FB4">
        <w:rPr>
          <w:sz w:val="24"/>
          <w:szCs w:val="24"/>
        </w:rPr>
        <w:t xml:space="preserve">, </w:t>
      </w:r>
      <w:r w:rsidR="00496FB4">
        <w:rPr>
          <w:sz w:val="24"/>
          <w:szCs w:val="24"/>
        </w:rPr>
        <w:t>Jambi</w:t>
      </w:r>
      <w:r w:rsidR="00496FB4" w:rsidRPr="00496FB4">
        <w:rPr>
          <w:sz w:val="24"/>
          <w:szCs w:val="24"/>
        </w:rPr>
        <w:t xml:space="preserve">, Bengkulu, Lampung, and Bangka Belitung </w:t>
      </w:r>
      <w:r w:rsidR="001E6C45">
        <w:rPr>
          <w:sz w:val="24"/>
          <w:szCs w:val="24"/>
        </w:rPr>
        <w:t xml:space="preserve">dengan </w:t>
      </w:r>
      <w:r w:rsidR="00800761">
        <w:rPr>
          <w:sz w:val="24"/>
          <w:szCs w:val="24"/>
        </w:rPr>
        <w:t xml:space="preserve">sampel </w:t>
      </w:r>
      <w:r w:rsidR="00496FB4">
        <w:rPr>
          <w:sz w:val="24"/>
          <w:szCs w:val="24"/>
        </w:rPr>
        <w:t>780</w:t>
      </w:r>
      <w:r w:rsidR="001E6C45">
        <w:rPr>
          <w:sz w:val="24"/>
          <w:szCs w:val="24"/>
        </w:rPr>
        <w:t xml:space="preserve"> </w:t>
      </w:r>
      <w:r w:rsidR="00496FB4">
        <w:rPr>
          <w:sz w:val="24"/>
          <w:szCs w:val="24"/>
        </w:rPr>
        <w:t>Wajib Pajak</w:t>
      </w:r>
      <w:r w:rsidR="001E6C45">
        <w:rPr>
          <w:sz w:val="24"/>
          <w:szCs w:val="24"/>
        </w:rPr>
        <w:t xml:space="preserve">, </w:t>
      </w:r>
      <w:r w:rsidRPr="003F2DA0">
        <w:rPr>
          <w:sz w:val="24"/>
          <w:szCs w:val="24"/>
        </w:rPr>
        <w:t xml:space="preserve">menunjukkan bahwa </w:t>
      </w:r>
      <w:r w:rsidRPr="00886E98">
        <w:rPr>
          <w:sz w:val="24"/>
          <w:szCs w:val="24"/>
        </w:rPr>
        <w:t>pengetahuan pajak tidak mempengaruhi kepatuhan pajak.</w:t>
      </w:r>
    </w:p>
    <w:p w:rsidR="00B67F86" w:rsidRPr="00886E98" w:rsidRDefault="00B67F86" w:rsidP="00A00049">
      <w:pPr>
        <w:spacing w:line="480" w:lineRule="auto"/>
        <w:ind w:left="426" w:right="77" w:firstLine="567"/>
        <w:jc w:val="both"/>
        <w:rPr>
          <w:sz w:val="24"/>
          <w:szCs w:val="24"/>
        </w:rPr>
      </w:pPr>
      <w:r w:rsidRPr="003F2DA0">
        <w:rPr>
          <w:sz w:val="24"/>
          <w:szCs w:val="24"/>
        </w:rPr>
        <w:t xml:space="preserve">Dalam penelitian </w:t>
      </w:r>
      <w:r>
        <w:rPr>
          <w:sz w:val="24"/>
          <w:szCs w:val="24"/>
        </w:rPr>
        <w:fldChar w:fldCharType="begin" w:fldLock="1"/>
      </w:r>
      <w:r>
        <w:rPr>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Pr>
          <w:sz w:val="24"/>
          <w:szCs w:val="24"/>
        </w:rPr>
        <w:fldChar w:fldCharType="separate"/>
      </w:r>
      <w:r w:rsidRPr="003D6C9B">
        <w:rPr>
          <w:noProof/>
          <w:sz w:val="24"/>
          <w:szCs w:val="24"/>
        </w:rPr>
        <w:t>(Andrew &amp; Sari, 2021)</w:t>
      </w:r>
      <w:r>
        <w:rPr>
          <w:sz w:val="24"/>
          <w:szCs w:val="24"/>
        </w:rPr>
        <w:fldChar w:fldCharType="end"/>
      </w:r>
      <w:r w:rsidR="009B2519">
        <w:rPr>
          <w:sz w:val="24"/>
          <w:szCs w:val="24"/>
        </w:rPr>
        <w:t xml:space="preserve"> </w:t>
      </w:r>
      <w:r w:rsidR="001E6C45">
        <w:rPr>
          <w:sz w:val="24"/>
          <w:szCs w:val="24"/>
        </w:rPr>
        <w:t xml:space="preserve">yang dilakukan di </w:t>
      </w:r>
      <w:r w:rsidR="00496FB4">
        <w:rPr>
          <w:sz w:val="24"/>
          <w:szCs w:val="24"/>
        </w:rPr>
        <w:t>Surabaya</w:t>
      </w:r>
      <w:r w:rsidR="001E6C45">
        <w:rPr>
          <w:sz w:val="24"/>
          <w:szCs w:val="24"/>
        </w:rPr>
        <w:t xml:space="preserve"> dengan </w:t>
      </w:r>
      <w:r w:rsidR="00800761">
        <w:rPr>
          <w:sz w:val="24"/>
          <w:szCs w:val="24"/>
        </w:rPr>
        <w:t xml:space="preserve">sampel </w:t>
      </w:r>
      <w:r w:rsidR="00496FB4">
        <w:rPr>
          <w:sz w:val="24"/>
          <w:szCs w:val="24"/>
        </w:rPr>
        <w:t>103</w:t>
      </w:r>
      <w:r w:rsidR="001E6C45">
        <w:rPr>
          <w:sz w:val="24"/>
          <w:szCs w:val="24"/>
        </w:rPr>
        <w:t xml:space="preserve"> </w:t>
      </w:r>
      <w:r w:rsidR="00496FB4">
        <w:rPr>
          <w:sz w:val="24"/>
          <w:szCs w:val="24"/>
        </w:rPr>
        <w:t>UMKM di Surabaya</w:t>
      </w:r>
      <w:r w:rsidR="001E6C45">
        <w:rPr>
          <w:sz w:val="24"/>
          <w:szCs w:val="24"/>
        </w:rPr>
        <w:t xml:space="preserve">, </w:t>
      </w:r>
      <w:r w:rsidRPr="003F2DA0">
        <w:rPr>
          <w:sz w:val="24"/>
          <w:szCs w:val="24"/>
        </w:rPr>
        <w:t xml:space="preserve">menunjukkan bahwa </w:t>
      </w:r>
      <w:r w:rsidRPr="00886E98">
        <w:rPr>
          <w:sz w:val="24"/>
          <w:szCs w:val="24"/>
        </w:rPr>
        <w:t xml:space="preserve">Sosialisasi </w:t>
      </w:r>
      <w:r w:rsidRPr="00886E98">
        <w:rPr>
          <w:sz w:val="24"/>
          <w:szCs w:val="24"/>
        </w:rPr>
        <w:lastRenderedPageBreak/>
        <w:t>pajak, Pelayanan fiskus berpengaruh terhadap kepatuhan wajib pajak, namun sanksi perpajak</w:t>
      </w:r>
      <w:r w:rsidR="00496FB4">
        <w:rPr>
          <w:sz w:val="24"/>
          <w:szCs w:val="24"/>
        </w:rPr>
        <w:t>a</w:t>
      </w:r>
      <w:r w:rsidRPr="00886E98">
        <w:rPr>
          <w:sz w:val="24"/>
          <w:szCs w:val="24"/>
        </w:rPr>
        <w:t>n tidak berpengaruh terhadap kepatuhan wajib pajak</w:t>
      </w:r>
    </w:p>
    <w:p w:rsidR="003C2965" w:rsidRDefault="00B67F86" w:rsidP="00A00049">
      <w:pPr>
        <w:spacing w:line="480" w:lineRule="auto"/>
        <w:ind w:left="426" w:right="77" w:firstLine="567"/>
        <w:jc w:val="both"/>
        <w:rPr>
          <w:sz w:val="24"/>
          <w:szCs w:val="24"/>
          <w:lang w:val="id-ID"/>
        </w:rPr>
      </w:pPr>
      <w:r w:rsidRPr="003F2DA0">
        <w:rPr>
          <w:sz w:val="24"/>
          <w:szCs w:val="24"/>
        </w:rPr>
        <w:t xml:space="preserve">Dalam penelitian </w:t>
      </w:r>
      <w:r w:rsidR="00EF4545">
        <w:rPr>
          <w:sz w:val="24"/>
          <w:szCs w:val="24"/>
        </w:rPr>
        <w:fldChar w:fldCharType="begin" w:fldLock="1"/>
      </w:r>
      <w:r w:rsidR="00EF4545">
        <w:rPr>
          <w:sz w:val="24"/>
          <w:szCs w:val="24"/>
        </w:rPr>
        <w:instrText>ADDIN CSL_CITATION {"citationItems":[{"id":"ITEM-1","itemData":{"abstract":"This study aims to determine the effect of tax incentives in the midst of the corona pandemic on the level of compliance of individual taxpayers in tax returns (SPT) reporting. The research method used is quantitative correlational with simple linear regression method. Data collection in this study was carried out by distributing questionnaires in the form of google form to individual taxpayers registered at KPP Malang Utara. Sampling using the Slovin formula by means of purposive sampling. Purposive sampling is sampling that is carried out based on considerations in accordance with the purpose of the study. From the calculation of the Slovin formula, there were 100 respondents. The results showed that the tax incentive variable had a positive and significant effect on the taxpayer compliance variable.","author":[{"dropping-particle":"","family":"Nuskha","given":"Dhuratun","non-dropping-particle":"","parse-names":false,"suffix":""},{"dropping-particle":"","family":"Diana","given":"Nur","non-dropping-particle":"","parse-names":false,"suffix":""},{"dropping-particle":"","family":"Sudaryanti","given":"Dwiyani","non-dropping-particle":"","parse-names":false,"suffix":""}],"id":"ITEM-1","issue":"06","issued":{"date-parts":[["2021"]]},"page":"1-9","title":"Pengaruh Pemberian Insentif Pajak Di Tengah Pandemi Corona Terhadap Tingkat Kepatuhan Wajib Pajak Orang Pribadi Dalam Pelaporan Surat Pemberitahuan (SPT) (Studi Kasus Pada KPP Malang Utara)","type":"article-journal","volume":"10"},"uris":["http://www.mendeley.com/documents/?uuid=9a772bfd-f9d1-4b2b-8037-a2443c1ae755"]}],"mendeley":{"formattedCitation":"(Nuskha et al., 2021)","plainTextFormattedCitation":"(Nuskha et al., 2021)","previouslyFormattedCitation":"(Nuskha et al., 2021)"},"properties":{"noteIndex":0},"schema":"https://github.com/citation-style-language/schema/raw/master/csl-citation.json"}</w:instrText>
      </w:r>
      <w:r w:rsidR="00EF4545">
        <w:rPr>
          <w:sz w:val="24"/>
          <w:szCs w:val="24"/>
        </w:rPr>
        <w:fldChar w:fldCharType="separate"/>
      </w:r>
      <w:r w:rsidR="00EF4545" w:rsidRPr="00EF4545">
        <w:rPr>
          <w:noProof/>
          <w:sz w:val="24"/>
          <w:szCs w:val="24"/>
        </w:rPr>
        <w:t>(Nuskha et al., 2021)</w:t>
      </w:r>
      <w:r w:rsidR="00EF4545">
        <w:rPr>
          <w:sz w:val="24"/>
          <w:szCs w:val="24"/>
        </w:rPr>
        <w:fldChar w:fldCharType="end"/>
      </w:r>
      <w:r w:rsidRPr="003F2DA0">
        <w:rPr>
          <w:sz w:val="24"/>
          <w:szCs w:val="24"/>
        </w:rPr>
        <w:t xml:space="preserve"> </w:t>
      </w:r>
      <w:r w:rsidR="001E6C45">
        <w:rPr>
          <w:sz w:val="24"/>
          <w:szCs w:val="24"/>
        </w:rPr>
        <w:t xml:space="preserve">yang dilakukan di KPP Pratama </w:t>
      </w:r>
      <w:r w:rsidR="00496FB4">
        <w:rPr>
          <w:sz w:val="24"/>
          <w:szCs w:val="24"/>
        </w:rPr>
        <w:t>Malang Utara</w:t>
      </w:r>
      <w:r w:rsidR="001E6C45">
        <w:rPr>
          <w:sz w:val="24"/>
          <w:szCs w:val="24"/>
        </w:rPr>
        <w:t xml:space="preserve"> dengan </w:t>
      </w:r>
      <w:r w:rsidR="00800761">
        <w:rPr>
          <w:sz w:val="24"/>
          <w:szCs w:val="24"/>
        </w:rPr>
        <w:t xml:space="preserve">sampel </w:t>
      </w:r>
      <w:r w:rsidR="001E6C45">
        <w:rPr>
          <w:sz w:val="24"/>
          <w:szCs w:val="24"/>
        </w:rPr>
        <w:t xml:space="preserve">100 Wajib Pajak, </w:t>
      </w:r>
      <w:r w:rsidRPr="003F2DA0">
        <w:rPr>
          <w:sz w:val="24"/>
          <w:szCs w:val="24"/>
        </w:rPr>
        <w:t xml:space="preserve">menunjukkan bahwa </w:t>
      </w:r>
      <w:r w:rsidRPr="00886E98">
        <w:rPr>
          <w:sz w:val="24"/>
          <w:szCs w:val="24"/>
        </w:rPr>
        <w:t>adanya Insentif Pajak  berpengaruh terhadap</w:t>
      </w:r>
      <w:r w:rsidRPr="006E2265">
        <w:rPr>
          <w:sz w:val="24"/>
          <w:szCs w:val="24"/>
          <w:lang w:val="id-ID"/>
        </w:rPr>
        <w:t xml:space="preserve"> kepatuhan </w:t>
      </w:r>
      <w:r>
        <w:rPr>
          <w:sz w:val="24"/>
          <w:szCs w:val="24"/>
          <w:lang w:val="en-ID"/>
        </w:rPr>
        <w:t>W</w:t>
      </w:r>
      <w:r w:rsidRPr="006E2265">
        <w:rPr>
          <w:sz w:val="24"/>
          <w:szCs w:val="24"/>
          <w:lang w:val="id-ID"/>
        </w:rPr>
        <w:t>ajib</w:t>
      </w:r>
      <w:r>
        <w:rPr>
          <w:sz w:val="24"/>
          <w:szCs w:val="24"/>
          <w:lang w:val="en-ID"/>
        </w:rPr>
        <w:t xml:space="preserve"> P</w:t>
      </w:r>
      <w:r w:rsidRPr="006E2265">
        <w:rPr>
          <w:sz w:val="24"/>
          <w:szCs w:val="24"/>
          <w:lang w:val="id-ID"/>
        </w:rPr>
        <w:t>ajak orang pribadi.</w:t>
      </w:r>
    </w:p>
    <w:p w:rsidR="00B1201B" w:rsidRPr="003F2DA0" w:rsidRDefault="007D3A13" w:rsidP="00A00049">
      <w:pPr>
        <w:pStyle w:val="Heading2"/>
        <w:numPr>
          <w:ilvl w:val="1"/>
          <w:numId w:val="11"/>
        </w:numPr>
        <w:spacing w:line="480" w:lineRule="auto"/>
      </w:pPr>
      <w:bookmarkStart w:id="31" w:name="_Toc88775523"/>
      <w:bookmarkStart w:id="32" w:name="_Toc92403635"/>
      <w:bookmarkStart w:id="33" w:name="_Toc92818482"/>
      <w:bookmarkStart w:id="34" w:name="_Toc94822841"/>
      <w:bookmarkStart w:id="35" w:name="_Toc94823008"/>
      <w:r w:rsidRPr="00350665">
        <w:t>Kerangka</w:t>
      </w:r>
      <w:r w:rsidRPr="003F2DA0">
        <w:rPr>
          <w:spacing w:val="2"/>
          <w:position w:val="-1"/>
        </w:rPr>
        <w:t xml:space="preserve"> </w:t>
      </w:r>
      <w:r w:rsidRPr="003F2DA0">
        <w:t>Pemikiran</w:t>
      </w:r>
      <w:bookmarkEnd w:id="31"/>
      <w:bookmarkEnd w:id="32"/>
      <w:bookmarkEnd w:id="33"/>
      <w:bookmarkEnd w:id="34"/>
      <w:bookmarkEnd w:id="35"/>
    </w:p>
    <w:p w:rsidR="00C278E8" w:rsidRDefault="00C278E8" w:rsidP="00A00049">
      <w:pPr>
        <w:spacing w:line="480" w:lineRule="auto"/>
        <w:ind w:left="426" w:right="77" w:firstLine="567"/>
        <w:jc w:val="both"/>
        <w:rPr>
          <w:sz w:val="24"/>
          <w:szCs w:val="24"/>
          <w:lang w:val="sv-SE"/>
        </w:rPr>
      </w:pPr>
      <w:r w:rsidRPr="00886E98">
        <w:rPr>
          <w:sz w:val="24"/>
          <w:szCs w:val="24"/>
        </w:rPr>
        <w:t>Berdasarkan</w:t>
      </w:r>
      <w:r w:rsidRPr="003F2DA0">
        <w:rPr>
          <w:sz w:val="24"/>
          <w:szCs w:val="24"/>
          <w:lang w:val="sv-SE"/>
        </w:rPr>
        <w:t xml:space="preserve"> tinjauan dari landasan teori, maka dapat disusun suatu kerangka pemikiran dalam penelitian ini sepe</w:t>
      </w:r>
      <w:r w:rsidR="00724906">
        <w:rPr>
          <w:sz w:val="24"/>
          <w:szCs w:val="24"/>
          <w:lang w:val="sv-SE"/>
        </w:rPr>
        <w:t>rti yang disajikan dalam gambar</w:t>
      </w:r>
      <w:r w:rsidRPr="003F2DA0">
        <w:rPr>
          <w:sz w:val="24"/>
          <w:szCs w:val="24"/>
          <w:lang w:val="sv-SE"/>
        </w:rPr>
        <w:t>:</w:t>
      </w:r>
    </w:p>
    <w:p w:rsidR="00C278E8" w:rsidRPr="003F2DA0" w:rsidRDefault="00886E98" w:rsidP="00A00049">
      <w:pPr>
        <w:spacing w:before="29" w:line="480" w:lineRule="auto"/>
        <w:rPr>
          <w:sz w:val="24"/>
          <w:szCs w:val="24"/>
          <w:lang w:val="sv-SE"/>
        </w:rPr>
      </w:pPr>
      <w:r w:rsidRPr="003F2DA0">
        <w:rPr>
          <w:noProof/>
          <w:sz w:val="24"/>
          <w:szCs w:val="24"/>
          <w:lang w:val="id-ID" w:eastAsia="id-ID"/>
        </w:rPr>
        <mc:AlternateContent>
          <mc:Choice Requires="wpg">
            <w:drawing>
              <wp:anchor distT="0" distB="0" distL="114300" distR="114300" simplePos="0" relativeHeight="251647488" behindDoc="0" locked="0" layoutInCell="1" allowOverlap="1">
                <wp:simplePos x="0" y="0"/>
                <wp:positionH relativeFrom="margin">
                  <wp:posOffset>318770</wp:posOffset>
                </wp:positionH>
                <wp:positionV relativeFrom="paragraph">
                  <wp:posOffset>47625</wp:posOffset>
                </wp:positionV>
                <wp:extent cx="5010150" cy="3295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5010150" cy="3295650"/>
                          <a:chOff x="0" y="0"/>
                          <a:chExt cx="5100515" cy="3374878"/>
                        </a:xfrm>
                      </wpg:grpSpPr>
                      <wps:wsp>
                        <wps:cNvPr id="1" name="Rectangle 1"/>
                        <wps:cNvSpPr/>
                        <wps:spPr>
                          <a:xfrm>
                            <a:off x="21101" y="0"/>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C278E8">
                              <w:pPr>
                                <w:rPr>
                                  <w:color w:val="00B0F0"/>
                                  <w:lang w:val="id-ID"/>
                                </w:rPr>
                              </w:pPr>
                              <w:r w:rsidRPr="00AC055A">
                                <w:rPr>
                                  <w:color w:val="00B0F0"/>
                                  <w:sz w:val="24"/>
                                  <w:szCs w:val="24"/>
                                </w:rPr>
                                <w:t>Kesadaran</w:t>
                              </w:r>
                              <w:r w:rsidRPr="00AC055A">
                                <w:rPr>
                                  <w:color w:val="00B0F0"/>
                                  <w:position w:val="-1"/>
                                  <w:sz w:val="24"/>
                                  <w:szCs w:val="24"/>
                                </w:rPr>
                                <w:t xml:space="preserve"> Pepajakan</w:t>
                              </w:r>
                              <w:r>
                                <w:rPr>
                                  <w:color w:val="00B0F0"/>
                                  <w:position w:val="-1"/>
                                  <w:sz w:val="24"/>
                                  <w:szCs w:val="24"/>
                                  <w:lang w:val="id-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758461" y="274320"/>
                            <a:ext cx="1582420" cy="110123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21101" y="626012"/>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C278E8">
                              <w:pPr>
                                <w:rPr>
                                  <w:lang w:val="id-ID"/>
                                </w:rPr>
                              </w:pPr>
                              <w:r>
                                <w:rPr>
                                  <w:color w:val="00B0F0"/>
                                  <w:sz w:val="24"/>
                                  <w:szCs w:val="24"/>
                                </w:rPr>
                                <w:t>Sanksi</w:t>
                              </w:r>
                              <w:r w:rsidRPr="00EA6A83">
                                <w:rPr>
                                  <w:color w:val="00B0F0"/>
                                  <w:position w:val="-1"/>
                                  <w:sz w:val="24"/>
                                  <w:szCs w:val="24"/>
                                </w:rPr>
                                <w:t xml:space="preserve"> </w:t>
                              </w:r>
                              <w:r w:rsidRPr="00430762">
                                <w:rPr>
                                  <w:color w:val="00B0F0"/>
                                  <w:position w:val="-1"/>
                                  <w:sz w:val="24"/>
                                  <w:szCs w:val="24"/>
                                </w:rPr>
                                <w:t>Pepajakan</w:t>
                              </w:r>
                              <w:r>
                                <w:rPr>
                                  <w:color w:val="00B0F0"/>
                                  <w:position w:val="-1"/>
                                  <w:sz w:val="24"/>
                                  <w:szCs w:val="24"/>
                                  <w:lang w:val="id-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411415" y="1118382"/>
                            <a:ext cx="16891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C278E8">
                              <w:pPr>
                                <w:spacing w:before="29" w:line="360" w:lineRule="auto"/>
                                <w:rPr>
                                  <w:lang w:val="id-ID"/>
                                </w:rPr>
                              </w:pPr>
                              <w:r w:rsidRPr="00EA6A83">
                                <w:rPr>
                                  <w:color w:val="00B0F0"/>
                                  <w:sz w:val="24"/>
                                  <w:szCs w:val="24"/>
                                </w:rPr>
                                <w:t>K</w:t>
                              </w:r>
                              <w:r w:rsidRPr="00EA6A83">
                                <w:rPr>
                                  <w:color w:val="00B0F0"/>
                                  <w:spacing w:val="-1"/>
                                  <w:sz w:val="24"/>
                                  <w:szCs w:val="24"/>
                                </w:rPr>
                                <w:t>e</w:t>
                              </w:r>
                              <w:r w:rsidRPr="00EA6A83">
                                <w:rPr>
                                  <w:color w:val="00B0F0"/>
                                  <w:sz w:val="24"/>
                                  <w:szCs w:val="24"/>
                                </w:rPr>
                                <w:t>p</w:t>
                              </w:r>
                              <w:r w:rsidRPr="00EA6A83">
                                <w:rPr>
                                  <w:color w:val="00B0F0"/>
                                  <w:spacing w:val="-1"/>
                                  <w:sz w:val="24"/>
                                  <w:szCs w:val="24"/>
                                </w:rPr>
                                <w:t>a</w:t>
                              </w:r>
                              <w:r w:rsidRPr="00EA6A83">
                                <w:rPr>
                                  <w:color w:val="00B0F0"/>
                                  <w:sz w:val="24"/>
                                  <w:szCs w:val="24"/>
                                </w:rPr>
                                <w:t xml:space="preserve">tuhan </w:t>
                              </w:r>
                              <w:r>
                                <w:rPr>
                                  <w:color w:val="00B0F0"/>
                                  <w:sz w:val="24"/>
                                  <w:szCs w:val="24"/>
                                </w:rPr>
                                <w:t xml:space="preserve">WP </w:t>
                              </w:r>
                              <w:r w:rsidRPr="00EA6A83">
                                <w:rPr>
                                  <w:color w:val="00B0F0"/>
                                  <w:sz w:val="24"/>
                                  <w:szCs w:val="24"/>
                                </w:rPr>
                                <w:t>O</w:t>
                              </w:r>
                              <w:r w:rsidRPr="00EA6A83">
                                <w:rPr>
                                  <w:color w:val="00B0F0"/>
                                  <w:spacing w:val="-1"/>
                                  <w:sz w:val="24"/>
                                  <w:szCs w:val="24"/>
                                </w:rPr>
                                <w:t>ra</w:t>
                              </w:r>
                              <w:r w:rsidRPr="00EA6A83">
                                <w:rPr>
                                  <w:color w:val="00B0F0"/>
                                  <w:spacing w:val="2"/>
                                  <w:sz w:val="24"/>
                                  <w:szCs w:val="24"/>
                                </w:rPr>
                                <w:t>n</w:t>
                              </w:r>
                              <w:r w:rsidRPr="00EA6A83">
                                <w:rPr>
                                  <w:color w:val="00B0F0"/>
                                  <w:sz w:val="24"/>
                                  <w:szCs w:val="24"/>
                                </w:rPr>
                                <w:t>g</w:t>
                              </w:r>
                              <w:r w:rsidRPr="00EA6A83">
                                <w:rPr>
                                  <w:color w:val="00B0F0"/>
                                  <w:spacing w:val="-2"/>
                                  <w:sz w:val="24"/>
                                  <w:szCs w:val="24"/>
                                </w:rPr>
                                <w:t xml:space="preserve"> </w:t>
                              </w:r>
                              <w:r w:rsidRPr="00EA6A83">
                                <w:rPr>
                                  <w:color w:val="00B0F0"/>
                                  <w:spacing w:val="1"/>
                                  <w:sz w:val="24"/>
                                  <w:szCs w:val="24"/>
                                </w:rPr>
                                <w:t>P</w:t>
                              </w:r>
                              <w:r w:rsidRPr="00EA6A83">
                                <w:rPr>
                                  <w:color w:val="00B0F0"/>
                                  <w:sz w:val="24"/>
                                  <w:szCs w:val="24"/>
                                </w:rPr>
                                <w:t>rib</w:t>
                              </w:r>
                              <w:r w:rsidRPr="00EA6A83">
                                <w:rPr>
                                  <w:color w:val="00B0F0"/>
                                  <w:spacing w:val="-1"/>
                                  <w:sz w:val="24"/>
                                  <w:szCs w:val="24"/>
                                </w:rPr>
                                <w:t>a</w:t>
                              </w:r>
                              <w:r w:rsidRPr="00EA6A83">
                                <w:rPr>
                                  <w:color w:val="00B0F0"/>
                                  <w:sz w:val="24"/>
                                  <w:szCs w:val="24"/>
                                </w:rPr>
                                <w:t>di</w:t>
                              </w:r>
                              <w:r>
                                <w:rPr>
                                  <w:color w:val="00B0F0"/>
                                  <w:sz w:val="24"/>
                                  <w:szCs w:val="24"/>
                                  <w:lang w:val="id-ID"/>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744393" y="879231"/>
                            <a:ext cx="1640352" cy="52753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2032781" y="295422"/>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4C7DD0" w:rsidRDefault="000D4EBE" w:rsidP="00C278E8">
                              <w:pPr>
                                <w:jc w:val="center"/>
                                <w:rPr>
                                  <w:color w:val="000000" w:themeColor="text1"/>
                                  <w:lang w:val="id-ID"/>
                                </w:rPr>
                              </w:pPr>
                              <w:r w:rsidRPr="004C7DD0">
                                <w:rPr>
                                  <w:color w:val="000000" w:themeColor="text1"/>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011680" y="682283"/>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4C7DD0" w:rsidRDefault="000D4EBE" w:rsidP="00C278E8">
                              <w:pPr>
                                <w:jc w:val="center"/>
                                <w:rPr>
                                  <w:color w:val="000000" w:themeColor="text1"/>
                                  <w:lang w:val="id-ID"/>
                                </w:rPr>
                              </w:pPr>
                              <w:r>
                                <w:rPr>
                                  <w:color w:val="000000" w:themeColor="text1"/>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V="1">
                            <a:off x="1758461" y="1385668"/>
                            <a:ext cx="1582616" cy="4571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flipV="1">
                            <a:off x="1772529" y="1441938"/>
                            <a:ext cx="1596683" cy="48645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1101" y="1188720"/>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C278E8">
                              <w:pPr>
                                <w:rPr>
                                  <w:lang w:val="id-ID"/>
                                </w:rPr>
                              </w:pPr>
                              <w:r>
                                <w:rPr>
                                  <w:color w:val="00B0F0"/>
                                  <w:sz w:val="24"/>
                                  <w:szCs w:val="24"/>
                                  <w:lang w:val="en-ID"/>
                                </w:rPr>
                                <w:t>Kualitas Pelayanan Perpajakan</w:t>
                              </w:r>
                              <w:r>
                                <w:rPr>
                                  <w:color w:val="00B0F0"/>
                                  <w:sz w:val="24"/>
                                  <w:szCs w:val="24"/>
                                  <w:lang w:val="id-ID"/>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067" y="1744394"/>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C11EA4">
                              <w:pPr>
                                <w:rPr>
                                  <w:lang w:val="id-ID"/>
                                </w:rPr>
                              </w:pPr>
                              <w:r>
                                <w:rPr>
                                  <w:color w:val="00B0F0"/>
                                  <w:sz w:val="24"/>
                                  <w:szCs w:val="24"/>
                                  <w:lang w:val="en-ID"/>
                                </w:rPr>
                                <w:t>Sosialisasi Perpajakan</w:t>
                              </w:r>
                              <w:r>
                                <w:rPr>
                                  <w:color w:val="00B0F0"/>
                                  <w:sz w:val="24"/>
                                  <w:szCs w:val="24"/>
                                  <w:lang w:val="id-ID"/>
                                </w:rPr>
                                <w:t xml:space="preserve">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11680" y="1118382"/>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4C7DD0" w:rsidRDefault="000D4EBE" w:rsidP="00C278E8">
                              <w:pPr>
                                <w:jc w:val="center"/>
                                <w:rPr>
                                  <w:color w:val="000000" w:themeColor="text1"/>
                                  <w:lang w:val="id-ID"/>
                                </w:rPr>
                              </w:pPr>
                              <w:r>
                                <w:rPr>
                                  <w:color w:val="000000" w:themeColor="text1"/>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55409" y="1519311"/>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4C7DD0" w:rsidRDefault="000D4EBE" w:rsidP="00C11EA4">
                              <w:pPr>
                                <w:jc w:val="center"/>
                                <w:rPr>
                                  <w:color w:val="000000" w:themeColor="text1"/>
                                  <w:lang w:val="id-ID"/>
                                </w:rPr>
                              </w:pPr>
                              <w:r>
                                <w:rPr>
                                  <w:color w:val="000000" w:themeColor="text1"/>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1758461" y="1484142"/>
                            <a:ext cx="1610458" cy="107026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0" y="2328203"/>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3C2965">
                              <w:pPr>
                                <w:rPr>
                                  <w:lang w:val="id-ID"/>
                                </w:rPr>
                              </w:pPr>
                              <w:r>
                                <w:rPr>
                                  <w:color w:val="00B0F0"/>
                                  <w:sz w:val="24"/>
                                  <w:szCs w:val="24"/>
                                  <w:lang w:val="en-ID"/>
                                </w:rPr>
                                <w:t>Pengetahuan Perpajakan</w:t>
                              </w:r>
                              <w:r>
                                <w:rPr>
                                  <w:color w:val="00B0F0"/>
                                  <w:sz w:val="24"/>
                                  <w:szCs w:val="24"/>
                                  <w:lang w:val="id-ID"/>
                                </w:rPr>
                                <w:t xml:space="preserve"> (X</w:t>
                              </w:r>
                              <w:r>
                                <w:rPr>
                                  <w:color w:val="00B0F0"/>
                                  <w:sz w:val="24"/>
                                  <w:szCs w:val="24"/>
                                  <w:lang w:val="en-ID"/>
                                </w:rPr>
                                <w:t>5</w:t>
                              </w:r>
                              <w:r>
                                <w:rPr>
                                  <w:color w:val="00B0F0"/>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990578" y="2025748"/>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E83F2F" w:rsidRDefault="000D4EBE" w:rsidP="003C2965">
                              <w:pPr>
                                <w:jc w:val="center"/>
                                <w:rPr>
                                  <w:color w:val="000000" w:themeColor="text1"/>
                                  <w:lang w:val="en-ID"/>
                                </w:rPr>
                              </w:pPr>
                              <w:r>
                                <w:rPr>
                                  <w:color w:val="000000" w:themeColor="text1"/>
                                  <w:lang w:val="en-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V="1">
                            <a:off x="1765495" y="1533378"/>
                            <a:ext cx="1582615" cy="159780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0" y="2904978"/>
                            <a:ext cx="173990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891474" w:rsidRDefault="000D4EBE" w:rsidP="003C2965">
                              <w:pPr>
                                <w:rPr>
                                  <w:lang w:val="id-ID"/>
                                </w:rPr>
                              </w:pPr>
                              <w:r>
                                <w:rPr>
                                  <w:color w:val="00B0F0"/>
                                  <w:sz w:val="24"/>
                                  <w:szCs w:val="24"/>
                                  <w:lang w:val="en-ID"/>
                                </w:rPr>
                                <w:t>Insentif Pajak</w:t>
                              </w:r>
                              <w:r w:rsidRPr="00E83F2F">
                                <w:rPr>
                                  <w:color w:val="00B0F0"/>
                                  <w:sz w:val="24"/>
                                  <w:szCs w:val="24"/>
                                  <w:lang w:val="en-ID"/>
                                </w:rPr>
                                <w:t xml:space="preserve"> </w:t>
                              </w:r>
                              <w:r>
                                <w:rPr>
                                  <w:color w:val="00B0F0"/>
                                  <w:sz w:val="24"/>
                                  <w:szCs w:val="24"/>
                                  <w:lang w:val="id-ID"/>
                                </w:rPr>
                                <w:t>(X</w:t>
                              </w:r>
                              <w:r>
                                <w:rPr>
                                  <w:color w:val="00B0F0"/>
                                  <w:sz w:val="24"/>
                                  <w:szCs w:val="24"/>
                                  <w:lang w:val="en-ID"/>
                                </w:rPr>
                                <w:t>6</w:t>
                              </w:r>
                              <w:r>
                                <w:rPr>
                                  <w:color w:val="00B0F0"/>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990578" y="2419643"/>
                            <a:ext cx="4191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EBE" w:rsidRPr="00E83F2F" w:rsidRDefault="000D4EBE" w:rsidP="003C2965">
                              <w:pPr>
                                <w:jc w:val="center"/>
                                <w:rPr>
                                  <w:color w:val="000000" w:themeColor="text1"/>
                                  <w:lang w:val="en-ID"/>
                                </w:rPr>
                              </w:pPr>
                              <w:r>
                                <w:rPr>
                                  <w:color w:val="000000" w:themeColor="text1"/>
                                  <w:lang w:val="en-I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25.1pt;margin-top:3.75pt;width:394.5pt;height:259.5pt;z-index:251647488;mso-position-horizontal-relative:margin;mso-width-relative:margin;mso-height-relative:margin" coordsize="51005,3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">
                <v:rect id="Rectangle 1" o:spid="_x0000_s1027" style="position:absolute;left:211;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" filled="f" strokecolor="#243f60 [1604]" strokeweight="2pt">
                  <v:textbox>
                    <w:txbxContent>
                      <w:p w:rsidR="000D4EBE" w:rsidRPr="00891474" w:rsidRDefault="000D4EBE" w:rsidP="00C278E8">
                        <w:pPr>
                          <w:rPr>
                            <w:color w:val="00B0F0"/>
                            <w:lang w:val="id-ID"/>
                          </w:rPr>
                        </w:pPr>
                        <w:r w:rsidRPr="00AC055A">
                          <w:rPr>
                            <w:color w:val="00B0F0"/>
                            <w:sz w:val="24"/>
                            <w:szCs w:val="24"/>
                          </w:rPr>
                          <w:t>Kesadaran</w:t>
                        </w:r>
                        <w:r w:rsidRPr="00AC055A">
                          <w:rPr>
                            <w:color w:val="00B0F0"/>
                            <w:position w:val="-1"/>
                            <w:sz w:val="24"/>
                            <w:szCs w:val="24"/>
                          </w:rPr>
                          <w:t xml:space="preserve"> Pepajakan</w:t>
                        </w:r>
                        <w:r>
                          <w:rPr>
                            <w:color w:val="00B0F0"/>
                            <w:position w:val="-1"/>
                            <w:sz w:val="24"/>
                            <w:szCs w:val="24"/>
                            <w:lang w:val="id-ID"/>
                          </w:rPr>
                          <w:t xml:space="preserve"> (X1)</w:t>
                        </w:r>
                      </w:p>
                    </w:txbxContent>
                  </v:textbox>
                </v:rect>
                <v:shapetype id="_x0000_t32" coordsize="21600,21600" o:spt="32" o:oned="t" path="m,l21600,21600e" filled="f">
                  <v:path arrowok="t" fillok="f" o:connecttype="none"/>
                  <o:lock v:ext="edit" shapetype="t"/>
                </v:shapetype>
                <v:shape id="Straight Arrow Connector 6" o:spid="_x0000_s1028" type="#_x0000_t32" style="position:absolute;left:17584;top:2743;width:15824;height:1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" strokecolor="black [3213]" strokeweight="1.25pt">
                  <v:stroke endarrow="block"/>
                </v:shape>
                <v:rect id="Rectangle 11" o:spid="_x0000_s1029" style="position:absolute;left:211;top:6260;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" filled="f" strokecolor="#243f60 [1604]" strokeweight="2pt">
                  <v:textbox>
                    <w:txbxContent>
                      <w:p w:rsidR="000D4EBE" w:rsidRPr="00891474" w:rsidRDefault="000D4EBE" w:rsidP="00C278E8">
                        <w:pPr>
                          <w:rPr>
                            <w:lang w:val="id-ID"/>
                          </w:rPr>
                        </w:pPr>
                        <w:r>
                          <w:rPr>
                            <w:color w:val="00B0F0"/>
                            <w:sz w:val="24"/>
                            <w:szCs w:val="24"/>
                          </w:rPr>
                          <w:t>Sanksi</w:t>
                        </w:r>
                        <w:r w:rsidRPr="00EA6A83">
                          <w:rPr>
                            <w:color w:val="00B0F0"/>
                            <w:position w:val="-1"/>
                            <w:sz w:val="24"/>
                            <w:szCs w:val="24"/>
                          </w:rPr>
                          <w:t xml:space="preserve"> </w:t>
                        </w:r>
                        <w:r w:rsidRPr="00430762">
                          <w:rPr>
                            <w:color w:val="00B0F0"/>
                            <w:position w:val="-1"/>
                            <w:sz w:val="24"/>
                            <w:szCs w:val="24"/>
                          </w:rPr>
                          <w:t>Pepajakan</w:t>
                        </w:r>
                        <w:r>
                          <w:rPr>
                            <w:color w:val="00B0F0"/>
                            <w:position w:val="-1"/>
                            <w:sz w:val="24"/>
                            <w:szCs w:val="24"/>
                            <w:lang w:val="id-ID"/>
                          </w:rPr>
                          <w:t xml:space="preserve"> (X2)</w:t>
                        </w:r>
                      </w:p>
                    </w:txbxContent>
                  </v:textbox>
                </v:rect>
                <v:rect id="Rectangle 5" o:spid="_x0000_s1030" style="position:absolute;left:34114;top:11183;width:1689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textbox>
                    <w:txbxContent>
                      <w:p w:rsidR="000D4EBE" w:rsidRPr="00891474" w:rsidRDefault="000D4EBE" w:rsidP="00C278E8">
                        <w:pPr>
                          <w:spacing w:before="29" w:line="360" w:lineRule="auto"/>
                          <w:rPr>
                            <w:lang w:val="id-ID"/>
                          </w:rPr>
                        </w:pPr>
                        <w:r w:rsidRPr="00EA6A83">
                          <w:rPr>
                            <w:color w:val="00B0F0"/>
                            <w:sz w:val="24"/>
                            <w:szCs w:val="24"/>
                          </w:rPr>
                          <w:t>K</w:t>
                        </w:r>
                        <w:r w:rsidRPr="00EA6A83">
                          <w:rPr>
                            <w:color w:val="00B0F0"/>
                            <w:spacing w:val="-1"/>
                            <w:sz w:val="24"/>
                            <w:szCs w:val="24"/>
                          </w:rPr>
                          <w:t>e</w:t>
                        </w:r>
                        <w:r w:rsidRPr="00EA6A83">
                          <w:rPr>
                            <w:color w:val="00B0F0"/>
                            <w:sz w:val="24"/>
                            <w:szCs w:val="24"/>
                          </w:rPr>
                          <w:t>p</w:t>
                        </w:r>
                        <w:r w:rsidRPr="00EA6A83">
                          <w:rPr>
                            <w:color w:val="00B0F0"/>
                            <w:spacing w:val="-1"/>
                            <w:sz w:val="24"/>
                            <w:szCs w:val="24"/>
                          </w:rPr>
                          <w:t>a</w:t>
                        </w:r>
                        <w:r w:rsidRPr="00EA6A83">
                          <w:rPr>
                            <w:color w:val="00B0F0"/>
                            <w:sz w:val="24"/>
                            <w:szCs w:val="24"/>
                          </w:rPr>
                          <w:t xml:space="preserve">tuhan </w:t>
                        </w:r>
                        <w:r>
                          <w:rPr>
                            <w:color w:val="00B0F0"/>
                            <w:sz w:val="24"/>
                            <w:szCs w:val="24"/>
                          </w:rPr>
                          <w:t xml:space="preserve">WP </w:t>
                        </w:r>
                        <w:r w:rsidRPr="00EA6A83">
                          <w:rPr>
                            <w:color w:val="00B0F0"/>
                            <w:sz w:val="24"/>
                            <w:szCs w:val="24"/>
                          </w:rPr>
                          <w:t>O</w:t>
                        </w:r>
                        <w:r w:rsidRPr="00EA6A83">
                          <w:rPr>
                            <w:color w:val="00B0F0"/>
                            <w:spacing w:val="-1"/>
                            <w:sz w:val="24"/>
                            <w:szCs w:val="24"/>
                          </w:rPr>
                          <w:t>ra</w:t>
                        </w:r>
                        <w:r w:rsidRPr="00EA6A83">
                          <w:rPr>
                            <w:color w:val="00B0F0"/>
                            <w:spacing w:val="2"/>
                            <w:sz w:val="24"/>
                            <w:szCs w:val="24"/>
                          </w:rPr>
                          <w:t>n</w:t>
                        </w:r>
                        <w:r w:rsidRPr="00EA6A83">
                          <w:rPr>
                            <w:color w:val="00B0F0"/>
                            <w:sz w:val="24"/>
                            <w:szCs w:val="24"/>
                          </w:rPr>
                          <w:t>g</w:t>
                        </w:r>
                        <w:r w:rsidRPr="00EA6A83">
                          <w:rPr>
                            <w:color w:val="00B0F0"/>
                            <w:spacing w:val="-2"/>
                            <w:sz w:val="24"/>
                            <w:szCs w:val="24"/>
                          </w:rPr>
                          <w:t xml:space="preserve"> </w:t>
                        </w:r>
                        <w:r w:rsidRPr="00EA6A83">
                          <w:rPr>
                            <w:color w:val="00B0F0"/>
                            <w:spacing w:val="1"/>
                            <w:sz w:val="24"/>
                            <w:szCs w:val="24"/>
                          </w:rPr>
                          <w:t>P</w:t>
                        </w:r>
                        <w:r w:rsidRPr="00EA6A83">
                          <w:rPr>
                            <w:color w:val="00B0F0"/>
                            <w:sz w:val="24"/>
                            <w:szCs w:val="24"/>
                          </w:rPr>
                          <w:t>rib</w:t>
                        </w:r>
                        <w:r w:rsidRPr="00EA6A83">
                          <w:rPr>
                            <w:color w:val="00B0F0"/>
                            <w:spacing w:val="-1"/>
                            <w:sz w:val="24"/>
                            <w:szCs w:val="24"/>
                          </w:rPr>
                          <w:t>a</w:t>
                        </w:r>
                        <w:r w:rsidRPr="00EA6A83">
                          <w:rPr>
                            <w:color w:val="00B0F0"/>
                            <w:sz w:val="24"/>
                            <w:szCs w:val="24"/>
                          </w:rPr>
                          <w:t>di</w:t>
                        </w:r>
                        <w:r>
                          <w:rPr>
                            <w:color w:val="00B0F0"/>
                            <w:sz w:val="24"/>
                            <w:szCs w:val="24"/>
                            <w:lang w:val="id-ID"/>
                          </w:rPr>
                          <w:t xml:space="preserve"> (Y)</w:t>
                        </w:r>
                      </w:p>
                    </w:txbxContent>
                  </v:textbox>
                </v:rect>
                <v:shape id="Straight Arrow Connector 14" o:spid="_x0000_s1031" type="#_x0000_t32" style="position:absolute;left:17443;top:8792;width:16404;height:5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" strokecolor="black [3213]" strokeweight="1.25pt">
                  <v:stroke endarrow="block"/>
                </v:shape>
                <v:rect id="Rectangle 13" o:spid="_x0000_s1032" style="position:absolute;left:20327;top:2954;width:4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rsidR="000D4EBE" w:rsidRPr="004C7DD0" w:rsidRDefault="000D4EBE" w:rsidP="00C278E8">
                        <w:pPr>
                          <w:jc w:val="center"/>
                          <w:rPr>
                            <w:color w:val="000000" w:themeColor="text1"/>
                            <w:lang w:val="id-ID"/>
                          </w:rPr>
                        </w:pPr>
                        <w:r w:rsidRPr="004C7DD0">
                          <w:rPr>
                            <w:color w:val="000000" w:themeColor="text1"/>
                            <w:lang w:val="id-ID"/>
                          </w:rPr>
                          <w:t>1</w:t>
                        </w:r>
                      </w:p>
                    </w:txbxContent>
                  </v:textbox>
                </v:rect>
                <v:rect id="Rectangle 16" o:spid="_x0000_s1033" style="position:absolute;left:20116;top:6822;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0D4EBE" w:rsidRPr="004C7DD0" w:rsidRDefault="000D4EBE" w:rsidP="00C278E8">
                        <w:pPr>
                          <w:jc w:val="center"/>
                          <w:rPr>
                            <w:color w:val="000000" w:themeColor="text1"/>
                            <w:lang w:val="id-ID"/>
                          </w:rPr>
                        </w:pPr>
                        <w:r>
                          <w:rPr>
                            <w:color w:val="000000" w:themeColor="text1"/>
                            <w:lang w:val="id-ID"/>
                          </w:rPr>
                          <w:t>2</w:t>
                        </w:r>
                      </w:p>
                    </w:txbxContent>
                  </v:textbox>
                </v:rect>
                <v:shape id="Straight Arrow Connector 15" o:spid="_x0000_s1034" type="#_x0000_t32" style="position:absolute;left:17584;top:13856;width:1582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" strokecolor="black [3213]" strokeweight="1.25pt">
                  <v:stroke endarrow="block"/>
                </v:shape>
                <v:shape id="Straight Arrow Connector 2" o:spid="_x0000_s1035" type="#_x0000_t32" style="position:absolute;left:17725;top:14419;width:15967;height:4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" strokecolor="black [3213]" strokeweight="1.25pt">
                  <v:stroke endarrow="block"/>
                </v:shape>
                <v:rect id="Rectangle 12" o:spid="_x0000_s1036" style="position:absolute;left:211;top:11887;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textbox>
                    <w:txbxContent>
                      <w:p w:rsidR="000D4EBE" w:rsidRPr="00891474" w:rsidRDefault="000D4EBE" w:rsidP="00C278E8">
                        <w:pPr>
                          <w:rPr>
                            <w:lang w:val="id-ID"/>
                          </w:rPr>
                        </w:pPr>
                        <w:r>
                          <w:rPr>
                            <w:color w:val="00B0F0"/>
                            <w:sz w:val="24"/>
                            <w:szCs w:val="24"/>
                            <w:lang w:val="en-ID"/>
                          </w:rPr>
                          <w:t>Kualitas Pelayanan Perpajakan</w:t>
                        </w:r>
                        <w:r>
                          <w:rPr>
                            <w:color w:val="00B0F0"/>
                            <w:sz w:val="24"/>
                            <w:szCs w:val="24"/>
                            <w:lang w:val="id-ID"/>
                          </w:rPr>
                          <w:t xml:space="preserve"> (X3)</w:t>
                        </w:r>
                      </w:p>
                    </w:txbxContent>
                  </v:textbox>
                </v:rect>
                <v:rect id="Rectangle 3" o:spid="_x0000_s1037" style="position:absolute;left:140;top:17443;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textbox>
                    <w:txbxContent>
                      <w:p w:rsidR="000D4EBE" w:rsidRPr="00891474" w:rsidRDefault="000D4EBE" w:rsidP="00C11EA4">
                        <w:pPr>
                          <w:rPr>
                            <w:lang w:val="id-ID"/>
                          </w:rPr>
                        </w:pPr>
                        <w:r>
                          <w:rPr>
                            <w:color w:val="00B0F0"/>
                            <w:sz w:val="24"/>
                            <w:szCs w:val="24"/>
                            <w:lang w:val="en-ID"/>
                          </w:rPr>
                          <w:t>Sosialisasi Perpajakan</w:t>
                        </w:r>
                        <w:r>
                          <w:rPr>
                            <w:color w:val="00B0F0"/>
                            <w:sz w:val="24"/>
                            <w:szCs w:val="24"/>
                            <w:lang w:val="id-ID"/>
                          </w:rPr>
                          <w:t xml:space="preserve"> (X4)</w:t>
                        </w:r>
                      </w:p>
                    </w:txbxContent>
                  </v:textbox>
                </v:rect>
                <v:rect id="Rectangle 23" o:spid="_x0000_s1038" style="position:absolute;left:20116;top:11183;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rsidR="000D4EBE" w:rsidRPr="004C7DD0" w:rsidRDefault="000D4EBE" w:rsidP="00C278E8">
                        <w:pPr>
                          <w:jc w:val="center"/>
                          <w:rPr>
                            <w:color w:val="000000" w:themeColor="text1"/>
                            <w:lang w:val="id-ID"/>
                          </w:rPr>
                        </w:pPr>
                        <w:r>
                          <w:rPr>
                            <w:color w:val="000000" w:themeColor="text1"/>
                            <w:lang w:val="id-ID"/>
                          </w:rPr>
                          <w:t>3</w:t>
                        </w:r>
                      </w:p>
                    </w:txbxContent>
                  </v:textbox>
                </v:rect>
                <v:rect id="Rectangle 4" o:spid="_x0000_s1039" style="position:absolute;left:19554;top:15193;width:4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rsidR="000D4EBE" w:rsidRPr="004C7DD0" w:rsidRDefault="000D4EBE" w:rsidP="00C11EA4">
                        <w:pPr>
                          <w:jc w:val="center"/>
                          <w:rPr>
                            <w:color w:val="000000" w:themeColor="text1"/>
                            <w:lang w:val="id-ID"/>
                          </w:rPr>
                        </w:pPr>
                        <w:r>
                          <w:rPr>
                            <w:color w:val="000000" w:themeColor="text1"/>
                            <w:lang w:val="id-ID"/>
                          </w:rPr>
                          <w:t>4</w:t>
                        </w:r>
                      </w:p>
                    </w:txbxContent>
                  </v:textbox>
                </v:rect>
                <v:shape id="Straight Arrow Connector 10" o:spid="_x0000_s1040" type="#_x0000_t32" style="position:absolute;left:17584;top:14841;width:16105;height:107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" strokecolor="black [3213]" strokeweight="1.25pt">
                  <v:stroke endarrow="block"/>
                </v:shape>
                <v:rect id="Rectangle 17" o:spid="_x0000_s1041" style="position:absolute;top:23282;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" filled="f" strokecolor="#243f60 [1604]" strokeweight="2pt">
                  <v:textbox>
                    <w:txbxContent>
                      <w:p w:rsidR="000D4EBE" w:rsidRPr="00891474" w:rsidRDefault="000D4EBE" w:rsidP="003C2965">
                        <w:pPr>
                          <w:rPr>
                            <w:lang w:val="id-ID"/>
                          </w:rPr>
                        </w:pPr>
                        <w:r>
                          <w:rPr>
                            <w:color w:val="00B0F0"/>
                            <w:sz w:val="24"/>
                            <w:szCs w:val="24"/>
                            <w:lang w:val="en-ID"/>
                          </w:rPr>
                          <w:t>Pengetahuan Perpajakan</w:t>
                        </w:r>
                        <w:r>
                          <w:rPr>
                            <w:color w:val="00B0F0"/>
                            <w:sz w:val="24"/>
                            <w:szCs w:val="24"/>
                            <w:lang w:val="id-ID"/>
                          </w:rPr>
                          <w:t xml:space="preserve"> (X</w:t>
                        </w:r>
                        <w:r>
                          <w:rPr>
                            <w:color w:val="00B0F0"/>
                            <w:sz w:val="24"/>
                            <w:szCs w:val="24"/>
                            <w:lang w:val="en-ID"/>
                          </w:rPr>
                          <w:t>5</w:t>
                        </w:r>
                        <w:r>
                          <w:rPr>
                            <w:color w:val="00B0F0"/>
                            <w:sz w:val="24"/>
                            <w:szCs w:val="24"/>
                            <w:lang w:val="id-ID"/>
                          </w:rPr>
                          <w:t>)</w:t>
                        </w:r>
                      </w:p>
                    </w:txbxContent>
                  </v:textbox>
                </v:rect>
                <v:rect id="Rectangle 18" o:spid="_x0000_s1042" style="position:absolute;left:19905;top:20257;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rsidR="000D4EBE" w:rsidRPr="00E83F2F" w:rsidRDefault="000D4EBE" w:rsidP="003C2965">
                        <w:pPr>
                          <w:jc w:val="center"/>
                          <w:rPr>
                            <w:color w:val="000000" w:themeColor="text1"/>
                            <w:lang w:val="en-ID"/>
                          </w:rPr>
                        </w:pPr>
                        <w:r>
                          <w:rPr>
                            <w:color w:val="000000" w:themeColor="text1"/>
                            <w:lang w:val="en-ID"/>
                          </w:rPr>
                          <w:t>5</w:t>
                        </w:r>
                      </w:p>
                    </w:txbxContent>
                  </v:textbox>
                </v:rect>
                <v:shape id="Straight Arrow Connector 19" o:spid="_x0000_s1043" type="#_x0000_t32" style="position:absolute;left:17654;top:15333;width:15827;height:159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" strokecolor="black [3213]" strokeweight="1.25pt">
                  <v:stroke endarrow="block"/>
                </v:shape>
                <v:rect id="Rectangle 20" o:spid="_x0000_s1044" style="position:absolute;top:29049;width:173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" filled="f" strokecolor="#243f60 [1604]" strokeweight="2pt">
                  <v:textbox>
                    <w:txbxContent>
                      <w:p w:rsidR="000D4EBE" w:rsidRPr="00891474" w:rsidRDefault="000D4EBE" w:rsidP="003C2965">
                        <w:pPr>
                          <w:rPr>
                            <w:lang w:val="id-ID"/>
                          </w:rPr>
                        </w:pPr>
                        <w:r>
                          <w:rPr>
                            <w:color w:val="00B0F0"/>
                            <w:sz w:val="24"/>
                            <w:szCs w:val="24"/>
                            <w:lang w:val="en-ID"/>
                          </w:rPr>
                          <w:t>Insentif Pajak</w:t>
                        </w:r>
                        <w:r w:rsidRPr="00E83F2F">
                          <w:rPr>
                            <w:color w:val="00B0F0"/>
                            <w:sz w:val="24"/>
                            <w:szCs w:val="24"/>
                            <w:lang w:val="en-ID"/>
                          </w:rPr>
                          <w:t xml:space="preserve"> </w:t>
                        </w:r>
                        <w:r>
                          <w:rPr>
                            <w:color w:val="00B0F0"/>
                            <w:sz w:val="24"/>
                            <w:szCs w:val="24"/>
                            <w:lang w:val="id-ID"/>
                          </w:rPr>
                          <w:t>(X</w:t>
                        </w:r>
                        <w:r>
                          <w:rPr>
                            <w:color w:val="00B0F0"/>
                            <w:sz w:val="24"/>
                            <w:szCs w:val="24"/>
                            <w:lang w:val="en-ID"/>
                          </w:rPr>
                          <w:t>6</w:t>
                        </w:r>
                        <w:r>
                          <w:rPr>
                            <w:color w:val="00B0F0"/>
                            <w:sz w:val="24"/>
                            <w:szCs w:val="24"/>
                            <w:lang w:val="id-ID"/>
                          </w:rPr>
                          <w:t>)</w:t>
                        </w:r>
                      </w:p>
                    </w:txbxContent>
                  </v:textbox>
                </v:rect>
                <v:rect id="Rectangle 21" o:spid="_x0000_s1045" style="position:absolute;left:19905;top:24196;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rsidR="000D4EBE" w:rsidRPr="00E83F2F" w:rsidRDefault="000D4EBE" w:rsidP="003C2965">
                        <w:pPr>
                          <w:jc w:val="center"/>
                          <w:rPr>
                            <w:color w:val="000000" w:themeColor="text1"/>
                            <w:lang w:val="en-ID"/>
                          </w:rPr>
                        </w:pPr>
                        <w:r>
                          <w:rPr>
                            <w:color w:val="000000" w:themeColor="text1"/>
                            <w:lang w:val="en-ID"/>
                          </w:rPr>
                          <w:t>6</w:t>
                        </w:r>
                      </w:p>
                    </w:txbxContent>
                  </v:textbox>
                </v:rect>
                <w10:wrap anchorx="margin"/>
              </v:group>
            </w:pict>
          </mc:Fallback>
        </mc:AlternateContent>
      </w:r>
    </w:p>
    <w:p w:rsidR="00C278E8" w:rsidRPr="003F2DA0" w:rsidRDefault="00C278E8" w:rsidP="00A00049">
      <w:pPr>
        <w:spacing w:before="29" w:line="480" w:lineRule="auto"/>
        <w:rPr>
          <w:sz w:val="24"/>
          <w:szCs w:val="24"/>
          <w:lang w:val="sv-SE"/>
        </w:rPr>
      </w:pPr>
    </w:p>
    <w:p w:rsidR="00C278E8" w:rsidRPr="003F2DA0" w:rsidRDefault="00C278E8" w:rsidP="00A00049">
      <w:pPr>
        <w:spacing w:before="29" w:line="480" w:lineRule="auto"/>
        <w:rPr>
          <w:sz w:val="24"/>
          <w:szCs w:val="24"/>
          <w:lang w:val="sv-SE"/>
        </w:rPr>
      </w:pPr>
    </w:p>
    <w:p w:rsidR="00C278E8" w:rsidRPr="003F2DA0" w:rsidRDefault="00C278E8" w:rsidP="00A00049">
      <w:pPr>
        <w:spacing w:before="29" w:line="480" w:lineRule="auto"/>
        <w:rPr>
          <w:sz w:val="24"/>
          <w:szCs w:val="24"/>
          <w:lang w:val="sv-SE"/>
        </w:rPr>
      </w:pPr>
    </w:p>
    <w:p w:rsidR="00C278E8" w:rsidRPr="003F2DA0" w:rsidRDefault="00C278E8" w:rsidP="00A00049">
      <w:pPr>
        <w:spacing w:before="29" w:line="480" w:lineRule="auto"/>
        <w:rPr>
          <w:sz w:val="24"/>
          <w:szCs w:val="24"/>
          <w:lang w:val="sv-SE"/>
        </w:rPr>
      </w:pPr>
    </w:p>
    <w:p w:rsidR="00C278E8" w:rsidRPr="003F2DA0" w:rsidRDefault="00C278E8" w:rsidP="00A00049">
      <w:pPr>
        <w:spacing w:before="29" w:line="480" w:lineRule="auto"/>
        <w:rPr>
          <w:sz w:val="24"/>
          <w:szCs w:val="24"/>
          <w:lang w:val="sv-SE"/>
        </w:rPr>
      </w:pPr>
    </w:p>
    <w:p w:rsidR="003C2965" w:rsidRPr="003F2DA0" w:rsidRDefault="003C2965" w:rsidP="00A00049">
      <w:pPr>
        <w:spacing w:before="29" w:line="480" w:lineRule="auto"/>
        <w:rPr>
          <w:sz w:val="24"/>
          <w:szCs w:val="24"/>
          <w:lang w:val="sv-SE"/>
        </w:rPr>
      </w:pPr>
    </w:p>
    <w:p w:rsidR="003C2965" w:rsidRPr="003F2DA0" w:rsidRDefault="003C2965" w:rsidP="00A00049">
      <w:pPr>
        <w:spacing w:before="29" w:line="480" w:lineRule="auto"/>
        <w:rPr>
          <w:sz w:val="24"/>
          <w:szCs w:val="24"/>
          <w:lang w:val="sv-SE"/>
        </w:rPr>
      </w:pPr>
    </w:p>
    <w:p w:rsidR="003C2965" w:rsidRPr="003F2DA0" w:rsidRDefault="003C2965" w:rsidP="00A00049">
      <w:pPr>
        <w:spacing w:before="29" w:line="480" w:lineRule="auto"/>
        <w:rPr>
          <w:sz w:val="24"/>
          <w:szCs w:val="24"/>
          <w:lang w:val="sv-SE"/>
        </w:rPr>
      </w:pPr>
    </w:p>
    <w:p w:rsidR="003C2965" w:rsidRDefault="003C2965" w:rsidP="00496FB4">
      <w:pPr>
        <w:spacing w:before="29"/>
        <w:rPr>
          <w:sz w:val="24"/>
          <w:szCs w:val="24"/>
          <w:lang w:val="sv-SE"/>
        </w:rPr>
      </w:pPr>
    </w:p>
    <w:p w:rsidR="00C278E8" w:rsidRPr="004A2BDC" w:rsidRDefault="00080ED4" w:rsidP="00496FB4">
      <w:pPr>
        <w:pStyle w:val="Caption"/>
        <w:jc w:val="center"/>
        <w:rPr>
          <w:i w:val="0"/>
          <w:color w:val="auto"/>
          <w:sz w:val="24"/>
          <w:szCs w:val="24"/>
        </w:rPr>
      </w:pPr>
      <w:bookmarkStart w:id="36" w:name="_Toc92369179"/>
      <w:bookmarkStart w:id="37" w:name="_Toc92818276"/>
      <w:bookmarkStart w:id="38" w:name="_Toc92818336"/>
      <w:bookmarkStart w:id="39" w:name="_Toc94823390"/>
      <w:r w:rsidRPr="004A2BDC">
        <w:rPr>
          <w:i w:val="0"/>
          <w:color w:val="auto"/>
          <w:sz w:val="24"/>
          <w:szCs w:val="24"/>
        </w:rPr>
        <w:t xml:space="preserve">Gambar 2. </w:t>
      </w:r>
      <w:r w:rsidRPr="004A2BDC">
        <w:rPr>
          <w:i w:val="0"/>
          <w:color w:val="auto"/>
          <w:sz w:val="24"/>
          <w:szCs w:val="24"/>
        </w:rPr>
        <w:fldChar w:fldCharType="begin"/>
      </w:r>
      <w:r w:rsidRPr="004A2BDC">
        <w:rPr>
          <w:i w:val="0"/>
          <w:color w:val="auto"/>
          <w:sz w:val="24"/>
          <w:szCs w:val="24"/>
        </w:rPr>
        <w:instrText xml:space="preserve"> SEQ Gambar_2. \* ARABIC </w:instrText>
      </w:r>
      <w:r w:rsidRPr="004A2BDC">
        <w:rPr>
          <w:i w:val="0"/>
          <w:color w:val="auto"/>
          <w:sz w:val="24"/>
          <w:szCs w:val="24"/>
        </w:rPr>
        <w:fldChar w:fldCharType="separate"/>
      </w:r>
      <w:r w:rsidR="000E2C49">
        <w:rPr>
          <w:i w:val="0"/>
          <w:noProof/>
          <w:color w:val="auto"/>
          <w:sz w:val="24"/>
          <w:szCs w:val="24"/>
        </w:rPr>
        <w:t>1</w:t>
      </w:r>
      <w:r w:rsidRPr="004A2BDC">
        <w:rPr>
          <w:i w:val="0"/>
          <w:color w:val="auto"/>
          <w:sz w:val="24"/>
          <w:szCs w:val="24"/>
        </w:rPr>
        <w:fldChar w:fldCharType="end"/>
      </w:r>
      <w:r w:rsidRPr="004A2BDC">
        <w:rPr>
          <w:i w:val="0"/>
          <w:color w:val="auto"/>
          <w:sz w:val="24"/>
          <w:szCs w:val="24"/>
        </w:rPr>
        <w:t xml:space="preserve"> </w:t>
      </w:r>
      <w:r w:rsidR="00C278E8" w:rsidRPr="004A2BDC">
        <w:rPr>
          <w:i w:val="0"/>
          <w:color w:val="auto"/>
          <w:sz w:val="24"/>
          <w:szCs w:val="24"/>
        </w:rPr>
        <w:t>Kerangka Berpikir</w:t>
      </w:r>
      <w:bookmarkEnd w:id="36"/>
      <w:bookmarkEnd w:id="37"/>
      <w:bookmarkEnd w:id="38"/>
      <w:bookmarkEnd w:id="39"/>
    </w:p>
    <w:p w:rsidR="00B16135" w:rsidRPr="003F2DA0" w:rsidRDefault="00B16135" w:rsidP="00A00049">
      <w:pPr>
        <w:spacing w:line="480" w:lineRule="auto"/>
        <w:ind w:left="426" w:right="74"/>
        <w:jc w:val="both"/>
        <w:rPr>
          <w:spacing w:val="1"/>
          <w:sz w:val="24"/>
          <w:szCs w:val="24"/>
          <w:lang w:val="sv-SE"/>
        </w:rPr>
      </w:pPr>
      <w:r w:rsidRPr="003F2DA0">
        <w:rPr>
          <w:sz w:val="24"/>
          <w:szCs w:val="24"/>
        </w:rPr>
        <w:t>Keterangan</w:t>
      </w:r>
      <w:r w:rsidRPr="003F2DA0">
        <w:rPr>
          <w:spacing w:val="1"/>
          <w:sz w:val="24"/>
          <w:szCs w:val="24"/>
          <w:lang w:val="sv-SE"/>
        </w:rPr>
        <w:t xml:space="preserve"> :</w:t>
      </w:r>
    </w:p>
    <w:p w:rsidR="00B67F86" w:rsidRPr="003F2DA0" w:rsidRDefault="00B67F86" w:rsidP="00A47362">
      <w:pPr>
        <w:numPr>
          <w:ilvl w:val="1"/>
          <w:numId w:val="15"/>
        </w:numPr>
        <w:spacing w:before="11"/>
        <w:ind w:left="850" w:hanging="357"/>
        <w:jc w:val="both"/>
        <w:rPr>
          <w:spacing w:val="1"/>
          <w:sz w:val="24"/>
          <w:szCs w:val="24"/>
          <w:lang w:val="sv-SE"/>
        </w:rPr>
      </w:pPr>
      <w:r w:rsidRPr="003F2DA0">
        <w:rPr>
          <w:spacing w:val="1"/>
          <w:sz w:val="24"/>
          <w:szCs w:val="24"/>
          <w:lang w:val="sv-SE"/>
        </w:rPr>
        <w:fldChar w:fldCharType="begin" w:fldLock="1"/>
      </w:r>
      <w:r w:rsidRPr="003F2DA0">
        <w:rPr>
          <w:spacing w:val="1"/>
          <w:sz w:val="24"/>
          <w:szCs w:val="24"/>
          <w:lang w:val="sv-SE"/>
        </w:rPr>
        <w:instrText>ADDIN CSL_CITATION {"citationItems":[{"id":"ITEM-1","itemData":{"DOI":"10.6007/ijarbss/v8-i10/4762","abstract":"… Agus (2006: 14) states that the consciousness to become a compliant taxpayer is one of compliance with the tax law where it is mentioned that the law of taxation is not indiscriminate and there are no exceptions. Some researches conducted in Indonesia, among others …","author":[{"dropping-particle":"","family":"Asrinanda","given":"Yossi Diantimala","non-dropping-particle":"","parse-names":false,"suffix":""}],"container-title":"International Journal of Academic Research in Business and Social Sciences","id":"ITEM-1","issue":"10","issued":{"date-parts":[["2018"]]},"page":"539-550","title":"The Effect of Tax Knowledge, Self Assessment System, and Tax Awareness on Taxpayer Compliance","type":"article-journal","volume":"8"},"uris":["http://www.mendeley.com/documents/?uuid=6716203d-fa5b-4cce-a5ce-2f071af5ddb8"]}],"mendeley":{"formattedCitation":"(Asrinanda, 2018)","plainTextFormattedCitation":"(Asrinanda, 2018)","previouslyFormattedCitation":"(Asrinanda, 2018)"},"properties":{"noteIndex":0},"schema":"https://github.com/citation-style-language/schema/raw/master/csl-citation.json"}</w:instrText>
      </w:r>
      <w:r w:rsidRPr="003F2DA0">
        <w:rPr>
          <w:spacing w:val="1"/>
          <w:sz w:val="24"/>
          <w:szCs w:val="24"/>
          <w:lang w:val="sv-SE"/>
        </w:rPr>
        <w:fldChar w:fldCharType="separate"/>
      </w:r>
      <w:r w:rsidRPr="003F2DA0">
        <w:rPr>
          <w:noProof/>
          <w:spacing w:val="1"/>
          <w:sz w:val="24"/>
          <w:szCs w:val="24"/>
          <w:lang w:val="sv-SE"/>
        </w:rPr>
        <w:t>(Asrinanda, 2018)</w:t>
      </w:r>
      <w:r w:rsidRPr="003F2DA0">
        <w:rPr>
          <w:spacing w:val="1"/>
          <w:sz w:val="24"/>
          <w:szCs w:val="24"/>
          <w:lang w:val="sv-SE"/>
        </w:rPr>
        <w:fldChar w:fldCharType="end"/>
      </w:r>
      <w:r w:rsidR="00A00049">
        <w:rPr>
          <w:spacing w:val="1"/>
          <w:sz w:val="24"/>
          <w:szCs w:val="24"/>
          <w:lang w:val="sv-SE"/>
        </w:rPr>
        <w:t>;</w:t>
      </w:r>
      <w:r w:rsidRPr="003F2DA0">
        <w:rPr>
          <w:spacing w:val="1"/>
          <w:sz w:val="24"/>
          <w:szCs w:val="24"/>
          <w:lang w:val="sv-SE"/>
        </w:rPr>
        <w:t xml:space="preserve"> </w:t>
      </w:r>
      <w:r w:rsidRPr="003F2DA0">
        <w:rPr>
          <w:spacing w:val="1"/>
          <w:sz w:val="24"/>
          <w:szCs w:val="24"/>
          <w:lang w:val="sv-SE"/>
        </w:rPr>
        <w:fldChar w:fldCharType="begin" w:fldLock="1"/>
      </w:r>
      <w:r w:rsidR="00496FB4">
        <w:rPr>
          <w:spacing w:val="1"/>
          <w:sz w:val="24"/>
          <w:szCs w:val="24"/>
          <w:lang w:val="sv-SE"/>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Pr="003F2DA0">
        <w:rPr>
          <w:spacing w:val="1"/>
          <w:sz w:val="24"/>
          <w:szCs w:val="24"/>
          <w:lang w:val="sv-SE"/>
        </w:rPr>
        <w:fldChar w:fldCharType="separate"/>
      </w:r>
      <w:r w:rsidR="00800761" w:rsidRPr="00800761">
        <w:rPr>
          <w:noProof/>
          <w:spacing w:val="1"/>
          <w:sz w:val="24"/>
          <w:szCs w:val="24"/>
          <w:lang w:val="sv-SE"/>
        </w:rPr>
        <w:t>(Rianty &amp; Syahputera, 2020)</w:t>
      </w:r>
      <w:r w:rsidRPr="003F2DA0">
        <w:rPr>
          <w:spacing w:val="1"/>
          <w:sz w:val="24"/>
          <w:szCs w:val="24"/>
          <w:lang w:val="sv-SE"/>
        </w:rPr>
        <w:fldChar w:fldCharType="end"/>
      </w:r>
      <w:r w:rsidR="00A00049">
        <w:rPr>
          <w:spacing w:val="1"/>
          <w:sz w:val="24"/>
          <w:szCs w:val="24"/>
          <w:lang w:val="sv-SE"/>
        </w:rPr>
        <w:t>;</w:t>
      </w:r>
      <w:r w:rsidRPr="003F2DA0">
        <w:rPr>
          <w:spacing w:val="1"/>
          <w:sz w:val="24"/>
          <w:szCs w:val="24"/>
          <w:lang w:val="sv-SE"/>
        </w:rPr>
        <w:t xml:space="preserve"> </w:t>
      </w:r>
      <w:r w:rsidRPr="003F2DA0">
        <w:rPr>
          <w:spacing w:val="1"/>
          <w:sz w:val="24"/>
          <w:szCs w:val="24"/>
          <w:lang w:val="sv-SE"/>
        </w:rPr>
        <w:fldChar w:fldCharType="begin" w:fldLock="1"/>
      </w:r>
      <w:r w:rsidRPr="003F2DA0">
        <w:rPr>
          <w:spacing w:val="1"/>
          <w:sz w:val="24"/>
          <w:szCs w:val="24"/>
          <w:lang w:val="sv-SE"/>
        </w:rPr>
        <w:instrText>ADDIN CSL_CITATION {"citationItems":[{"id":"ITEM-1","itemData":{"DOI":"10.13106/jafeb.2020.vol7.no7.209","ISSN":"22884645","abstract":"Taxes are levied in almost every country, primarily to raise revenue for government expenditures. This study explores factors influencing tax compliance of small-and medium-sized enterprises (SMEs) in Vietnam. Data from 376 SMEs, who are business taxpayers, were collected through a researcher-administered questionnaire survey method. The results indicate that six groups of factors have significant impacts on tax compliance among Vietnamese SMEs. These groups include: Business characteristics (BC), Characteristics of accounting practices within organization (AP), Awareness of tax obligations (TO), Tax policy (TP), View on tax compliance (TC), and Probability of tax examination on taxpayer compliance (TE). Multivariate analysis was adopted; Cronbach's alpha coefficients were calculated, then, Exploratory Factor Analysis (EFA) was used. The findings show that, among these six factors, the most influential is Characteristics of accounting practices (AP). Thus, it is recommended that tax agencies should help SMEs improve their accounting skills and increase their knowledge by organizing training workshops and short courses on taxation. SMEs also need to have an adequate accounting system in accordance with principles and standards prescribed by the Tax Law. It is expected that this study can provide important insights and understandings to policy-makers, practitioners, academicians and other regulatory authorities in tax policy formulations.","author":[{"dropping-particle":"","family":"Le","given":"Hoang Thi Hong","non-dropping-particle":"","parse-names":false,"suffix":""},{"dropping-particle":"","family":"Tuyet","given":"Vuong Thi Bach","non-dropping-particle":"","parse-names":false,"suffix":""},{"dropping-particle":"","family":"Hanh","given":"Chu Thi Bich","non-dropping-particle":"","parse-names":false,"suffix":""},{"dropping-particle":"","family":"Do","given":"Quang Hung","non-dropping-particle":"","parse-names":false,"suffix":""}],"container-title":"Journal of Asian Finance, Economics and Business","id":"ITEM-1","issue":"7","issued":{"date-parts":[["2020"]]},"page":"209-217","title":"Factors affecting tax compliance among small-and medium-sized enterprises: Evidence from vietnam","type":"article-journal","volume":"7"},"uris":["http://www.mendeley.com/documents/?uuid=1fea15b0-18fb-4259-b2a6-d8893f317045"]}],"mendeley":{"formattedCitation":"(Le et al., 2020)","plainTextFormattedCitation":"(Le et al., 2020)","previouslyFormattedCitation":"(Le et al., 2020)"},"properties":{"noteIndex":0},"schema":"https://github.com/citation-style-language/schema/raw/master/csl-citation.json"}</w:instrText>
      </w:r>
      <w:r w:rsidRPr="003F2DA0">
        <w:rPr>
          <w:spacing w:val="1"/>
          <w:sz w:val="24"/>
          <w:szCs w:val="24"/>
          <w:lang w:val="sv-SE"/>
        </w:rPr>
        <w:fldChar w:fldCharType="separate"/>
      </w:r>
      <w:r w:rsidRPr="003F2DA0">
        <w:rPr>
          <w:noProof/>
          <w:spacing w:val="1"/>
          <w:sz w:val="24"/>
          <w:szCs w:val="24"/>
          <w:lang w:val="sv-SE"/>
        </w:rPr>
        <w:t>(Le et al., 2020)</w:t>
      </w:r>
      <w:r w:rsidRPr="003F2DA0">
        <w:rPr>
          <w:spacing w:val="1"/>
          <w:sz w:val="24"/>
          <w:szCs w:val="24"/>
          <w:lang w:val="sv-SE"/>
        </w:rPr>
        <w:fldChar w:fldCharType="end"/>
      </w:r>
      <w:r w:rsidR="00A00049">
        <w:rPr>
          <w:spacing w:val="1"/>
          <w:sz w:val="24"/>
          <w:szCs w:val="24"/>
          <w:lang w:val="sv-SE"/>
        </w:rPr>
        <w:t>;</w:t>
      </w:r>
      <w:r w:rsidRPr="003F2DA0">
        <w:rPr>
          <w:spacing w:val="1"/>
          <w:sz w:val="24"/>
          <w:szCs w:val="24"/>
          <w:lang w:val="sv-SE"/>
        </w:rPr>
        <w:t xml:space="preserve"> </w:t>
      </w:r>
      <w:r w:rsidRPr="003F2DA0">
        <w:rPr>
          <w:spacing w:val="1"/>
          <w:sz w:val="24"/>
          <w:szCs w:val="24"/>
          <w:lang w:val="sv-SE"/>
        </w:rPr>
        <w:fldChar w:fldCharType="begin" w:fldLock="1"/>
      </w:r>
      <w:r w:rsidRPr="003F2DA0">
        <w:rPr>
          <w:spacing w:val="1"/>
          <w:sz w:val="24"/>
          <w:szCs w:val="24"/>
          <w:lang w:val="sv-SE"/>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Pr="003F2DA0">
        <w:rPr>
          <w:spacing w:val="1"/>
          <w:sz w:val="24"/>
          <w:szCs w:val="24"/>
          <w:lang w:val="sv-SE"/>
        </w:rPr>
        <w:fldChar w:fldCharType="separate"/>
      </w:r>
      <w:r w:rsidRPr="003F2DA0">
        <w:rPr>
          <w:noProof/>
          <w:spacing w:val="1"/>
          <w:sz w:val="24"/>
          <w:szCs w:val="24"/>
          <w:lang w:val="sv-SE"/>
        </w:rPr>
        <w:t>(Perdana &amp; Dwirandra, 2020)</w:t>
      </w:r>
      <w:r w:rsidRPr="003F2DA0">
        <w:rPr>
          <w:spacing w:val="1"/>
          <w:sz w:val="24"/>
          <w:szCs w:val="24"/>
          <w:lang w:val="sv-SE"/>
        </w:rPr>
        <w:fldChar w:fldCharType="end"/>
      </w:r>
    </w:p>
    <w:p w:rsidR="00B67F86" w:rsidRPr="003F2DA0" w:rsidRDefault="00B67F86" w:rsidP="00A47362">
      <w:pPr>
        <w:numPr>
          <w:ilvl w:val="1"/>
          <w:numId w:val="15"/>
        </w:numPr>
        <w:spacing w:before="11"/>
        <w:ind w:left="850" w:hanging="357"/>
        <w:jc w:val="both"/>
        <w:rPr>
          <w:spacing w:val="1"/>
          <w:sz w:val="24"/>
          <w:szCs w:val="24"/>
          <w:lang w:val="id-ID"/>
        </w:rPr>
      </w:pPr>
      <w:r w:rsidRPr="003F2DA0">
        <w:rPr>
          <w:spacing w:val="1"/>
          <w:sz w:val="24"/>
          <w:szCs w:val="24"/>
          <w:lang w:val="id-ID"/>
        </w:rPr>
        <w:fldChar w:fldCharType="begin" w:fldLock="1"/>
      </w:r>
      <w:r w:rsidRPr="003F2DA0">
        <w:rPr>
          <w:spacing w:val="1"/>
          <w:sz w:val="24"/>
          <w:szCs w:val="24"/>
          <w:lang w:val="id-ID"/>
        </w:rPr>
        <w:instrText>ADDIN CSL_CITATION {"citationItems":[{"id":"ITEM-1","itemData":{"DOI":"10.36587/probank.v3i1.240","ISSN":"2252-7885","abstract":"The puspose of this study to know effect of taxation socialization and tax sanctions on compliance reporting annual taxpayer personal taxpayer. Population in this research is all personal taxpayer registered at KPP Pratama Surakarta amounted 104,192 taxpayer. The sample was taken by using simple random sampling method as much as 100 respondents. The technique of analysis in this study using classical assumption test techniques and using multiple linear regression analysis test. The results of this study indicate that the socialization of taxation and taxation sanctions simultaneously affect taxpayer compliance. Partially taxation and taxation sanctions partially affect the taxpayer compliance of individuals registered at KPP Pratama Surakarta.Keywords: Socialization of taxation, Tax Sanctions, Taxpayer Compliance","author":[{"dropping-particle":"","family":"Devi","given":"Novia","non-dropping-particle":"","parse-names":false,"suffix":""},{"dropping-particle":"","family":"Purba","given":"Mortigor Afrizal","non-dropping-particle":"","parse-names":false,"suffix":""}],"container-title":"ProBank","id":"ITEM-1","issue":"1","issued":{"date-parts":[["2018"]]},"page":"28-34","title":"Pengaruh Sosialisasi Perpajakan Dan Sanksi Perpajakan Terhadap Kepatuhan Pelaporan Spt Tahunan Wajib Pajak Orang Pribadi","type":"article-journal","volume":"3"},"uris":["http://www.mendeley.com/documents/?uuid=2e01248b-8dcb-444f-84f1-3581b650dfab"]}],"mendeley":{"formattedCitation":"(Devi &amp; Purba, 2018)","plainTextFormattedCitation":"(Devi &amp; Purba, 2018)","previouslyFormattedCitation":"(Devi &amp; Purba, 2018)"},"properties":{"noteIndex":0},"schema":"https://github.com/citation-style-language/schema/raw/master/csl-citation.json"}</w:instrText>
      </w:r>
      <w:r w:rsidRPr="003F2DA0">
        <w:rPr>
          <w:spacing w:val="1"/>
          <w:sz w:val="24"/>
          <w:szCs w:val="24"/>
          <w:lang w:val="id-ID"/>
        </w:rPr>
        <w:fldChar w:fldCharType="separate"/>
      </w:r>
      <w:r w:rsidRPr="003F2DA0">
        <w:rPr>
          <w:noProof/>
          <w:spacing w:val="1"/>
          <w:sz w:val="24"/>
          <w:szCs w:val="24"/>
          <w:lang w:val="id-ID"/>
        </w:rPr>
        <w:t>(Devi &amp; Purba, 2018)</w:t>
      </w:r>
      <w:r w:rsidRPr="003F2DA0">
        <w:rPr>
          <w:spacing w:val="1"/>
          <w:sz w:val="24"/>
          <w:szCs w:val="24"/>
          <w:lang w:val="id-ID"/>
        </w:rPr>
        <w:fldChar w:fldCharType="end"/>
      </w:r>
      <w:r w:rsidR="00A00049">
        <w:rPr>
          <w:spacing w:val="1"/>
          <w:sz w:val="24"/>
          <w:szCs w:val="24"/>
          <w:lang w:val="en-ID"/>
        </w:rPr>
        <w:t>;</w:t>
      </w:r>
      <w:r>
        <w:rPr>
          <w:spacing w:val="1"/>
          <w:sz w:val="24"/>
          <w:szCs w:val="24"/>
          <w:lang w:val="en-ID"/>
        </w:rPr>
        <w:t xml:space="preserve"> </w:t>
      </w:r>
      <w:r w:rsidR="00EF4545">
        <w:rPr>
          <w:spacing w:val="1"/>
          <w:sz w:val="24"/>
          <w:szCs w:val="24"/>
          <w:lang w:val="en-ID"/>
        </w:rPr>
        <w:fldChar w:fldCharType="begin" w:fldLock="1"/>
      </w:r>
      <w:r w:rsidR="00EF4545">
        <w:rPr>
          <w:spacing w:val="1"/>
          <w:sz w:val="24"/>
          <w:szCs w:val="24"/>
          <w:lang w:val="en-ID"/>
        </w:rPr>
        <w:instrText>ADDIN CSL_CITATION {"citationItems":[{"id":"ITEM-1","itemData":{"abstract":"Tujuan penelitian ini adalah untuk mengetahui Self Assessment System, Sanksi Perpajakan dan Kepatuhan Wajib Pajak pada KPP Pratama Garut. Serta untuk mengetahui pengaruh Self Assessment System dan Sanksi Perpajakan terhadap Kepatuhan Wajib Pajak di KPP Pratama Garut.Metode penelitian yang digunakan adalah metode deskriptif dengan pendekatan kuantitatif. Populasi dalam penelitian ini adalah Wajib Pajak Orang Pribadi yang terdaftar di KPP Pratama Garut dengan sampel sebanyak 100 responden. Teknik Pengumpulan data menggunakan kuesioner. Sedangkan teknik pengolahan data dilakukan dengan menggunakan analisis regresi linear berganda dengan alat bantu pengolahan data SPSS 23. Hasil penelitian menunjukkan bahwa Self Assessment System di KPP Pratama Garut baik, Sanksi Perpajakan di KPP Pratama Garut baik dan Kepatuhan Wajib Pajak di KPP Pratama Garut juga menunjukkan hasil yang baik. Self Assessement System dan Sanksi Perpajakan berpengaruh signifikan terhadap Kepatuhan Wajib Pajak di KPP Pratama Garut. Dengan tingkat pengaruh Self Assessment System dan Sanksi Perpajakan terhadap Kepatuhan Wajib Pajak sebesar 76,4%, sedangkan sisanya sebesar 23,6% dipengaruhi oleh variabel lain diluar penelitian.","author":[{"dropping-particle":"","family":"Nurlaela","given":"Lina","non-dropping-particle":"","parse-names":false,"suffix":""}],"container-title":"Jurnal Wahana Akuntansi","id":"ITEM-1","issued":{"date-parts":[["2018"]]},"title":"Pengaruh Self Assessment System Dan Sanksi Perpajakan Terhadap Kepatuhan Wajib Pajak Pada Kpp Pratama Garut","type":"article-journal"},"uris":["http://www.mendeley.com/documents/?uuid=ef5e6aab-5e3d-4f2c-af8c-20671d15f1fe"]}],"mendeley":{"formattedCitation":"(Nurlaela, 2018)","plainTextFormattedCitation":"(Nurlaela, 2018)","previouslyFormattedCitation":"(Nurlaela, 2018)"},"properties":{"noteIndex":0},"schema":"https://github.com/citation-style-language/schema/raw/master/csl-citation.json"}</w:instrText>
      </w:r>
      <w:r w:rsidR="00EF4545">
        <w:rPr>
          <w:spacing w:val="1"/>
          <w:sz w:val="24"/>
          <w:szCs w:val="24"/>
          <w:lang w:val="en-ID"/>
        </w:rPr>
        <w:fldChar w:fldCharType="separate"/>
      </w:r>
      <w:r w:rsidR="00EF4545" w:rsidRPr="00EF4545">
        <w:rPr>
          <w:noProof/>
          <w:spacing w:val="1"/>
          <w:sz w:val="24"/>
          <w:szCs w:val="24"/>
          <w:lang w:val="en-ID"/>
        </w:rPr>
        <w:t>(Nurlaela, 2018)</w:t>
      </w:r>
      <w:r w:rsidR="00EF4545">
        <w:rPr>
          <w:spacing w:val="1"/>
          <w:sz w:val="24"/>
          <w:szCs w:val="24"/>
          <w:lang w:val="en-ID"/>
        </w:rPr>
        <w:fldChar w:fldCharType="end"/>
      </w:r>
      <w:r w:rsidR="00A00049">
        <w:rPr>
          <w:spacing w:val="1"/>
          <w:sz w:val="24"/>
          <w:szCs w:val="24"/>
          <w:lang w:val="en-ID"/>
        </w:rPr>
        <w:t>;</w:t>
      </w:r>
      <w:r w:rsidRPr="003F2DA0">
        <w:rPr>
          <w:spacing w:val="1"/>
          <w:sz w:val="24"/>
          <w:szCs w:val="24"/>
          <w:lang w:val="en-ID"/>
        </w:rPr>
        <w:t xml:space="preserve"> </w:t>
      </w:r>
      <w:r w:rsidR="00456EF0">
        <w:rPr>
          <w:spacing w:val="1"/>
          <w:sz w:val="24"/>
          <w:szCs w:val="24"/>
          <w:lang w:val="en-ID"/>
        </w:rPr>
        <w:fldChar w:fldCharType="begin" w:fldLock="1"/>
      </w:r>
      <w:r w:rsidR="00800761">
        <w:rPr>
          <w:spacing w:val="1"/>
          <w:sz w:val="24"/>
          <w:szCs w:val="24"/>
          <w:lang w:val="en-ID"/>
        </w:rPr>
        <w:instrText>ADDIN CSL_CITATION {"citationItems":[{"id":"ITEM-1","itemData":{"DOI":"10.29040/jie.v3i01.473","ISSN":"2598-1153","abstract":"Penelitian ini bertujuan untuk menguji apakah implementasi pp 23 , pemahaman perpajakan dan sanksi perpajakan berpengaruh terhadap kepatuhan wajib pajak umkm di kota Surakarta . Populasi pada penelitian ini adalah umkm yang berada di wilayah Surakarta. Pengambilan sampel menggunakan metode purposivesampling dengan kriteria umkm yang sudah memiliki NPWP. Variabel independen pada penelitian ini adalah Implementasi PP 23 , pemahaman perpajakan, sanksi perpajakan untuk variabel dependen pada penelitian ini adalah. Kepatuhan wajib pajak. Penelitian ini menggunakan metode analisis regresi berganda untuk menguji pengaruh variabel bebas terhadap variabel terikat secara langsung. Hasil penelitian ini adalah variable implementasi PP 23, pemahaman perpajakan, sanksi pajak berpengaruh positif terhadap kepatuhan wajib pajak. Dari perhitungan R2 diperoleh hasil R Square sebesar 30,6% dari variabel kepatuhan wajib pajak dapat dijelaskan oleh variabel implementasi, pemahaman dan sanksi perpajakan. Sementara sisa 69,4% diterangkan oleh faktor-faktor lain diluar model dalam penelitian ini. Kata Kunci : Implementasi PP 23, pemahaman perpajakan, sanksi perpajakan , kepatuhan wajib pajak","author":[{"dropping-particle":"","family":"Listyaningsih","given":"Desi","non-dropping-particle":"","parse-names":false,"suffix":""},{"dropping-particle":"","family":"Nurlaela","given":"Siti","non-dropping-particle":"","parse-names":false,"suffix":""},{"dropping-particle":"","family":"Dewi","given":"Riana R.","non-dropping-particle":"","parse-names":false,"suffix":""}],"container-title":"Jurnal Ilmiah Edunomika","id":"ITEM-1","issue":"01","issued":{"date-parts":[["2019"]]},"page":"2016-2019","title":"Implementasi PP No 23 Tahun 2018, Pemahaman Perpajakan, Dan Sanksi Perpajakan Terhadap Kepatuhan Wajib Pajak Usaha Mikro, Kecil, Dan Menengah Di Kota Surakarta","type":"article-journal","volume":"3"},"uris":["http://www.mendeley.com/documents/?uuid=a6b11c3e-5bc4-4ce2-9a50-fbffc47f747b"]}],"mendeley":{"formattedCitation":"(Listyaningsih et al., 2019)","plainTextFormattedCitation":"(Listyaningsih et al., 2019)","previouslyFormattedCitation":"(Listyaningsih et al., 2019)"},"properties":{"noteIndex":0},"schema":"https://github.com/citation-style-language/schema/raw/master/csl-citation.json"}</w:instrText>
      </w:r>
      <w:r w:rsidR="00456EF0">
        <w:rPr>
          <w:spacing w:val="1"/>
          <w:sz w:val="24"/>
          <w:szCs w:val="24"/>
          <w:lang w:val="en-ID"/>
        </w:rPr>
        <w:fldChar w:fldCharType="separate"/>
      </w:r>
      <w:r w:rsidR="00456EF0" w:rsidRPr="00456EF0">
        <w:rPr>
          <w:noProof/>
          <w:spacing w:val="1"/>
          <w:sz w:val="24"/>
          <w:szCs w:val="24"/>
          <w:lang w:val="en-ID"/>
        </w:rPr>
        <w:t>(Listyaningsih et al., 2019)</w:t>
      </w:r>
      <w:r w:rsidR="00456EF0">
        <w:rPr>
          <w:spacing w:val="1"/>
          <w:sz w:val="24"/>
          <w:szCs w:val="24"/>
          <w:lang w:val="en-ID"/>
        </w:rPr>
        <w:fldChar w:fldCharType="end"/>
      </w:r>
      <w:r w:rsidR="00456EF0">
        <w:rPr>
          <w:spacing w:val="1"/>
          <w:sz w:val="24"/>
          <w:szCs w:val="24"/>
          <w:lang w:val="en-ID"/>
        </w:rPr>
        <w:t xml:space="preserve">, </w:t>
      </w:r>
      <w:r>
        <w:rPr>
          <w:spacing w:val="1"/>
          <w:sz w:val="24"/>
          <w:szCs w:val="24"/>
          <w:lang w:val="en-ID"/>
        </w:rPr>
        <w:fldChar w:fldCharType="begin" w:fldLock="1"/>
      </w:r>
      <w:r>
        <w:rPr>
          <w:spacing w:val="1"/>
          <w:sz w:val="24"/>
          <w:szCs w:val="24"/>
          <w:lang w:val="en-ID"/>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Pr>
          <w:spacing w:val="1"/>
          <w:sz w:val="24"/>
          <w:szCs w:val="24"/>
          <w:lang w:val="en-ID"/>
        </w:rPr>
        <w:fldChar w:fldCharType="separate"/>
      </w:r>
      <w:r w:rsidRPr="00BF2187">
        <w:rPr>
          <w:noProof/>
          <w:spacing w:val="1"/>
          <w:sz w:val="24"/>
          <w:szCs w:val="24"/>
          <w:lang w:val="en-ID"/>
        </w:rPr>
        <w:t>(Nababan &amp; Dwimulyani, 2019)</w:t>
      </w:r>
      <w:r>
        <w:rPr>
          <w:spacing w:val="1"/>
          <w:sz w:val="24"/>
          <w:szCs w:val="24"/>
          <w:lang w:val="en-ID"/>
        </w:rPr>
        <w:fldChar w:fldCharType="end"/>
      </w:r>
      <w:r w:rsidR="00A00049">
        <w:rPr>
          <w:spacing w:val="1"/>
          <w:sz w:val="24"/>
          <w:szCs w:val="24"/>
          <w:lang w:val="en-ID"/>
        </w:rPr>
        <w:t>;</w:t>
      </w:r>
      <w:r>
        <w:rPr>
          <w:spacing w:val="1"/>
          <w:sz w:val="24"/>
          <w:szCs w:val="24"/>
          <w:lang w:val="en-ID"/>
        </w:rPr>
        <w:t xml:space="preserve"> </w:t>
      </w:r>
      <w:r w:rsidRPr="003F2DA0">
        <w:rPr>
          <w:spacing w:val="1"/>
          <w:sz w:val="24"/>
          <w:szCs w:val="24"/>
          <w:lang w:val="en-ID"/>
        </w:rPr>
        <w:fldChar w:fldCharType="begin" w:fldLock="1"/>
      </w:r>
      <w:r w:rsidR="00496FB4">
        <w:rPr>
          <w:spacing w:val="1"/>
          <w:sz w:val="24"/>
          <w:szCs w:val="24"/>
          <w:lang w:val="en-ID"/>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Pr="003F2DA0">
        <w:rPr>
          <w:spacing w:val="1"/>
          <w:sz w:val="24"/>
          <w:szCs w:val="24"/>
          <w:lang w:val="en-ID"/>
        </w:rPr>
        <w:fldChar w:fldCharType="separate"/>
      </w:r>
      <w:r w:rsidR="00800761" w:rsidRPr="00800761">
        <w:rPr>
          <w:noProof/>
          <w:spacing w:val="1"/>
          <w:sz w:val="24"/>
          <w:szCs w:val="24"/>
          <w:lang w:val="en-ID"/>
        </w:rPr>
        <w:t>(Rianty &amp; Syahputera, 2020)</w:t>
      </w:r>
      <w:r w:rsidRPr="003F2DA0">
        <w:rPr>
          <w:spacing w:val="1"/>
          <w:sz w:val="24"/>
          <w:szCs w:val="24"/>
          <w:lang w:val="en-ID"/>
        </w:rPr>
        <w:fldChar w:fldCharType="end"/>
      </w:r>
      <w:r w:rsidR="00A00049">
        <w:rPr>
          <w:spacing w:val="1"/>
          <w:sz w:val="24"/>
          <w:szCs w:val="24"/>
          <w:lang w:val="en-ID"/>
        </w:rPr>
        <w:t>;</w:t>
      </w:r>
      <w:r w:rsidRPr="003F2DA0">
        <w:rPr>
          <w:spacing w:val="1"/>
          <w:sz w:val="24"/>
          <w:szCs w:val="24"/>
          <w:lang w:val="en-ID"/>
        </w:rPr>
        <w:t xml:space="preserve"> </w:t>
      </w:r>
      <w:r w:rsidRPr="003F2DA0">
        <w:rPr>
          <w:spacing w:val="1"/>
          <w:sz w:val="24"/>
          <w:szCs w:val="24"/>
          <w:lang w:val="en-ID"/>
        </w:rPr>
        <w:fldChar w:fldCharType="begin" w:fldLock="1"/>
      </w:r>
      <w:r w:rsidRPr="003F2DA0">
        <w:rPr>
          <w:spacing w:val="1"/>
          <w:sz w:val="24"/>
          <w:szCs w:val="24"/>
          <w:lang w:val="en-ID"/>
        </w:rPr>
        <w:instrText>ADDIN CSL_CITATION {"citationItems":[{"id":"ITEM-1","itemData":{"DOI":"10.13106/jafeb.2020.vol7.no2.65","ISSN":"22884645","abstract":"The purpose of this paper is to ascertain the key factors affecting tax compliance among Vietnamese firms in Vietnam. We employ both qualitative and quantitative research methods. Qualitative research has been carried out through focus group discussions with ten chief accountants and tax officers. Quantitative research has been conducted through interviews with 200 firms (chief accountants or financial directors) in Vietnam. Analysis of the model includes the following stages: (i) Cronbach's test for reliability of the scale, (ii) exploratory factor analysis (EFA), (iii) confirmatory factor analysis (CFA), and (iv) structural equation model (SEM). The results of the research show that voluntary tax compliance is directly affected by the three factors of audit probability, corporate reputation and business ownership. The probability of audit and severity of sanctions have the strongest impact on tax compliance. Therefore, the tax authorities need to strengthen the inspection of tax declarations, tax payments and tax refunds of firms. The paper confirms that enforced tax compliance is directly affected by the three factors of audit probability, sanction severity and social norms. Voluntary compliance and compulsory compliance have an effect on tax compliance, though voluntary compliance has a more powerful impact.","author":[{"dropping-particle":"","family":"Nguyen","given":"Thi Thuy D</w:instrText>
      </w:r>
      <w:r w:rsidRPr="003F2DA0">
        <w:rPr>
          <w:rFonts w:ascii="Malgun Gothic" w:eastAsia="Malgun Gothic" w:hAnsi="Malgun Gothic" w:cs="Malgun Gothic" w:hint="eastAsia"/>
          <w:spacing w:val="1"/>
          <w:sz w:val="24"/>
          <w:szCs w:val="24"/>
          <w:lang w:val="en-ID"/>
        </w:rPr>
        <w:instrText>ᅭ</w:instrText>
      </w:r>
      <w:r w:rsidRPr="003F2DA0">
        <w:rPr>
          <w:spacing w:val="1"/>
          <w:sz w:val="24"/>
          <w:szCs w:val="24"/>
          <w:lang w:val="en-ID"/>
        </w:rPr>
        <w:instrText>ǒng","non-dropping-particle":"","parse-names":false,"suffix":""},{"dropping-particle":"","family":"Pham","given":"Thi My Linh","non-dropping-particle":"","parse-names":false,"suffix":""},{"dropping-particle":"","family":"Le","given":"Thanh Tam","non-dropping-particle":"","parse-names":false,"suffix":""},{"dropping-particle":"","family":"Truong","given":"Thi Hoai Linh","non-dropping-particle":"","parse-names":false,"suffix":""},{"dropping-particle":"","family":"Tran","given":"Manh Dung","non-dropping-particle":"","parse-names":false,"suffix":""}],"container-title":"Journal of Asian Finance, Economics and Business","id":"ITEM-1","issue":"2","issued":{"date-parts":[["2020"]]},"page":"65-73","title":"Determinants influencing tax compliance: The case of Vietnam","type":"article-journal","volume":"7"},"uris":["http://www.mendeley.com/documents/?uuid=e281c1e7-5230-4981-b43a-1faf26876c4e"]}],"mendeley":{"formattedCitation":"(Nguyen et al., 2020)","plainTextFormattedCitation":"(Nguyen et al., 2020)","previouslyFormattedCitation":"(Nguyen et al., 2020)"},"properties":{"noteIndex":0},"schema":"https://github.com/citation-style-language/schema/raw/master/csl-citation.json"}</w:instrText>
      </w:r>
      <w:r w:rsidRPr="003F2DA0">
        <w:rPr>
          <w:spacing w:val="1"/>
          <w:sz w:val="24"/>
          <w:szCs w:val="24"/>
          <w:lang w:val="en-ID"/>
        </w:rPr>
        <w:fldChar w:fldCharType="separate"/>
      </w:r>
      <w:r w:rsidRPr="003F2DA0">
        <w:rPr>
          <w:noProof/>
          <w:spacing w:val="1"/>
          <w:sz w:val="24"/>
          <w:szCs w:val="24"/>
          <w:lang w:val="en-ID"/>
        </w:rPr>
        <w:t>(Nguyen et al., 2020)</w:t>
      </w:r>
      <w:r w:rsidRPr="003F2DA0">
        <w:rPr>
          <w:spacing w:val="1"/>
          <w:sz w:val="24"/>
          <w:szCs w:val="24"/>
          <w:lang w:val="en-ID"/>
        </w:rPr>
        <w:fldChar w:fldCharType="end"/>
      </w:r>
      <w:r w:rsidR="00A00049">
        <w:rPr>
          <w:spacing w:val="1"/>
          <w:sz w:val="24"/>
          <w:szCs w:val="24"/>
          <w:lang w:val="en-ID"/>
        </w:rPr>
        <w:t>;</w:t>
      </w:r>
      <w:r w:rsidRPr="003F2DA0">
        <w:rPr>
          <w:spacing w:val="1"/>
          <w:sz w:val="24"/>
          <w:szCs w:val="24"/>
          <w:lang w:val="en-ID"/>
        </w:rPr>
        <w:t xml:space="preserve"> </w:t>
      </w:r>
      <w:r w:rsidRPr="003F2DA0">
        <w:rPr>
          <w:spacing w:val="1"/>
          <w:sz w:val="24"/>
          <w:szCs w:val="24"/>
          <w:lang w:val="en-ID"/>
        </w:rPr>
        <w:fldChar w:fldCharType="begin" w:fldLock="1"/>
      </w:r>
      <w:r w:rsidRPr="003F2DA0">
        <w:rPr>
          <w:spacing w:val="1"/>
          <w:sz w:val="24"/>
          <w:szCs w:val="24"/>
          <w:lang w:val="en-ID"/>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Pr="003F2DA0">
        <w:rPr>
          <w:spacing w:val="1"/>
          <w:sz w:val="24"/>
          <w:szCs w:val="24"/>
          <w:lang w:val="en-ID"/>
        </w:rPr>
        <w:fldChar w:fldCharType="separate"/>
      </w:r>
      <w:r w:rsidRPr="003F2DA0">
        <w:rPr>
          <w:noProof/>
          <w:spacing w:val="1"/>
          <w:sz w:val="24"/>
          <w:szCs w:val="24"/>
          <w:lang w:val="en-ID"/>
        </w:rPr>
        <w:t>(Perdana &amp; Dwirandra, 2020)</w:t>
      </w:r>
      <w:r w:rsidRPr="003F2DA0">
        <w:rPr>
          <w:spacing w:val="1"/>
          <w:sz w:val="24"/>
          <w:szCs w:val="24"/>
          <w:lang w:val="en-ID"/>
        </w:rPr>
        <w:fldChar w:fldCharType="end"/>
      </w:r>
      <w:r w:rsidR="00A00049">
        <w:rPr>
          <w:spacing w:val="1"/>
          <w:sz w:val="24"/>
          <w:szCs w:val="24"/>
          <w:lang w:val="en-ID"/>
        </w:rPr>
        <w:t>;</w:t>
      </w:r>
      <w:r>
        <w:rPr>
          <w:spacing w:val="1"/>
          <w:sz w:val="24"/>
          <w:szCs w:val="24"/>
          <w:lang w:val="en-ID"/>
        </w:rPr>
        <w:t xml:space="preserve"> </w:t>
      </w:r>
      <w:r>
        <w:rPr>
          <w:spacing w:val="1"/>
          <w:sz w:val="24"/>
          <w:szCs w:val="24"/>
          <w:lang w:val="en-ID"/>
        </w:rPr>
        <w:fldChar w:fldCharType="begin" w:fldLock="1"/>
      </w:r>
      <w:r>
        <w:rPr>
          <w:spacing w:val="1"/>
          <w:sz w:val="24"/>
          <w:szCs w:val="24"/>
          <w:lang w:val="en-ID"/>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Pr>
          <w:spacing w:val="1"/>
          <w:sz w:val="24"/>
          <w:szCs w:val="24"/>
          <w:lang w:val="en-ID"/>
        </w:rPr>
        <w:fldChar w:fldCharType="separate"/>
      </w:r>
      <w:r w:rsidRPr="00795E19">
        <w:rPr>
          <w:noProof/>
          <w:spacing w:val="1"/>
          <w:sz w:val="24"/>
          <w:szCs w:val="24"/>
          <w:lang w:val="en-ID"/>
        </w:rPr>
        <w:t>(Andrew &amp; Sari, 2021)</w:t>
      </w:r>
      <w:r>
        <w:rPr>
          <w:spacing w:val="1"/>
          <w:sz w:val="24"/>
          <w:szCs w:val="24"/>
          <w:lang w:val="en-ID"/>
        </w:rPr>
        <w:fldChar w:fldCharType="end"/>
      </w:r>
    </w:p>
    <w:p w:rsidR="00B67F86" w:rsidRPr="003F2DA0" w:rsidRDefault="00B67F86" w:rsidP="00A47362">
      <w:pPr>
        <w:numPr>
          <w:ilvl w:val="1"/>
          <w:numId w:val="15"/>
        </w:numPr>
        <w:spacing w:before="11"/>
        <w:ind w:left="850" w:hanging="357"/>
        <w:jc w:val="both"/>
        <w:rPr>
          <w:sz w:val="24"/>
          <w:szCs w:val="24"/>
        </w:rPr>
      </w:pPr>
      <w:r w:rsidRPr="003F2DA0">
        <w:rPr>
          <w:sz w:val="24"/>
          <w:szCs w:val="24"/>
        </w:rPr>
        <w:lastRenderedPageBreak/>
        <w:fldChar w:fldCharType="begin" w:fldLock="1"/>
      </w:r>
      <w:r w:rsidR="00496FB4">
        <w:rPr>
          <w:sz w:val="24"/>
          <w:szCs w:val="24"/>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Pr="003F2DA0">
        <w:rPr>
          <w:sz w:val="24"/>
          <w:szCs w:val="24"/>
        </w:rPr>
        <w:fldChar w:fldCharType="separate"/>
      </w:r>
      <w:r w:rsidR="00800761" w:rsidRPr="00800761">
        <w:rPr>
          <w:noProof/>
          <w:sz w:val="24"/>
          <w:szCs w:val="24"/>
        </w:rPr>
        <w:t>(Rianty &amp; Syahputera, 2020)</w:t>
      </w:r>
      <w:r w:rsidRPr="003F2DA0">
        <w:rPr>
          <w:sz w:val="24"/>
          <w:szCs w:val="24"/>
        </w:rPr>
        <w:fldChar w:fldCharType="end"/>
      </w:r>
      <w:r w:rsidR="00A00049">
        <w:rPr>
          <w:sz w:val="24"/>
          <w:szCs w:val="24"/>
        </w:rPr>
        <w:t>;</w:t>
      </w:r>
      <w:r>
        <w:rPr>
          <w:sz w:val="24"/>
          <w:szCs w:val="24"/>
        </w:rPr>
        <w:t xml:space="preserve"> </w:t>
      </w:r>
      <w:r>
        <w:rPr>
          <w:sz w:val="24"/>
          <w:szCs w:val="24"/>
        </w:rPr>
        <w:fldChar w:fldCharType="begin" w:fldLock="1"/>
      </w:r>
      <w:r>
        <w:rPr>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Pr>
          <w:sz w:val="24"/>
          <w:szCs w:val="24"/>
        </w:rPr>
        <w:fldChar w:fldCharType="separate"/>
      </w:r>
      <w:r w:rsidRPr="00BF2187">
        <w:rPr>
          <w:noProof/>
          <w:sz w:val="24"/>
          <w:szCs w:val="24"/>
        </w:rPr>
        <w:t>(Nababan &amp; Dwimulyani, 2019)</w:t>
      </w:r>
      <w:r>
        <w:rPr>
          <w:sz w:val="24"/>
          <w:szCs w:val="24"/>
        </w:rPr>
        <w:fldChar w:fldCharType="end"/>
      </w:r>
      <w:r w:rsidR="00A00049">
        <w:rPr>
          <w:sz w:val="24"/>
          <w:szCs w:val="24"/>
        </w:rPr>
        <w:t>;</w:t>
      </w:r>
      <w:r>
        <w:rPr>
          <w:sz w:val="24"/>
          <w:szCs w:val="24"/>
        </w:rPr>
        <w:t xml:space="preserve"> </w:t>
      </w:r>
      <w:r>
        <w:rPr>
          <w:sz w:val="24"/>
          <w:szCs w:val="24"/>
        </w:rPr>
        <w:fldChar w:fldCharType="begin" w:fldLock="1"/>
      </w:r>
      <w:r>
        <w:rPr>
          <w:sz w:val="24"/>
          <w:szCs w:val="24"/>
        </w:rPr>
        <w:instrText>ADDIN CSL_CITATION {"citationItems":[{"id":"ITEM-1","itemData":{"abstract":"This study aims to examine the effect of tax authorities and online services on MSME taxpayer compliance. The samples in this research are MSMEs in the City of Cilegon. This study uses primary data and is tested using the classical assumption test. The results of this study indicate that the tax authorities service has a significant effect on taxpayer compliance. The higher the level of tax officers, the higher the level of compliance. In addition, online services also have an effect and are significant on the compliance level of MSME taxpayers in the City of Cilegon. The easier online services are, the higher the level of compliance will be","author":[{"dropping-particle":"","family":"Puspanita","given":"Intan","non-dropping-particle":"","parse-names":false,"suffix":""},{"dropping-particle":"","family":"Machfuzhoh","given":"Asih","non-dropping-particle":"","parse-names":false,"suffix":""},{"dropping-particle":"","family":"Pratiwi","given":"Refi","non-dropping-particle":"","parse-names":false,"suffix":""}],"container-title":"Prosiding SimposiumNasional Multidisiplin","id":"ITEM-1","issued":{"date-parts":[["2020"]]},"page":"71-78","title":"Pengaruh Kualitas Pelayanan Terhadap Kepatuhan Wajib Pajak UMKM","type":"article-journal","volume":"2"},"uris":["http://www.mendeley.com/documents/?uuid=32810dc7-9cd8-4888-a0c5-062231f8ae5b"]}],"mendeley":{"formattedCitation":"(Puspanita et al., 2020)","plainTextFormattedCitation":"(Puspanita et al., 2020)","previouslyFormattedCitation":"(Puspanita et al., 2020)"},"properties":{"noteIndex":0},"schema":"https://github.com/citation-style-language/schema/raw/master/csl-citation.json"}</w:instrText>
      </w:r>
      <w:r>
        <w:rPr>
          <w:sz w:val="24"/>
          <w:szCs w:val="24"/>
        </w:rPr>
        <w:fldChar w:fldCharType="separate"/>
      </w:r>
      <w:r w:rsidRPr="00BF2187">
        <w:rPr>
          <w:noProof/>
          <w:sz w:val="24"/>
          <w:szCs w:val="24"/>
        </w:rPr>
        <w:t>(Puspanita et al., 2020)</w:t>
      </w:r>
      <w:r>
        <w:rPr>
          <w:sz w:val="24"/>
          <w:szCs w:val="24"/>
        </w:rPr>
        <w:fldChar w:fldCharType="end"/>
      </w:r>
      <w:r w:rsidR="00A00049">
        <w:rPr>
          <w:sz w:val="24"/>
          <w:szCs w:val="24"/>
        </w:rPr>
        <w:t>;</w:t>
      </w:r>
      <w:r>
        <w:rPr>
          <w:sz w:val="24"/>
          <w:szCs w:val="24"/>
        </w:rPr>
        <w:t xml:space="preserve"> </w:t>
      </w:r>
      <w:r>
        <w:rPr>
          <w:sz w:val="24"/>
          <w:szCs w:val="24"/>
        </w:rPr>
        <w:fldChar w:fldCharType="begin" w:fldLock="1"/>
      </w:r>
      <w:r>
        <w:rPr>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Pr>
          <w:sz w:val="24"/>
          <w:szCs w:val="24"/>
        </w:rPr>
        <w:fldChar w:fldCharType="separate"/>
      </w:r>
      <w:r w:rsidRPr="00795E19">
        <w:rPr>
          <w:noProof/>
          <w:sz w:val="24"/>
          <w:szCs w:val="24"/>
        </w:rPr>
        <w:t>(Andrew &amp; Sari, 2021)</w:t>
      </w:r>
      <w:r>
        <w:rPr>
          <w:sz w:val="24"/>
          <w:szCs w:val="24"/>
        </w:rPr>
        <w:fldChar w:fldCharType="end"/>
      </w:r>
    </w:p>
    <w:p w:rsidR="00B67F86" w:rsidRPr="003F2DA0" w:rsidRDefault="00B67F86" w:rsidP="00A47362">
      <w:pPr>
        <w:numPr>
          <w:ilvl w:val="1"/>
          <w:numId w:val="15"/>
        </w:numPr>
        <w:spacing w:before="11"/>
        <w:ind w:left="850" w:hanging="357"/>
        <w:jc w:val="both"/>
        <w:rPr>
          <w:sz w:val="24"/>
          <w:szCs w:val="24"/>
        </w:rPr>
      </w:pPr>
      <w:r w:rsidRPr="003F2DA0">
        <w:rPr>
          <w:sz w:val="24"/>
          <w:szCs w:val="24"/>
        </w:rPr>
        <w:fldChar w:fldCharType="begin" w:fldLock="1"/>
      </w:r>
      <w:r w:rsidRPr="003F2DA0">
        <w:rPr>
          <w:sz w:val="24"/>
          <w:szCs w:val="24"/>
        </w:rPr>
        <w:instrText>ADDIN CSL_CITATION {"citationItems":[{"id":"ITEM-1","itemData":{"DOI":"10.36587/probank.v3i1.240","ISSN":"2252-7885","abstract":"The puspose of this study to know effect of taxation socialization and tax sanctions on compliance reporting annual taxpayer personal taxpayer. Population in this research is all personal taxpayer registered at KPP Pratama Surakarta amounted 104,192 taxpayer. The sample was taken by using simple random sampling method as much as 100 respondents. The technique of analysis in this study using classical assumption test techniques and using multiple linear regression analysis test. The results of this study indicate that the socialization of taxation and taxation sanctions simultaneously affect taxpayer compliance. Partially taxation and taxation sanctions partially affect the taxpayer compliance of individuals registered at KPP Pratama Surakarta.Keywords: Socialization of taxation, Tax Sanctions, Taxpayer Compliance","author":[{"dropping-particle":"","family":"Devi","given":"Novia","non-dropping-particle":"","parse-names":false,"suffix":""},{"dropping-particle":"","family":"Purba","given":"Mortigor Afrizal","non-dropping-particle":"","parse-names":false,"suffix":""}],"container-title":"ProBank","id":"ITEM-1","issue":"1","issued":{"date-parts":[["2018"]]},"page":"28-34","title":"Pengaruh Sosialisasi Perpajakan Dan Sanksi Perpajakan Terhadap Kepatuhan Pelaporan Spt Tahunan Wajib Pajak Orang Pribadi","type":"article-journal","volume":"3"},"uris":["http://www.mendeley.com/documents/?uuid=2e01248b-8dcb-444f-84f1-3581b650dfab"]}],"mendeley":{"formattedCitation":"(Devi &amp; Purba, 2018)","plainTextFormattedCitation":"(Devi &amp; Purba, 2018)","previouslyFormattedCitation":"(Devi &amp; Purba, 2018)"},"properties":{"noteIndex":0},"schema":"https://github.com/citation-style-language/schema/raw/master/csl-citation.json"}</w:instrText>
      </w:r>
      <w:r w:rsidRPr="003F2DA0">
        <w:rPr>
          <w:sz w:val="24"/>
          <w:szCs w:val="24"/>
        </w:rPr>
        <w:fldChar w:fldCharType="separate"/>
      </w:r>
      <w:r w:rsidRPr="003F2DA0">
        <w:rPr>
          <w:noProof/>
          <w:sz w:val="24"/>
          <w:szCs w:val="24"/>
        </w:rPr>
        <w:t>(Devi &amp; Purba, 2018)</w:t>
      </w:r>
      <w:r w:rsidRPr="003F2DA0">
        <w:rPr>
          <w:sz w:val="24"/>
          <w:szCs w:val="24"/>
        </w:rPr>
        <w:fldChar w:fldCharType="end"/>
      </w:r>
      <w:r w:rsidR="00A00049">
        <w:rPr>
          <w:sz w:val="24"/>
          <w:szCs w:val="24"/>
        </w:rPr>
        <w:t>;</w:t>
      </w:r>
      <w:r>
        <w:rPr>
          <w:sz w:val="24"/>
          <w:szCs w:val="24"/>
        </w:rPr>
        <w:t xml:space="preserve"> </w:t>
      </w:r>
      <w:r>
        <w:rPr>
          <w:sz w:val="24"/>
          <w:szCs w:val="24"/>
        </w:rPr>
        <w:fldChar w:fldCharType="begin" w:fldLock="1"/>
      </w:r>
      <w:r>
        <w:rPr>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Pr>
          <w:sz w:val="24"/>
          <w:szCs w:val="24"/>
        </w:rPr>
        <w:fldChar w:fldCharType="separate"/>
      </w:r>
      <w:r w:rsidRPr="00BF2187">
        <w:rPr>
          <w:noProof/>
          <w:sz w:val="24"/>
          <w:szCs w:val="24"/>
        </w:rPr>
        <w:t>(Nababan &amp; Dwimulyani, 2019)</w:t>
      </w:r>
      <w:r>
        <w:rPr>
          <w:sz w:val="24"/>
          <w:szCs w:val="24"/>
        </w:rPr>
        <w:fldChar w:fldCharType="end"/>
      </w:r>
      <w:r w:rsidR="00A00049">
        <w:rPr>
          <w:sz w:val="24"/>
          <w:szCs w:val="24"/>
        </w:rPr>
        <w:t>;</w:t>
      </w:r>
      <w:r>
        <w:rPr>
          <w:sz w:val="24"/>
          <w:szCs w:val="24"/>
        </w:rPr>
        <w:t xml:space="preserve"> </w:t>
      </w:r>
      <w:r>
        <w:rPr>
          <w:sz w:val="24"/>
          <w:szCs w:val="24"/>
        </w:rPr>
        <w:fldChar w:fldCharType="begin" w:fldLock="1"/>
      </w:r>
      <w:r>
        <w:rPr>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Pr>
          <w:sz w:val="24"/>
          <w:szCs w:val="24"/>
        </w:rPr>
        <w:fldChar w:fldCharType="separate"/>
      </w:r>
      <w:r w:rsidRPr="00795E19">
        <w:rPr>
          <w:noProof/>
          <w:sz w:val="24"/>
          <w:szCs w:val="24"/>
        </w:rPr>
        <w:t>(Andrew &amp; Sari, 2021)</w:t>
      </w:r>
      <w:r>
        <w:rPr>
          <w:sz w:val="24"/>
          <w:szCs w:val="24"/>
        </w:rPr>
        <w:fldChar w:fldCharType="end"/>
      </w:r>
    </w:p>
    <w:p w:rsidR="00B67F86" w:rsidRPr="003F2DA0" w:rsidRDefault="00B43059" w:rsidP="00A47362">
      <w:pPr>
        <w:numPr>
          <w:ilvl w:val="1"/>
          <w:numId w:val="15"/>
        </w:numPr>
        <w:spacing w:before="11"/>
        <w:ind w:left="850" w:hanging="357"/>
        <w:jc w:val="both"/>
        <w:rPr>
          <w:sz w:val="24"/>
          <w:szCs w:val="24"/>
        </w:rPr>
      </w:pPr>
      <w:r>
        <w:rPr>
          <w:sz w:val="24"/>
          <w:szCs w:val="24"/>
        </w:rPr>
        <w:fldChar w:fldCharType="begin" w:fldLock="1"/>
      </w:r>
      <w:r>
        <w:rPr>
          <w:sz w:val="24"/>
          <w:szCs w:val="24"/>
        </w:rPr>
        <w:instrText>ADDIN CSL_CITATION {"citationItems":[{"id":"ITEM-1","itemData":{"ISSN":"0264-410X","abstract":"Despite many successes in the region, Latin American vaccination policies have significant shortcomings, and further work is needed to maintain progress and prepare for the introduction of newly available vaccines. In order to address the challenges facing Latin America, the Commission for the Future of Vaccines in Latin America (COFVAL) has made recommendations for strengthening evidence-based policy-making and reducing regional inequalities in immunisation. We have conducted a comprehensive literature review to assess the feasibility of these recommendations. Standardisation of performance indicators for disease burden, vaccine coverage, epidemiological surveillance and national health resourcing can ensure comparability of the data used to assess vaccination programmes, allowing deeper analysis of how best to provide services. Regional vaccination reference schemes, as used in Europe, can be used to develop best practice models for vaccine introduction and scheduling. Successful models exist for the continuous training of vaccination providers and decision-makers, with a new Latin American diploma aiming to contribute to the successful implementation of vaccination programmes. Permanent, independent vaccine advisory committees, based on the US Advisory Committee on Immunization Practices (ACIP), could facilitate the uptake of new vaccines and support evidence-based decision-making in the administration of national immunisation programmes. Innovative financing mechanisms for the purchase of new vaccines, such as advance market commitments and cost front-loading, have shown potential for improving vaccine coverage. A common regulatory framework for vaccine approval is needed to accelerate delivery and pool human, technological and scientific resources in the region. Finally, public-private partnerships between industry, government, academia and non-profit sectors could provide new investment to stimulate vaccine development in the region, reducing prices in the long term. These reforms are now crucial, particularly as vaccines for previously neglected, developing-world diseases become available. In summary, a regionally-coordinated health policy will reduce vaccination inequality in Latin America. © 2013 Elsevier Ltd.","author":[{"dropping-particle":"","family":"Faturahman","given":"Beny","non-dropping-particle":"","parse-names":false,"suffix":""},{"dropping-particle":"","family":"Nurlaela","given":"Siti","non-dropping-particle":"","parse-names":false,"suffix":""},{"dropping-particle":"","family":"Masitoh","given":"Endang","non-dropping-particle":"","parse-names":false,"suffix":""}],"container-title":"Manajemen, Akuntansi dan Perbankan","id":"ITEM-1","issued":{"date-parts":[["2018"]]},"page":"1-10","title":"Pengaruh Pengetahuan Perpajakan dan Tax Amnesty terhadap Kepatuhan Perpajakan Wajib Pajak Orang Pribadi Pasca Tax Amnesty","type":"article-journal"},"uris":["http://www.mendeley.com/documents/?uuid=0e7fa4e9-349e-4026-b9c8-0a69379967a8"]}],"mendeley":{"formattedCitation":"(Faturahman et al., 2018)","plainTextFormattedCitation":"(Faturahman et al., 2018)","previouslyFormattedCitation":"(Faturahman et al., 2018)"},"properties":{"noteIndex":0},"schema":"https://github.com/citation-style-language/schema/raw/master/csl-citation.json"}</w:instrText>
      </w:r>
      <w:r>
        <w:rPr>
          <w:sz w:val="24"/>
          <w:szCs w:val="24"/>
        </w:rPr>
        <w:fldChar w:fldCharType="separate"/>
      </w:r>
      <w:r w:rsidRPr="00B43059">
        <w:rPr>
          <w:noProof/>
          <w:sz w:val="24"/>
          <w:szCs w:val="24"/>
        </w:rPr>
        <w:t>(Faturahman et al., 2018)</w:t>
      </w:r>
      <w:r>
        <w:rPr>
          <w:sz w:val="24"/>
          <w:szCs w:val="24"/>
        </w:rPr>
        <w:fldChar w:fldCharType="end"/>
      </w:r>
      <w:r w:rsidR="00A00049">
        <w:rPr>
          <w:sz w:val="24"/>
          <w:szCs w:val="24"/>
        </w:rPr>
        <w:t>;</w:t>
      </w:r>
      <w:r>
        <w:rPr>
          <w:sz w:val="24"/>
          <w:szCs w:val="24"/>
        </w:rPr>
        <w:t xml:space="preserve"> </w:t>
      </w:r>
      <w:r>
        <w:rPr>
          <w:sz w:val="24"/>
          <w:szCs w:val="24"/>
        </w:rPr>
        <w:fldChar w:fldCharType="begin" w:fldLock="1"/>
      </w:r>
      <w:r w:rsidR="00800761">
        <w:rPr>
          <w:sz w:val="24"/>
          <w:szCs w:val="24"/>
        </w:rPr>
        <w:instrText>ADDIN CSL_CITATION {"citationItems":[{"id":"ITEM-1","itemData":{"abstract":"Many companies have implemented ISO 9001: 2015 but no research has focused on the factors that make up the internal audit quality variables. This research took place at the Rumah Sakit Umum Daerah of Kayu Agung of Ogan Komering Ilir Regency. This research uses quantitative descriptive method. The population is stakeholders related to the entity, the sample using cluster sampling and simple random sampling. The data used are primary data derived from the dispersed questionnaire. The distribution of questionnaire was conducted in 2018. The technique of data analysis using normality test and factor analysis. In analyzing the researchers using KMO and Bartletts Test, Communalities, Anti-Image Matrices, The Scree Plot, and Component Matrix. Factors tested consisted of customer focus, leadership, HR involvement, process approach, continuous improvement, fact-based decision making, and stakeholder relationships. The results showed all the factors have a very good correlation of above 0.870 to the variables studied.","author":[{"dropping-particle":"","family":"Lailatul","given":"Ida","non-dropping-particle":"","parse-names":false,"suffix":""},{"dropping-particle":"","family":"Nurlaela","given":"Siti","non-dropping-particle":"","parse-names":false,"suffix":""},{"dropping-particle":"","family":"Masitoh","given":"Endang","non-dropping-particle":"","parse-names":false,"suffix":""}],"container-title":"Seminar Nasional dan Call for Paper: Manajemen, Akuntansi dan Perbankkan","id":"ITEM-1","issued":{"date-parts":[["2018"]]},"title":"Pengaruh Pemahaman, Pengetahuan dan Tax Amnesty Terhadap Kepatuhan Pembayaran Pajak Orang Pribadi","type":"article-journal"},"uris":["http://www.mendeley.com/documents/?uuid=dbc9f7c8-348f-4cdf-af51-759e37bfb68b"]}],"mendeley":{"formattedCitation":"(Lailatul et al., 2018)","plainTextFormattedCitation":"(Lailatul et al., 2018)","previouslyFormattedCitation":"(Lailatul et al., 2018)"},"properties":{"noteIndex":0},"schema":"https://github.com/citation-style-language/schema/raw/master/csl-citation.json"}</w:instrText>
      </w:r>
      <w:r>
        <w:rPr>
          <w:sz w:val="24"/>
          <w:szCs w:val="24"/>
        </w:rPr>
        <w:fldChar w:fldCharType="separate"/>
      </w:r>
      <w:r w:rsidRPr="00B43059">
        <w:rPr>
          <w:noProof/>
          <w:sz w:val="24"/>
          <w:szCs w:val="24"/>
        </w:rPr>
        <w:t>(Lailatul et al., 2018)</w:t>
      </w:r>
      <w:r>
        <w:rPr>
          <w:sz w:val="24"/>
          <w:szCs w:val="24"/>
        </w:rPr>
        <w:fldChar w:fldCharType="end"/>
      </w:r>
      <w:r w:rsidR="00A00049">
        <w:rPr>
          <w:sz w:val="24"/>
          <w:szCs w:val="24"/>
        </w:rPr>
        <w:t>;</w:t>
      </w:r>
      <w:r>
        <w:rPr>
          <w:sz w:val="24"/>
          <w:szCs w:val="24"/>
        </w:rPr>
        <w:t xml:space="preserve"> </w:t>
      </w:r>
      <w:r w:rsidR="00B67F86" w:rsidRPr="003F2DA0">
        <w:rPr>
          <w:sz w:val="24"/>
          <w:szCs w:val="24"/>
        </w:rPr>
        <w:fldChar w:fldCharType="begin" w:fldLock="1"/>
      </w:r>
      <w:r w:rsidR="00B67F86" w:rsidRPr="003F2DA0">
        <w:rPr>
          <w:sz w:val="24"/>
          <w:szCs w:val="24"/>
        </w:rPr>
        <w:instrText>ADDIN CSL_CITATION {"citationItems":[{"id":"ITEM-1","itemData":{"DOI":"10.6007/ijarbss/v8-i10/4762","abstract":"… Agus (2006: 14) states that the consciousness to become a compliant taxpayer is one of compliance with the tax law where it is mentioned that the law of taxation is not indiscriminate and there are no exceptions. Some researches conducted in Indonesia, among others …","author":[{"dropping-particle":"","family":"Asrinanda","given":"Yossi Diantimala","non-dropping-particle":"","parse-names":false,"suffix":""}],"container-title":"International Journal of Academic Research in Business and Social Sciences","id":"ITEM-1","issue":"10","issued":{"date-parts":[["2018"]]},"page":"539-550","title":"The Effect of Tax Knowledge, Self Assessment System, and Tax Awareness on Taxpayer Compliance","type":"article-journal","volume":"8"},"uris":["http://www.mendeley.com/documents/?uuid=6716203d-fa5b-4cce-a5ce-2f071af5ddb8"]}],"mendeley":{"formattedCitation":"(Asrinanda, 2018)","plainTextFormattedCitation":"(Asrinanda, 2018)","previouslyFormattedCitation":"(Asrinanda, 2018)"},"properties":{"noteIndex":0},"schema":"https://github.com/citation-style-language/schema/raw/master/csl-citation.json"}</w:instrText>
      </w:r>
      <w:r w:rsidR="00B67F86" w:rsidRPr="003F2DA0">
        <w:rPr>
          <w:sz w:val="24"/>
          <w:szCs w:val="24"/>
        </w:rPr>
        <w:fldChar w:fldCharType="separate"/>
      </w:r>
      <w:r w:rsidR="00B67F86" w:rsidRPr="003F2DA0">
        <w:rPr>
          <w:noProof/>
          <w:sz w:val="24"/>
          <w:szCs w:val="24"/>
        </w:rPr>
        <w:t>(Asrinanda, 2018)</w:t>
      </w:r>
      <w:r w:rsidR="00B67F86" w:rsidRPr="003F2DA0">
        <w:rPr>
          <w:sz w:val="24"/>
          <w:szCs w:val="24"/>
        </w:rPr>
        <w:fldChar w:fldCharType="end"/>
      </w:r>
      <w:r w:rsidR="00B67F86" w:rsidRPr="003F2DA0">
        <w:rPr>
          <w:sz w:val="24"/>
          <w:szCs w:val="24"/>
        </w:rPr>
        <w:t xml:space="preserve">, </w:t>
      </w:r>
      <w:r w:rsidR="00B67F86" w:rsidRPr="003F2DA0">
        <w:rPr>
          <w:sz w:val="24"/>
          <w:szCs w:val="24"/>
        </w:rPr>
        <w:fldChar w:fldCharType="begin" w:fldLock="1"/>
      </w:r>
      <w:r w:rsidR="00496FB4">
        <w:rPr>
          <w:sz w:val="24"/>
          <w:szCs w:val="24"/>
        </w:rPr>
        <w:instrText>ADDIN CSL_CITATION {"citationItems":[{"id":"ITEM-1","itemData":{"DOI":"10.9770/jesi.2020.8.2(82)","ISSN":"23450282","abstract":"This study aims to analyze the effect of tax knowledge, tax complexity, and tax justice on taxpayers’ trust and tax compliance as well as the differences in tax compliance levels in South Sumatra. The research is explanatory and takes a quantitative approach. The method of data collection used a questionnaire containing the variables and documentation outlined by the study. The research questions were tested using hypothetical compliance scenarios, with 900 registered individual taxpayers from five major cities in South Sumatra as participants. The researchers used confirmatory factor analysis (CFA) with the structural equation modeling (SEM) approach. Results of the research show that (1) tax knowledge has no effect on taxpayers’ trust, (2) tax complexity has no effect on taxpayers’ trust, (3) tax justice has an effect on taxpayers’ trust, (4) tax knowledge has no effect on tax compliance, (5) tax complexity has no effect on tax compliance, (6) tax justice has an effect on tax compliance, (7) taxpayers’ trust has an effect on tax compliance, and (8) there were differences in the level of tax compliance after the implementation of the SMS blast program.","author":[{"dropping-particle":"","family":"Nasution","given":"Musthafa Kemal","non-dropping-particle":"","parse-names":false,"suffix":""},{"dropping-particle":"","family":"Santi","given":"Fitri","non-dropping-particle":"","parse-names":false,"suffix":""},{"dropping-particle":"","family":"Husaini","given":"","non-dropping-particle":"","parse-names":false,"suffix":""},{"dropping-particle":"","family":"Fadli","given":"","non-dropping-particle":"","parse-names":false,"suffix":""},{"dropping-particle":"","family":"Pirzada","given":"Kashan","non-dropping-particle":"","parse-names":false,"suffix":""}],"container-title":"Entrepreneurship and Sustainability Issues","id":"ITEM-1","issue":"2","issued":{"date-parts":[["2020"]]},"page":"1401-1418","title":"Determinants of tax compliance: A study on individual taxpayers in Indonesia","type":"article-journal","volume":"8"},"uris":["http://www.mendeley.com/documents/?uuid=b3d8e66e-4b79-410c-a45a-1b3c2f4055fd"]}],"mendeley":{"formattedCitation":"(Nasution et al., 2020)","plainTextFormattedCitation":"(Nasution et al., 2020)","previouslyFormattedCitation":"(Nasution et al., 2020)"},"properties":{"noteIndex":0},"schema":"https://github.com/citation-style-language/schema/raw/master/csl-citation.json"}</w:instrText>
      </w:r>
      <w:r w:rsidR="00B67F86" w:rsidRPr="003F2DA0">
        <w:rPr>
          <w:sz w:val="24"/>
          <w:szCs w:val="24"/>
        </w:rPr>
        <w:fldChar w:fldCharType="separate"/>
      </w:r>
      <w:r w:rsidR="00B67F86" w:rsidRPr="003F2DA0">
        <w:rPr>
          <w:noProof/>
          <w:sz w:val="24"/>
          <w:szCs w:val="24"/>
        </w:rPr>
        <w:t>(Nasution et al., 2020)</w:t>
      </w:r>
      <w:r w:rsidR="00B67F86" w:rsidRPr="003F2DA0">
        <w:rPr>
          <w:sz w:val="24"/>
          <w:szCs w:val="24"/>
        </w:rPr>
        <w:fldChar w:fldCharType="end"/>
      </w:r>
      <w:r w:rsidR="00A00049">
        <w:rPr>
          <w:sz w:val="24"/>
          <w:szCs w:val="24"/>
        </w:rPr>
        <w:t>;</w:t>
      </w:r>
      <w:r w:rsidR="00B67F86" w:rsidRPr="003F2DA0">
        <w:rPr>
          <w:sz w:val="24"/>
          <w:szCs w:val="24"/>
        </w:rPr>
        <w:t xml:space="preserve"> </w:t>
      </w:r>
      <w:r w:rsidR="00B67F86" w:rsidRPr="003F2DA0">
        <w:rPr>
          <w:sz w:val="24"/>
          <w:szCs w:val="24"/>
        </w:rPr>
        <w:fldChar w:fldCharType="begin" w:fldLock="1"/>
      </w:r>
      <w:r w:rsidR="00B67F86" w:rsidRPr="003F2DA0">
        <w:rPr>
          <w:sz w:val="24"/>
          <w:szCs w:val="24"/>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00B67F86" w:rsidRPr="003F2DA0">
        <w:rPr>
          <w:sz w:val="24"/>
          <w:szCs w:val="24"/>
        </w:rPr>
        <w:fldChar w:fldCharType="separate"/>
      </w:r>
      <w:r w:rsidR="00B67F86" w:rsidRPr="003F2DA0">
        <w:rPr>
          <w:noProof/>
          <w:sz w:val="24"/>
          <w:szCs w:val="24"/>
        </w:rPr>
        <w:t>(Perdana &amp; Dwirandra, 2020)</w:t>
      </w:r>
      <w:r w:rsidR="00B67F86" w:rsidRPr="003F2DA0">
        <w:rPr>
          <w:sz w:val="24"/>
          <w:szCs w:val="24"/>
        </w:rPr>
        <w:fldChar w:fldCharType="end"/>
      </w:r>
    </w:p>
    <w:p w:rsidR="00B67F86" w:rsidRDefault="00B67F86" w:rsidP="00A47362">
      <w:pPr>
        <w:numPr>
          <w:ilvl w:val="1"/>
          <w:numId w:val="15"/>
        </w:numPr>
        <w:spacing w:before="11" w:line="480" w:lineRule="auto"/>
        <w:ind w:left="850" w:hanging="357"/>
        <w:jc w:val="both"/>
        <w:rPr>
          <w:sz w:val="24"/>
          <w:szCs w:val="24"/>
        </w:rPr>
      </w:pPr>
      <w:r>
        <w:rPr>
          <w:sz w:val="24"/>
          <w:szCs w:val="24"/>
        </w:rPr>
        <w:fldChar w:fldCharType="begin" w:fldLock="1"/>
      </w:r>
      <w:r w:rsidR="00EF4545">
        <w:rPr>
          <w:sz w:val="24"/>
          <w:szCs w:val="24"/>
        </w:rPr>
        <w:instrText>ADDIN CSL_CITATION {"citationItems":[{"id":"ITEM-1","itemData":{"abstract":"This study aims to determine the effect of tax incentives in the midst of the corona pandemic on the level of compliance of individual taxpayers in tax returns (SPT) reporting. The research method used is quantitative correlational with simple linear regression method. Data collection in this study was carried out by distributing questionnaires in the form of google form to individual taxpayers registered at KPP Malang Utara. Sampling using the Slovin formula by means of purposive sampling. Purposive sampling is sampling that is carried out based on considerations in accordance with the purpose of the study. From the calculation of the Slovin formula, there were 100 respondents. The results showed that the tax incentive variable had a positive and significant effect on the taxpayer compliance variable.","author":[{"dropping-particle":"","family":"Nuskha","given":"Dhuratun","non-dropping-particle":"","parse-names":false,"suffix":""},{"dropping-particle":"","family":"Diana","given":"Nur","non-dropping-particle":"","parse-names":false,"suffix":""},{"dropping-particle":"","family":"Sudaryanti","given":"Dwiyani","non-dropping-particle":"","parse-names":false,"suffix":""}],"id":"ITEM-1","issue":"06","issued":{"date-parts":[["2021"]]},"page":"1-9","title":"Pengaruh Pemberian Insentif Pajak Di Tengah Pandemi Corona Terhadap Tingkat Kepatuhan Wajib Pajak Orang Pribadi Dalam Pelaporan Surat Pemberitahuan (SPT) (Studi Kasus Pada KPP Malang Utara)","type":"article-journal","volume":"10"},"uris":["http://www.mendeley.com/documents/?uuid=9a772bfd-f9d1-4b2b-8037-a2443c1ae755"]}],"mendeley":{"formattedCitation":"(Nuskha et al., 2021)","plainTextFormattedCitation":"(Nuskha et al., 2021)","previouslyFormattedCitation":"(Nuskha et al., 2021)"},"properties":{"noteIndex":0},"schema":"https://github.com/citation-style-language/schema/raw/master/csl-citation.json"}</w:instrText>
      </w:r>
      <w:r>
        <w:rPr>
          <w:sz w:val="24"/>
          <w:szCs w:val="24"/>
        </w:rPr>
        <w:fldChar w:fldCharType="separate"/>
      </w:r>
      <w:r w:rsidRPr="00795E19">
        <w:rPr>
          <w:noProof/>
          <w:sz w:val="24"/>
          <w:szCs w:val="24"/>
        </w:rPr>
        <w:t>(Nuskha et al., 2021)</w:t>
      </w:r>
      <w:r>
        <w:rPr>
          <w:sz w:val="24"/>
          <w:szCs w:val="24"/>
        </w:rPr>
        <w:fldChar w:fldCharType="end"/>
      </w:r>
    </w:p>
    <w:p w:rsidR="00E3520B" w:rsidRPr="003F2DA0" w:rsidRDefault="007D3A13" w:rsidP="00A00049">
      <w:pPr>
        <w:pStyle w:val="Heading2"/>
        <w:numPr>
          <w:ilvl w:val="0"/>
          <w:numId w:val="6"/>
        </w:numPr>
        <w:spacing w:line="480" w:lineRule="auto"/>
        <w:rPr>
          <w:sz w:val="26"/>
          <w:szCs w:val="26"/>
        </w:rPr>
      </w:pPr>
      <w:bookmarkStart w:id="40" w:name="_Toc88775524"/>
      <w:bookmarkStart w:id="41" w:name="_Toc92403636"/>
      <w:bookmarkStart w:id="42" w:name="_Toc92818483"/>
      <w:bookmarkStart w:id="43" w:name="_Toc94822842"/>
      <w:bookmarkStart w:id="44" w:name="_Toc94823009"/>
      <w:r w:rsidRPr="003F2DA0">
        <w:t>Hipotesis</w:t>
      </w:r>
      <w:bookmarkEnd w:id="40"/>
      <w:bookmarkEnd w:id="41"/>
      <w:bookmarkEnd w:id="42"/>
      <w:bookmarkEnd w:id="43"/>
      <w:bookmarkEnd w:id="44"/>
    </w:p>
    <w:p w:rsidR="00C278E8" w:rsidRPr="002B485B" w:rsidRDefault="00C278E8" w:rsidP="00A00049">
      <w:pPr>
        <w:pStyle w:val="Heading3"/>
        <w:numPr>
          <w:ilvl w:val="2"/>
          <w:numId w:val="10"/>
        </w:numPr>
        <w:spacing w:line="480" w:lineRule="auto"/>
      </w:pPr>
      <w:bookmarkStart w:id="45" w:name="_Toc88775525"/>
      <w:bookmarkStart w:id="46" w:name="_Toc92403637"/>
      <w:bookmarkStart w:id="47" w:name="_Toc92818484"/>
      <w:bookmarkStart w:id="48" w:name="_Toc94822843"/>
      <w:bookmarkStart w:id="49" w:name="_Toc94823010"/>
      <w:r w:rsidRPr="002B485B">
        <w:t>Pengaruh Kesadaran Perpajakan</w:t>
      </w:r>
      <w:r w:rsidR="00C74F25" w:rsidRPr="002B485B">
        <w:t xml:space="preserve"> </w:t>
      </w:r>
      <w:r w:rsidRPr="002B485B">
        <w:t>terhadap Kepatuhan W</w:t>
      </w:r>
      <w:r w:rsidR="00C65EB4" w:rsidRPr="002B485B">
        <w:t xml:space="preserve">ajib </w:t>
      </w:r>
      <w:r w:rsidRPr="002B485B">
        <w:t>P</w:t>
      </w:r>
      <w:r w:rsidR="00C65EB4" w:rsidRPr="002B485B">
        <w:t>ajak</w:t>
      </w:r>
      <w:r w:rsidRPr="002B485B">
        <w:t xml:space="preserve"> Orang Pribadi</w:t>
      </w:r>
      <w:bookmarkEnd w:id="45"/>
      <w:bookmarkEnd w:id="46"/>
      <w:bookmarkEnd w:id="47"/>
      <w:bookmarkEnd w:id="48"/>
      <w:bookmarkEnd w:id="49"/>
    </w:p>
    <w:p w:rsidR="00EF6F19" w:rsidRPr="0091414F" w:rsidRDefault="004A6641" w:rsidP="00A00049">
      <w:pPr>
        <w:spacing w:line="480" w:lineRule="auto"/>
        <w:ind w:left="567" w:right="79" w:firstLine="709"/>
        <w:jc w:val="both"/>
        <w:rPr>
          <w:spacing w:val="4"/>
          <w:sz w:val="24"/>
          <w:szCs w:val="24"/>
        </w:rPr>
      </w:pPr>
      <w:r w:rsidRPr="004A6641">
        <w:rPr>
          <w:spacing w:val="1"/>
          <w:sz w:val="24"/>
          <w:szCs w:val="24"/>
        </w:rPr>
        <w:t xml:space="preserve">Kesadaran perpajakan adalah kerelaan memenuhi kewajiban dan memberikan kontribusi kepada negara yang menunjang pembangunan negara. Kesadaran wajib pajak berkonsekuensi logis untuk wajib pajak, yaitu kerelaan wajib pajak memberikan kontribusi dana untuk pelaksaan fungsi perpajakan dengan cara membayar pajak tepat waktu dan tepat jumlah </w:t>
      </w:r>
      <w:r>
        <w:rPr>
          <w:spacing w:val="1"/>
          <w:sz w:val="24"/>
          <w:szCs w:val="24"/>
        </w:rPr>
        <w:fldChar w:fldCharType="begin" w:fldLock="1"/>
      </w:r>
      <w:r>
        <w:rPr>
          <w:spacing w:val="1"/>
          <w:sz w:val="24"/>
          <w:szCs w:val="24"/>
        </w:rPr>
        <w:instrText>ADDIN CSL_CITATION {"citationItems":[{"id":"ITEM-1","itemData":{"DOI":"10.29040/jap.v17i02.210","ISSN":"1412-629X","abstract":"Tujuan dari penelitian ini adalah untuk menganalisis secara individu dan bersama-sama pengaruh pemahaman, kesadaran, kualitas pelayanan, dan ketegasan sanksi terhadap kepatuhan wajib  pajak orang pribadi. Penelitian ini menggunakan pendekatan kuantitatif dengan melakukan survei lapangan. Populasiny adalah pembayar pajak individu yang terdaftar dan melakukan pembayaran pajak pribadi di KPP Pratama Sukoharjo, sampel 35 orang dengan teknik sampling quota sampling non probability sampling. Metode pengumpulan data menggunakan kuesioner dengan skala Likert 1-5 poin. Metode analisis data meliputi: uji instrumen penelitian, uji asumsi klasik, uji regresi linier berganda dan uji hipotesis. Hasil penelitian menunjukkan: Pemahaman wajib pajak berpengaruh positif dan tidak signifikan terhadap kepatuhan pajak individu pada KPP Sukoharjo. Kesadaran berpengaruh  positif  dan signifikan pada kepatuhan pajak individu pada KPP Sukoharjo. Kualitas layanan berpengaruh positif dan signifikan terhadap kepatuhan pajak di KPP Sukoharjo perorangan. Ketegasan sanksi positif dan signifikan berpengaruh terhadap kepatuhan pajak di KPP Sukoharjo perorangan. Pengertian, kesadaran, kualitas pelayanan dan ketegasan memberikan sanksi berpengaruh  positif dan signifikan terhadap kepatuhan pajak di KPP Sukoharjo wajib pajak pribadi.Kata kunci : Pemahaman, Kesadaran, Kualitas Pelayanan, Ketegasan Sanksi, Kepatuhan Wajib Pajak Pribadi","author":[{"dropping-particle":"","family":"Subarkah","given":"Johny","non-dropping-particle":"","parse-names":false,"suffix":""},{"dropping-particle":"","family":"Dewi","given":"Maya Widyana","non-dropping-particle":"","parse-names":false,"suffix":""}],"container-title":"Jurnal Akuntansi dan Pajak","id":"ITEM-1","issue":"02","issued":{"date-parts":[["2017"]]},"page":"61-72","title":"Pengaruh Pemahaman, Kesadaran, Kualitas Pelayanan, Dan Ketegasan Sanksi Terhadap Kepatuhan Wajib Pajak Orang Pribadi Di Kpp Pratama Sukoharjo","type":"article-journal","volume":"17"},"uris":["http://www.mendeley.com/documents/?uuid=b2264f07-c849-413a-b45a-2a5e1cef1928"]}],"mendeley":{"formattedCitation":"(Subarkah &amp; Dewi, 2017)","plainTextFormattedCitation":"(Subarkah &amp; Dewi, 2017)","previouslyFormattedCitation":"(Subarkah &amp; Dewi, 2017)"},"properties":{"noteIndex":0},"schema":"https://github.com/citation-style-language/schema/raw/master/csl-citation.json"}</w:instrText>
      </w:r>
      <w:r>
        <w:rPr>
          <w:spacing w:val="1"/>
          <w:sz w:val="24"/>
          <w:szCs w:val="24"/>
        </w:rPr>
        <w:fldChar w:fldCharType="separate"/>
      </w:r>
      <w:r w:rsidRPr="004A6641">
        <w:rPr>
          <w:noProof/>
          <w:spacing w:val="1"/>
          <w:sz w:val="24"/>
          <w:szCs w:val="24"/>
        </w:rPr>
        <w:t>(Subarkah &amp; Dewi, 2017)</w:t>
      </w:r>
      <w:r>
        <w:rPr>
          <w:spacing w:val="1"/>
          <w:sz w:val="24"/>
          <w:szCs w:val="24"/>
        </w:rPr>
        <w:fldChar w:fldCharType="end"/>
      </w:r>
      <w:r w:rsidRPr="004A6641">
        <w:rPr>
          <w:spacing w:val="1"/>
          <w:sz w:val="24"/>
          <w:szCs w:val="24"/>
        </w:rPr>
        <w:t>. Kesadaran perpajakan menciptakan kerelaan wajib pajak untuk memenuhi kewajiban dengan cara membayar pajak tepat waktu dan tepat jumlah sebagai kontribusi kepada negara untuk menunjang pembangunan nasional. Semakin tinggi tingkat kesadaran wajib pajak maka pemahaman dan pelaksanaan kewajiban perpajakan semakin baik sehing</w:t>
      </w:r>
      <w:r>
        <w:rPr>
          <w:spacing w:val="1"/>
          <w:sz w:val="24"/>
          <w:szCs w:val="24"/>
        </w:rPr>
        <w:t xml:space="preserve">ga dapat meningkatkan kepatuhan </w:t>
      </w:r>
      <w:r>
        <w:rPr>
          <w:spacing w:val="1"/>
          <w:sz w:val="24"/>
          <w:szCs w:val="24"/>
        </w:rPr>
        <w:fldChar w:fldCharType="begin" w:fldLock="1"/>
      </w:r>
      <w:r w:rsidR="00EF4545">
        <w:rPr>
          <w:spacing w:val="1"/>
          <w:sz w:val="24"/>
          <w:szCs w:val="24"/>
        </w:rPr>
        <w:instrText>ADDIN CSL_CITATION {"citationItems":[{"id":"ITEM-1","itemData":{"DOI":"10.33395/owner.v4i2.289","ISSN":"2548-7507","abstract":"ABSTRACT 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compliance.","author":[{"dropping-particle":"","family":"Muliari","given":"Ni Ketut","non-dropping-particle":"","parse-names":false,"suffix":""},{"dropping-particle":"","family":"Setiawan","given":"Putu Ery","non-dropping-particle":"","parse-names":false,"suffix":""}],"container-title":"Jurnal Ilmiah Akuntansi dan Bisnis","id":"ITEM-1","issue":"1","issued":{"date-parts":[["2011"]]},"title":"Pengaruh Persepsi Tentang Sanksi Perpajakan Dan Kesadaran Wajib Pajak Pada Kepatuhan Pelaporan Wajib Pajak Orang Pribadi Di Kantor Pelayanan Pajak Pratama Denpasar Timur","type":"article-journal","volume":"6"},"uris":["http://www.mendeley.com/documents/?uuid=f7b53c35-d0d2-4937-9c39-29f217b89cd0"]}],"mendeley":{"formattedCitation":"(Muliari &amp; Setiawan, 2011)","plainTextFormattedCitation":"(Muliari &amp; Setiawan, 2011)","previouslyFormattedCitation":"(Muliari &amp; Setiawan, 2011)"},"properties":{"noteIndex":0},"schema":"https://github.com/citation-style-language/schema/raw/master/csl-citation.json"}</w:instrText>
      </w:r>
      <w:r>
        <w:rPr>
          <w:spacing w:val="1"/>
          <w:sz w:val="24"/>
          <w:szCs w:val="24"/>
        </w:rPr>
        <w:fldChar w:fldCharType="separate"/>
      </w:r>
      <w:r w:rsidRPr="004A6641">
        <w:rPr>
          <w:noProof/>
          <w:spacing w:val="1"/>
          <w:sz w:val="24"/>
          <w:szCs w:val="24"/>
        </w:rPr>
        <w:t>(Muliari &amp; Setiawan, 2011)</w:t>
      </w:r>
      <w:r>
        <w:rPr>
          <w:spacing w:val="1"/>
          <w:sz w:val="24"/>
          <w:szCs w:val="24"/>
        </w:rPr>
        <w:fldChar w:fldCharType="end"/>
      </w:r>
    </w:p>
    <w:p w:rsidR="00EF6F19" w:rsidRPr="003F2DA0" w:rsidRDefault="00724906" w:rsidP="00A00049">
      <w:pPr>
        <w:spacing w:line="480" w:lineRule="auto"/>
        <w:ind w:left="567" w:right="79" w:firstLine="709"/>
        <w:jc w:val="both"/>
        <w:rPr>
          <w:sz w:val="24"/>
          <w:szCs w:val="24"/>
        </w:rPr>
      </w:pPr>
      <w:r w:rsidRPr="003F2DA0">
        <w:rPr>
          <w:spacing w:val="1"/>
          <w:sz w:val="24"/>
          <w:szCs w:val="24"/>
        </w:rPr>
        <w:t>Penelitian yang dilakukan oleh</w:t>
      </w:r>
      <w:r w:rsidR="008C1624">
        <w:rPr>
          <w:spacing w:val="1"/>
          <w:sz w:val="24"/>
          <w:szCs w:val="24"/>
        </w:rPr>
        <w:t xml:space="preserve"> </w:t>
      </w:r>
      <w:r w:rsidR="008C1624">
        <w:rPr>
          <w:spacing w:val="1"/>
          <w:sz w:val="24"/>
          <w:szCs w:val="24"/>
        </w:rPr>
        <w:fldChar w:fldCharType="begin" w:fldLock="1"/>
      </w:r>
      <w:r w:rsidR="008C1624">
        <w:rPr>
          <w:spacing w:val="1"/>
          <w:sz w:val="24"/>
          <w:szCs w:val="24"/>
        </w:rPr>
        <w:instrText>ADDIN CSL_CITATION {"citationItems":[{"id":"ITEM-1","itemData":{"DOI":"10.6007/ijarbss/v8-i10/4762","abstract":"… Agus (2006: 14) states that the consciousness to become a compliant taxpayer is one of compliance with the tax law where it is mentioned that the law of taxation is not indiscriminate and there are no exceptions. Some researches conducted in Indonesia, among others …","author":[{"dropping-particle":"","family":"Asrinanda","given":"Yossi Diantimala","non-dropping-particle":"","parse-names":false,"suffix":""}],"container-title":"International Journal of Academic Research in Business and Social Sciences","id":"ITEM-1","issue":"10","issued":{"date-parts":[["2018"]]},"page":"539-550","title":"The Effect of Tax Knowledge, Self Assessment System, and Tax Awareness on Taxpayer Compliance","type":"article-journal","volume":"8"},"uris":["http://www.mendeley.com/documents/?uuid=6716203d-fa5b-4cce-a5ce-2f071af5ddb8"]}],"mendeley":{"formattedCitation":"(Asrinanda, 2018)","plainTextFormattedCitation":"(Asrinanda, 2018)","previouslyFormattedCitation":"(Asrinanda, 2018)"},"properties":{"noteIndex":0},"schema":"https://github.com/citation-style-language/schema/raw/master/csl-citation.json"}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(Asrinanda, 2018)</w:t>
      </w:r>
      <w:r w:rsidR="008C1624">
        <w:rPr>
          <w:spacing w:val="1"/>
          <w:sz w:val="24"/>
          <w:szCs w:val="24"/>
        </w:rPr>
        <w:fldChar w:fldCharType="end"/>
      </w:r>
      <w:r w:rsidR="008C1624">
        <w:rPr>
          <w:spacing w:val="1"/>
          <w:sz w:val="24"/>
          <w:szCs w:val="24"/>
        </w:rPr>
        <w:t>;</w:t>
      </w:r>
      <w:r w:rsidR="00496FB4">
        <w:rPr>
          <w:spacing w:val="1"/>
          <w:sz w:val="24"/>
          <w:szCs w:val="24"/>
        </w:rPr>
        <w:t xml:space="preserve"> </w:t>
      </w:r>
      <w:r w:rsidR="008C1624">
        <w:rPr>
          <w:spacing w:val="1"/>
          <w:sz w:val="24"/>
          <w:szCs w:val="24"/>
        </w:rPr>
        <w:fldChar w:fldCharType="begin" w:fldLock="1"/>
      </w:r>
      <w:r w:rsidR="00496FB4">
        <w:rPr>
          <w:spacing w:val="1"/>
          <w:sz w:val="24"/>
          <w:szCs w:val="24"/>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008C1624">
        <w:rPr>
          <w:spacing w:val="1"/>
          <w:sz w:val="24"/>
          <w:szCs w:val="24"/>
        </w:rPr>
        <w:fldChar w:fldCharType="separate"/>
      </w:r>
      <w:r w:rsidR="00800761" w:rsidRPr="00800761">
        <w:rPr>
          <w:noProof/>
          <w:spacing w:val="1"/>
          <w:sz w:val="24"/>
          <w:szCs w:val="24"/>
        </w:rPr>
        <w:t>(Rianty &amp; Syahputera, 2020)</w:t>
      </w:r>
      <w:r w:rsidR="008C1624">
        <w:rPr>
          <w:spacing w:val="1"/>
          <w:sz w:val="24"/>
          <w:szCs w:val="24"/>
        </w:rPr>
        <w:fldChar w:fldCharType="end"/>
      </w:r>
      <w:r w:rsidR="008C1624">
        <w:rPr>
          <w:spacing w:val="1"/>
          <w:sz w:val="24"/>
          <w:szCs w:val="24"/>
        </w:rPr>
        <w:t>;</w:t>
      </w:r>
      <w:r w:rsidR="0084387E">
        <w:rPr>
          <w:spacing w:val="1"/>
          <w:sz w:val="24"/>
          <w:szCs w:val="24"/>
        </w:rPr>
        <w:t xml:space="preserve"> </w:t>
      </w:r>
      <w:r w:rsidR="008C1624">
        <w:rPr>
          <w:spacing w:val="1"/>
          <w:sz w:val="24"/>
          <w:szCs w:val="24"/>
        </w:rPr>
        <w:fldChar w:fldCharType="begin" w:fldLock="1"/>
      </w:r>
      <w:r w:rsidR="008C1624">
        <w:rPr>
          <w:spacing w:val="1"/>
          <w:sz w:val="24"/>
          <w:szCs w:val="24"/>
        </w:rPr>
        <w:instrText>ADDIN CSL_CITATION {"citationItems":[{"id":"ITEM-1","itemData":{"DOI":"10.13106/jafeb.2020.vol7.no7.209","ISSN":"22884645","abstract":"Taxes are levied in almost every country, primarily to raise revenue for government expenditures. This study explores factors influencing tax compliance of small-and medium-sized enterprises (SMEs) in Vietnam. Data from 376 SMEs, who are business taxpayers, were collected through a researcher-administered questionnaire survey method. The results indicate that six groups of factors have significant impacts on tax compliance among Vietnamese SMEs. These groups include: Business characteristics (BC), Characteristics of accounting practices within organization (AP), Awareness of tax obligations (TO), Tax policy (TP), View on tax compliance (TC), and Probability of tax examination on taxpayer compliance (TE). Multivariate analysis was adopted; Cronbach's alpha coefficients were calculated, then, Exploratory Factor Analysis (EFA) was used. The findings show that, among these six factors, the most influential is Characteristics of accounting practices (AP). Thus, it is recommended that tax agencies should help SMEs improve their accounting skills and increase their knowledge by organizing training workshops and short courses on taxation. SMEs also need to have an adequate accounting system in accordance with principles and standards prescribed by the Tax Law. It is expected that this study can provide important insights and understandings to policy-makers, practitioners, academicians and other regulatory authorities in tax policy formulations.","author":[{"dropping-particle":"","family":"Le","given":"Hoang Thi Hong","non-dropping-particle":"","parse-names":false,"suffix":""},{"dropping-particle":"","family":"Tuyet","given":"Vuong Thi Bach","non-dropping-particle":"","parse-names":false,"suffix":""},{"dropping-particle":"","family":"Hanh","given":"Chu Thi Bich","non-dropping-particle":"","parse-names":false,"suffix":""},{"dropping-particle":"","family":"Do","given":"Quang Hung","non-dropping-particle":"","parse-names":false,"suffix":""}],"container-title":"Journal of Asian Finance, Economics and Business","id":"ITEM-1","issue":"7","issued":{"date-parts":[["2020"]]},"page":"209-217","title":"Factors affecting tax compliance among small-and medium-sized enterprises: Evidence from vietnam","type":"article-journal","volume":"7"},"uris":["http://www.mendeley.com/documents/?uuid=1fea15b0-18fb-4259-b2a6-d8893f317045"]}],"mendeley":{"formattedCitation":"(Le et al., 2020)","plainTextFormattedCitation":"(Le et al., 2020)","previouslyFormattedCitation":"(Le et al., 2020)"},"properties":{"noteIndex":0},"schema":"https://github.com/citation-style-language/schema/raw/master/csl-citation.json"}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(Le et al., 2020)</w:t>
      </w:r>
      <w:r w:rsidR="008C1624">
        <w:rPr>
          <w:spacing w:val="1"/>
          <w:sz w:val="24"/>
          <w:szCs w:val="24"/>
        </w:rPr>
        <w:fldChar w:fldCharType="end"/>
      </w:r>
      <w:r w:rsidR="008C1624">
        <w:rPr>
          <w:spacing w:val="1"/>
          <w:sz w:val="24"/>
          <w:szCs w:val="24"/>
        </w:rPr>
        <w:t>;</w:t>
      </w:r>
      <w:r w:rsidR="0084387E">
        <w:rPr>
          <w:spacing w:val="1"/>
          <w:sz w:val="24"/>
          <w:szCs w:val="24"/>
        </w:rPr>
        <w:t xml:space="preserve"> dan </w:t>
      </w:r>
      <w:r w:rsidR="008C1624">
        <w:rPr>
          <w:spacing w:val="1"/>
          <w:sz w:val="24"/>
          <w:szCs w:val="24"/>
        </w:rPr>
        <w:fldChar w:fldCharType="begin" w:fldLock="1"/>
      </w:r>
      <w:r w:rsidR="008C1624">
        <w:rPr>
          <w:spacing w:val="1"/>
          <w:sz w:val="24"/>
          <w:szCs w:val="24"/>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(Perdana &amp; Dwirandra, 2020)</w:t>
      </w:r>
      <w:r w:rsidR="008C1624">
        <w:rPr>
          <w:spacing w:val="1"/>
          <w:sz w:val="24"/>
          <w:szCs w:val="24"/>
        </w:rPr>
        <w:fldChar w:fldCharType="end"/>
      </w:r>
      <w:r w:rsidR="008C1624">
        <w:rPr>
          <w:spacing w:val="1"/>
          <w:sz w:val="24"/>
          <w:szCs w:val="24"/>
        </w:rPr>
        <w:t xml:space="preserve"> </w:t>
      </w:r>
      <w:r w:rsidRPr="003F2DA0">
        <w:rPr>
          <w:spacing w:val="1"/>
          <w:sz w:val="24"/>
          <w:szCs w:val="24"/>
        </w:rPr>
        <w:t xml:space="preserve">menunjukkan bahwa kesadaran pajak memiliki pengaruh terhadap kepatuhan </w:t>
      </w:r>
      <w:r>
        <w:rPr>
          <w:spacing w:val="1"/>
          <w:sz w:val="24"/>
          <w:szCs w:val="24"/>
        </w:rPr>
        <w:t>Wajib Pajak</w:t>
      </w:r>
      <w:r w:rsidR="00EF6F19" w:rsidRPr="003F2DA0">
        <w:rPr>
          <w:spacing w:val="1"/>
          <w:sz w:val="24"/>
          <w:szCs w:val="24"/>
        </w:rPr>
        <w:t xml:space="preserve">. </w:t>
      </w:r>
      <w:r w:rsidR="00EF6F19" w:rsidRPr="003F2DA0">
        <w:rPr>
          <w:spacing w:val="2"/>
          <w:sz w:val="24"/>
          <w:szCs w:val="24"/>
        </w:rPr>
        <w:t>M</w:t>
      </w:r>
      <w:r w:rsidR="00EF6F19" w:rsidRPr="003F2DA0">
        <w:rPr>
          <w:spacing w:val="-1"/>
          <w:sz w:val="24"/>
          <w:szCs w:val="24"/>
        </w:rPr>
        <w:t>a</w:t>
      </w:r>
      <w:r w:rsidR="00EF6F19" w:rsidRPr="003F2DA0">
        <w:rPr>
          <w:sz w:val="24"/>
          <w:szCs w:val="24"/>
        </w:rPr>
        <w:t>ka dalam penelitian ini dirumuskan hipotesis 1 adalah sebagai berikut :</w:t>
      </w:r>
    </w:p>
    <w:p w:rsidR="00C278E8" w:rsidRPr="003F2DA0" w:rsidRDefault="00EF6F19" w:rsidP="00A00049">
      <w:pPr>
        <w:spacing w:before="3" w:line="480" w:lineRule="auto"/>
        <w:ind w:left="993" w:right="13" w:hanging="425"/>
        <w:jc w:val="both"/>
        <w:rPr>
          <w:i/>
          <w:iCs/>
          <w:sz w:val="24"/>
          <w:szCs w:val="24"/>
        </w:rPr>
      </w:pPr>
      <w:r w:rsidRPr="003F2DA0">
        <w:rPr>
          <w:i/>
          <w:iCs/>
          <w:position w:val="1"/>
          <w:sz w:val="24"/>
          <w:szCs w:val="24"/>
        </w:rPr>
        <w:lastRenderedPageBreak/>
        <w:t>H</w:t>
      </w:r>
      <w:r w:rsidRPr="003F2DA0">
        <w:rPr>
          <w:i/>
          <w:iCs/>
          <w:sz w:val="24"/>
          <w:szCs w:val="24"/>
        </w:rPr>
        <w:t>1</w:t>
      </w:r>
      <w:r w:rsidRPr="003F2DA0">
        <w:rPr>
          <w:i/>
          <w:iCs/>
          <w:position w:val="1"/>
          <w:sz w:val="24"/>
          <w:szCs w:val="24"/>
        </w:rPr>
        <w:t>:</w:t>
      </w:r>
      <w:r w:rsidR="006869FD">
        <w:rPr>
          <w:i/>
          <w:iCs/>
          <w:spacing w:val="20"/>
          <w:position w:val="1"/>
          <w:sz w:val="24"/>
          <w:szCs w:val="24"/>
        </w:rPr>
        <w:t xml:space="preserve"> </w:t>
      </w:r>
      <w:r w:rsidRPr="003F2DA0">
        <w:rPr>
          <w:i/>
          <w:iCs/>
          <w:sz w:val="24"/>
          <w:szCs w:val="24"/>
        </w:rPr>
        <w:t xml:space="preserve">Kesadaran Perpajakan berpengaruh berpengaruh terhadap Kepatuhan </w:t>
      </w:r>
      <w:r w:rsidR="0029731E">
        <w:rPr>
          <w:bCs/>
          <w:spacing w:val="-6"/>
          <w:sz w:val="24"/>
          <w:szCs w:val="24"/>
          <w:lang w:val="en-ID"/>
        </w:rPr>
        <w:t>Wajib Pajak</w:t>
      </w:r>
      <w:r w:rsidRPr="003F2DA0">
        <w:rPr>
          <w:i/>
          <w:iCs/>
          <w:sz w:val="24"/>
          <w:szCs w:val="24"/>
        </w:rPr>
        <w:t xml:space="preserve"> Orang Pribadi</w:t>
      </w:r>
    </w:p>
    <w:p w:rsidR="00C278E8" w:rsidRPr="003F2DA0" w:rsidRDefault="00C278E8" w:rsidP="00A00049">
      <w:pPr>
        <w:pStyle w:val="Heading3"/>
        <w:numPr>
          <w:ilvl w:val="2"/>
          <w:numId w:val="10"/>
        </w:numPr>
        <w:spacing w:line="480" w:lineRule="auto"/>
      </w:pPr>
      <w:bookmarkStart w:id="50" w:name="_Toc88775526"/>
      <w:bookmarkStart w:id="51" w:name="_Toc92403638"/>
      <w:bookmarkStart w:id="52" w:name="_Toc92818485"/>
      <w:bookmarkStart w:id="53" w:name="_Toc94822844"/>
      <w:bookmarkStart w:id="54" w:name="_Toc94823011"/>
      <w:r w:rsidRPr="003F2DA0">
        <w:t>Pengaruh Sanksi</w:t>
      </w:r>
      <w:r w:rsidR="00C74F25" w:rsidRPr="003F2DA0">
        <w:t xml:space="preserve"> </w:t>
      </w:r>
      <w:r w:rsidR="0033177B">
        <w:t>per</w:t>
      </w:r>
      <w:r w:rsidRPr="003F2DA0">
        <w:t>pajak</w:t>
      </w:r>
      <w:r w:rsidR="0033177B">
        <w:t>an</w:t>
      </w:r>
      <w:r w:rsidR="00C74F25" w:rsidRPr="003F2DA0">
        <w:t xml:space="preserve"> </w:t>
      </w:r>
      <w:r w:rsidRPr="003F2DA0">
        <w:t>terhadap</w:t>
      </w:r>
      <w:r w:rsidR="00C74F25" w:rsidRPr="003F2DA0">
        <w:t xml:space="preserve"> </w:t>
      </w:r>
      <w:r w:rsidRPr="003F2DA0">
        <w:t>Kepatuhan W</w:t>
      </w:r>
      <w:r w:rsidR="00724906">
        <w:t xml:space="preserve">ajib </w:t>
      </w:r>
      <w:r w:rsidRPr="003F2DA0">
        <w:t>P</w:t>
      </w:r>
      <w:r w:rsidR="00724906">
        <w:t>ajak</w:t>
      </w:r>
      <w:r w:rsidRPr="003F2DA0">
        <w:t xml:space="preserve"> Orang Pribadi</w:t>
      </w:r>
      <w:bookmarkEnd w:id="50"/>
      <w:bookmarkEnd w:id="51"/>
      <w:bookmarkEnd w:id="52"/>
      <w:bookmarkEnd w:id="53"/>
      <w:bookmarkEnd w:id="54"/>
    </w:p>
    <w:p w:rsidR="00C47A6B" w:rsidRPr="00886E98" w:rsidRDefault="004A6641" w:rsidP="00A00049">
      <w:pPr>
        <w:spacing w:line="480" w:lineRule="auto"/>
        <w:ind w:left="567" w:right="79" w:firstLine="709"/>
        <w:jc w:val="both"/>
        <w:rPr>
          <w:noProof/>
          <w:spacing w:val="1"/>
          <w:sz w:val="24"/>
          <w:szCs w:val="24"/>
        </w:rPr>
      </w:pPr>
      <w:r w:rsidRPr="004A6641">
        <w:rPr>
          <w:sz w:val="24"/>
          <w:szCs w:val="24"/>
        </w:rPr>
        <w:t xml:space="preserve">Pengenaan sanksi perpajakan secara tegas menjadi sesuatu yang penting karena penerapan sistem </w:t>
      </w:r>
      <w:r w:rsidRPr="00F25108">
        <w:rPr>
          <w:i/>
          <w:sz w:val="24"/>
          <w:szCs w:val="24"/>
        </w:rPr>
        <w:t>self assessment</w:t>
      </w:r>
      <w:r w:rsidRPr="004A6641">
        <w:rPr>
          <w:sz w:val="24"/>
          <w:szCs w:val="24"/>
        </w:rPr>
        <w:t xml:space="preserve"> yang dianut Indonesia dalam </w:t>
      </w:r>
      <w:r w:rsidRPr="00886E98">
        <w:rPr>
          <w:noProof/>
          <w:spacing w:val="1"/>
          <w:sz w:val="24"/>
          <w:szCs w:val="24"/>
        </w:rPr>
        <w:t xml:space="preserve">pelaksanaan pemungutan pajak. Agar pelaksanaan pemungutan pajak tidak semena-mena, terarah dan terukur serta target yang diharapkan dapat tercapai, pemerintah telah menyiapkan rambu-rambu yang diatur dalam UU Perpajakan yang berlaku. Pengenaan sanksi perpajakan diberlakukan untuk menciptakan kepatuhan Wajib Pajak dalam melaksanakan kewajiban perpajakannya </w:t>
      </w:r>
      <w:r w:rsidRPr="00886E98">
        <w:rPr>
          <w:noProof/>
          <w:spacing w:val="1"/>
          <w:sz w:val="24"/>
          <w:szCs w:val="24"/>
        </w:rPr>
        <w:fldChar w:fldCharType="begin" w:fldLock="1"/>
      </w:r>
      <w:r w:rsidRPr="00886E98">
        <w:rPr>
          <w:noProof/>
          <w:spacing w:val="1"/>
          <w:sz w:val="24"/>
          <w:szCs w:val="24"/>
        </w:rPr>
        <w:instrText>ADDIN CSL_CITATION {"citationItems":[{"id":"ITEM-1","itemData":{"author":[{"dropping-particle":"","family":"Saragih","given":"S. F.","non-dropping-particle":"","parse-names":false,"suffix":""}],"id":"ITEM-1","issued":{"date-parts":[["2013"]]},"publisher":"Universitas Sumatera Utara","title":"Analisis Pengaruh Sosialisasi Perpajakan, Kualitas Pelayanan Fiskus dan Sanksi Perpajakan Terhadap Kepatuhan Wajib Pajak Orang Pribadi di Kantor Pelayanan Pajak Pratama Medan Timur.","type":"thesis"},"uris":["http://www.mendeley.com/documents/?uuid=38d44e19-3f61-4fa0-9005-9fb04ff4077b"]}],"mendeley":{"formattedCitation":"(Saragih, 2013)","plainTextFormattedCitation":"(Saragih, 2013)","previouslyFormattedCitation":"(Saragih, 2013)"},"properties":{"noteIndex":0},"schema":"https://github.com/citation-style-language/schema/raw/master/csl-citation.json"}</w:instrText>
      </w:r>
      <w:r w:rsidRPr="00886E98">
        <w:rPr>
          <w:noProof/>
          <w:spacing w:val="1"/>
          <w:sz w:val="24"/>
          <w:szCs w:val="24"/>
        </w:rPr>
        <w:fldChar w:fldCharType="separate"/>
      </w:r>
      <w:r w:rsidRPr="00886E98">
        <w:rPr>
          <w:noProof/>
          <w:spacing w:val="1"/>
          <w:sz w:val="24"/>
          <w:szCs w:val="24"/>
        </w:rPr>
        <w:t>(Saragih, 2013)</w:t>
      </w:r>
      <w:r w:rsidRPr="00886E98">
        <w:rPr>
          <w:noProof/>
          <w:spacing w:val="1"/>
          <w:sz w:val="24"/>
          <w:szCs w:val="24"/>
        </w:rPr>
        <w:fldChar w:fldCharType="end"/>
      </w:r>
      <w:r w:rsidRPr="00886E98">
        <w:rPr>
          <w:noProof/>
          <w:spacing w:val="1"/>
          <w:sz w:val="24"/>
          <w:szCs w:val="24"/>
        </w:rPr>
        <w:t>.</w:t>
      </w:r>
      <w:r w:rsidR="00C47A6B" w:rsidRPr="00886E98">
        <w:rPr>
          <w:noProof/>
          <w:spacing w:val="1"/>
          <w:sz w:val="24"/>
          <w:szCs w:val="24"/>
        </w:rPr>
        <w:t xml:space="preserve"> </w:t>
      </w:r>
    </w:p>
    <w:p w:rsidR="00C47A6B" w:rsidRPr="003F2DA0" w:rsidRDefault="00C65EB4" w:rsidP="00A00049">
      <w:pPr>
        <w:spacing w:line="480" w:lineRule="auto"/>
        <w:ind w:left="567" w:right="79" w:firstLine="709"/>
        <w:jc w:val="both"/>
        <w:rPr>
          <w:sz w:val="24"/>
          <w:szCs w:val="24"/>
        </w:rPr>
      </w:pPr>
      <w:r w:rsidRPr="003F2DA0">
        <w:rPr>
          <w:noProof/>
          <w:spacing w:val="1"/>
          <w:sz w:val="24"/>
          <w:szCs w:val="24"/>
        </w:rPr>
        <w:t>Penelitian yang dilakukan oleh</w:t>
      </w:r>
      <w:r w:rsidR="008C1624">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{"citationItems":[{"id":"ITEM-1","itemData":{"DOI":"10.36587/probank.v3i1.240","ISSN":"2252-7885","abstract":"The puspose of this study to know effect of taxation socialization and tax sanctions on compliance reporting annual taxpayer personal taxpayer. Population in this research is all personal taxpayer registered at KPP Pratama Surakarta amounted 104,192 taxpayer. The sample was taken by using simple random sampling method as much as 100 respondents. The technique of analysis in this study using classical assumption test techniques and using multiple linear regression analysis test. The results of this study indicate that the socialization of taxation and taxation sanctions simultaneously affect taxpayer compliance. Partially taxation and taxation sanctions partially affect the taxpayer compliance of individuals registered at KPP Pratama Surakarta.Keywords: Socialization of taxation, Tax Sanctions, Taxpayer Compliance","author":[{"dropping-particle":"","family":"Devi","given":"Novia","non-dropping-particle":"","parse-names":false,"suffix":""},{"dropping-particle":"","family":"Purba","given":"Mortigor Afrizal","non-dropping-particle":"","parse-names":false,"suffix":""}],"container-title":"ProBank","id":"ITEM-1","issue":"1","issued":{"date-parts":[["2018"]]},"page":"28-34","title":"Pengaruh Sosialisasi Perpajakan Dan Sanksi Perpajakan Terhadap Kepatuhan Pelaporan Spt Tahunan Wajib Pajak Orang Pribadi","type":"article-journal","volume":"3"},"uris":["http://www.mendeley.com/documents/?uuid=2e01248b-8dcb-444f-84f1-3581b650dfab"]}],"mendeley":{"formattedCitation":"(Devi &amp; Purba, 2018)","plainTextFormattedCitation":"(Devi &amp; Purba, 2018)","previouslyFormattedCitation":"(Devi &amp; Purba, 2018)"},"properties":{"noteIndex":0},"schema":"https://github.com/citation-style-language/schema/raw/master/csl-citation.json"}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(Devi &amp; Purba, 2018)</w:t>
      </w:r>
      <w:r w:rsidR="008C1624">
        <w:rPr>
          <w:noProof/>
          <w:spacing w:val="1"/>
          <w:sz w:val="24"/>
          <w:szCs w:val="24"/>
        </w:rPr>
        <w:fldChar w:fldCharType="end"/>
      </w:r>
      <w:r w:rsidR="008C1624">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{"citationItems":[{"id":"ITEM-1","itemData":{"abstract":"Tujuan penelitian ini adalah untuk mengetahui Self Assessment System, Sanksi Perpajakan dan Kepatuhan Wajib Pajak pada KPP Pratama Garut. Serta untuk mengetahui pengaruh Self Assessment System dan Sanksi Perpajakan terhadap Kepatuhan Wajib Pajak di KPP Pratama Garut.Metode penelitian yang digunakan adalah metode deskriptif dengan pendekatan kuantitatif. Populasi dalam penelitian ini adalah Wajib Pajak Orang Pribadi yang terdaftar di KPP Pratama Garut dengan sampel sebanyak 100 responden. Teknik Pengumpulan data menggunakan kuesioner. Sedangkan teknik pengolahan data dilakukan dengan menggunakan analisis regresi linear berganda dengan alat bantu pengolahan data SPSS 23. Hasil penelitian menunjukkan bahwa Self Assessment System di KPP Pratama Garut baik, Sanksi Perpajakan di KPP Pratama Garut baik dan Kepatuhan Wajib Pajak di KPP Pratama Garut juga menunjukkan hasil yang baik. Self Assessement System dan Sanksi Perpajakan berpengaruh signifikan terhadap Kepatuhan Wajib Pajak di KPP Pratama Garut. Dengan tingkat pengaruh Self Assessment System dan Sanksi Perpajakan terhadap Kepatuhan Wajib Pajak sebesar 76,4%, sedangkan sisanya sebesar 23,6% dipengaruhi oleh variabel lain diluar penelitian.","author":[{"dropping-particle":"","family":"Nurlaela","given":"Lina","non-dropping-particle":"","parse-names":false,"suffix":""}],"container-title":"Jurnal Wahana Akuntansi","id":"ITEM-1","issued":{"date-parts":[["2018"]]},"title":"Pengaruh Self Assessment System Dan Sanksi Perpajakan Terhadap Kepatuhan Wajib Pajak Pada Kpp Pratama Garut","type":"article-journal"},"uris":["http://www.mendeley.com/documents/?uuid=ef5e6aab-5e3d-4f2c-af8c-20671d15f1fe"]}],"mendeley":{"formattedCitation":"(Nurlaela, 2018)","plainTextFormattedCitation":"(Nurlaela, 2018)","previouslyFormattedCitation":"(Nurlaela, 2018)"},"properties":{"noteIndex":0},"schema":"https://github.com/citation-style-language/schema/raw/master/csl-citation.json"}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(Nurlaela, 2018)</w:t>
      </w:r>
      <w:r w:rsidR="008C1624">
        <w:rPr>
          <w:noProof/>
          <w:spacing w:val="1"/>
          <w:sz w:val="24"/>
          <w:szCs w:val="24"/>
        </w:rPr>
        <w:fldChar w:fldCharType="end"/>
      </w:r>
      <w:r w:rsidR="008C1624">
        <w:rPr>
          <w:noProof/>
          <w:spacing w:val="1"/>
          <w:sz w:val="24"/>
          <w:szCs w:val="24"/>
        </w:rPr>
        <w:t xml:space="preserve">; </w:t>
      </w:r>
      <w:r w:rsidR="00496FB4">
        <w:rPr>
          <w:noProof/>
          <w:spacing w:val="1"/>
          <w:sz w:val="24"/>
          <w:szCs w:val="24"/>
        </w:rPr>
        <w:fldChar w:fldCharType="begin" w:fldLock="1"/>
      </w:r>
      <w:r w:rsidR="00496FB4">
        <w:rPr>
          <w:noProof/>
          <w:spacing w:val="1"/>
          <w:sz w:val="24"/>
          <w:szCs w:val="24"/>
        </w:rPr>
        <w:instrText>ADDIN CSL_CITATION {"citationItems":[{"id":"ITEM-1","itemData":{"DOI":"10.29040/jie.v3i01.473","ISSN":"2598-1153","abstract":"Penelitian ini bertujuan untuk menguji apakah implementasi pp 23 , pemahaman perpajakan dan sanksi perpajakan berpengaruh terhadap kepatuhan wajib pajak umkm di kota Surakarta . Populasi pada penelitian ini adalah umkm yang berada di wilayah Surakarta. Pengambilan sampel menggunakan metode purposivesampling dengan kriteria umkm yang sudah memiliki NPWP. Variabel independen pada penelitian ini adalah Implementasi PP 23 , pemahaman perpajakan, sanksi perpajakan untuk variabel dependen pada penelitian ini adalah. Kepatuhan wajib pajak. Penelitian ini menggunakan metode analisis regresi berganda untuk menguji pengaruh variabel bebas terhadap variabel terikat secara langsung. Hasil penelitian ini adalah variable implementasi PP 23, pemahaman perpajakan, sanksi pajak berpengaruh positif terhadap kepatuhan wajib pajak. Dari perhitungan R2 diperoleh hasil R Square sebesar 30,6% dari variabel kepatuhan wajib pajak dapat dijelaskan oleh variabel implementasi, pemahaman dan sanksi perpajakan. Sementara sisa 69,4% diterangkan oleh faktor-faktor lain diluar model dalam penelitian ini. Kata Kunci : Implementasi PP 23, pemahaman perpajakan, sanksi perpajakan , kepatuhan wajib pajak","author":[{"dropping-particle":"","family":"Listyaningsih","given":"Desi","non-dropping-particle":"","parse-names":false,"suffix":""},{"dropping-particle":"","family":"Nurlaela","given":"Siti","non-dropping-particle":"","parse-names":false,"suffix":""},{"dropping-particle":"","family":"Dewi","given":"Riana R.","non-dropping-particle":"","parse-names":false,"suffix":""}],"container-title":"Jurnal Ilmiah Edunomika","id":"ITEM-1","issue":"01","issued":{"date-parts":[["2019"]]},"page":"2016-2019","title":"Implementasi PP No 23 Tahun 2018, Pemahaman Perpajakan, Dan Sanksi Perpajakan Terhadap Kepatuhan Wajib Pajak Usaha Mikro, Kecil, Dan Menengah Di Kota Surakarta","type":"article-journal","volume":"3"},"uris":["http://www.mendeley.com/documents/?uuid=a6b11c3e-5bc4-4ce2-9a50-fbffc47f747b"]}],"mendeley":{"formattedCitation":"(Listyaningsih et al., 2019)","plainTextFormattedCitation":"(Listyaningsih et al., 2019)","previouslyFormattedCitation":"(Listyaningsih et al., 2019)"},"properties":{"noteIndex":0},"schema":"https://github.com/citation-style-language/schema/raw/master/csl-citation.json"}</w:instrText>
      </w:r>
      <w:r w:rsidR="00496FB4">
        <w:rPr>
          <w:noProof/>
          <w:spacing w:val="1"/>
          <w:sz w:val="24"/>
          <w:szCs w:val="24"/>
        </w:rPr>
        <w:fldChar w:fldCharType="separate"/>
      </w:r>
      <w:r w:rsidR="00496FB4" w:rsidRPr="00496FB4">
        <w:rPr>
          <w:noProof/>
          <w:spacing w:val="1"/>
          <w:sz w:val="24"/>
          <w:szCs w:val="24"/>
        </w:rPr>
        <w:t>(Listyaningsih et al., 2019)</w:t>
      </w:r>
      <w:r w:rsidR="00496FB4">
        <w:rPr>
          <w:noProof/>
          <w:spacing w:val="1"/>
          <w:sz w:val="24"/>
          <w:szCs w:val="24"/>
        </w:rPr>
        <w:fldChar w:fldCharType="end"/>
      </w:r>
      <w:r w:rsidR="00496FB4">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(Nababan &amp; Dwimulyani, 2019)</w:t>
      </w:r>
      <w:r w:rsidR="008C1624">
        <w:rPr>
          <w:noProof/>
          <w:spacing w:val="1"/>
          <w:sz w:val="24"/>
          <w:szCs w:val="24"/>
        </w:rPr>
        <w:fldChar w:fldCharType="end"/>
      </w:r>
      <w:r w:rsidR="008C1624">
        <w:rPr>
          <w:noProof/>
          <w:spacing w:val="1"/>
          <w:sz w:val="24"/>
          <w:szCs w:val="24"/>
        </w:rPr>
        <w:t>;</w:t>
      </w:r>
      <w:r w:rsidR="00D51E42">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{"citationItems":[{"id":"ITEM-1","itemData":{"DOI":"10.13106/jafeb.2020.vol7.no2.65","ISSN":"22884645","abstract":"The purpose of this paper is to ascertain the key factors affecting tax compliance among Vietnamese firms in Vietnam. We employ both qualitative and quantitative research methods. Qualitative research has been carried out through focus group discussions with ten chief accountants and tax officers. Quantitative research has been conducted through interviews with 200 firms (chief accountants or financial directors) in Vietnam. Analysis of the model includes the following stages: (i) Cronbach's test for reliability of the scale, (ii) exploratory factor analysis (EFA), (iii) confirmatory factor analysis (CFA), and (iv) structural equation model (SEM). The results of the research show that voluntary tax compliance is directly affected by the three factors of audit probability, corporate reputation and business ownership. The probability of audit and severity of sanctions have the strongest impact on tax compliance. Therefore, the tax authorities need to strengthen the inspection of tax declarations, tax payments and tax refunds of firms. The paper confirms that enforced tax compliance is directly affected by the three factors of audit probability, sanction severity and social norms. Voluntary compliance and compulsory compliance have an effect on tax compliance, though voluntary compliance has a more powerful impact.","author":[{"dropping-particle":"","family":"Nguyen","given":"Thi Thuy D</w:instrText>
      </w:r>
      <w:r w:rsidR="008C1624">
        <w:rPr>
          <w:rFonts w:ascii="Malgun Gothic" w:eastAsia="Malgun Gothic" w:hAnsi="Malgun Gothic" w:cs="Malgun Gothic" w:hint="eastAsia"/>
          <w:noProof/>
          <w:spacing w:val="1"/>
          <w:sz w:val="24"/>
          <w:szCs w:val="24"/>
        </w:rPr>
        <w:instrText>ᅭ</w:instrText>
      </w:r>
      <w:r w:rsidR="008C1624">
        <w:rPr>
          <w:noProof/>
          <w:spacing w:val="1"/>
          <w:sz w:val="24"/>
          <w:szCs w:val="24"/>
        </w:rPr>
        <w:instrText>ǒng","non-dropping-particle":"","parse-names":false,"suffix":""},{"dropping-particle":"","family":"Pham","given":"Thi My Linh","non-dropping-particle":"","parse-names":false,"suffix":""},{"dropping-particle":"","family":"Le","given":"Thanh Tam","non-dropping-particle":"","parse-names":false,"suffix":""},{"dropping-particle":"","family":"Truong","given":"Thi Hoai Linh","non-dropping-particle":"","parse-names":false,"suffix":""},{"dropping-particle":"","family":"Tran","given":"Manh Dung","non-dropping-particle":"","parse-names":false,"suffix":""}],"container-title":"Journal of Asian Finance, Economics and Business","id":"ITEM-1","issue":"2","issued":{"date-parts":[["2020"]]},"page":"65-73","title":"Determinants influencing tax compliance: The case of Vietnam","type":"article-journal","volume":"7"},"uris":["http://www.mendeley.com/documents/?uuid=e281c1e7-5230-4981-b43a-1faf26876c4e"]}],"mendeley":{"formattedCitation":"(Nguyen et al., 2020)","plainTextFormattedCitation":"(Nguyen et al., 2020)","previouslyFormattedCitation":"(Nguyen et al., 2020)"},"properties":{"noteIndex":0},"schema":"https://github.com/citation-style-language/schema/raw/master/csl-citation.json"}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(Nguyen et al., 2020)</w:t>
      </w:r>
      <w:r w:rsidR="008C1624">
        <w:rPr>
          <w:noProof/>
          <w:spacing w:val="1"/>
          <w:sz w:val="24"/>
          <w:szCs w:val="24"/>
        </w:rPr>
        <w:fldChar w:fldCharType="end"/>
      </w:r>
      <w:r w:rsidR="00496FB4">
        <w:rPr>
          <w:noProof/>
          <w:spacing w:val="1"/>
          <w:sz w:val="24"/>
          <w:szCs w:val="24"/>
        </w:rPr>
        <w:t xml:space="preserve">; </w:t>
      </w:r>
      <w:r w:rsidR="00496FB4">
        <w:rPr>
          <w:noProof/>
          <w:spacing w:val="1"/>
          <w:sz w:val="24"/>
          <w:szCs w:val="24"/>
        </w:rPr>
        <w:fldChar w:fldCharType="begin" w:fldLock="1"/>
      </w:r>
      <w:r w:rsidR="00E37F88">
        <w:rPr>
          <w:noProof/>
          <w:spacing w:val="1"/>
          <w:sz w:val="24"/>
          <w:szCs w:val="24"/>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00496FB4">
        <w:rPr>
          <w:noProof/>
          <w:spacing w:val="1"/>
          <w:sz w:val="24"/>
          <w:szCs w:val="24"/>
        </w:rPr>
        <w:fldChar w:fldCharType="separate"/>
      </w:r>
      <w:r w:rsidR="00496FB4" w:rsidRPr="00496FB4">
        <w:rPr>
          <w:noProof/>
          <w:spacing w:val="1"/>
          <w:sz w:val="24"/>
          <w:szCs w:val="24"/>
        </w:rPr>
        <w:t>(Rianty &amp; Syahputera, 2020)</w:t>
      </w:r>
      <w:r w:rsidR="00496FB4">
        <w:rPr>
          <w:noProof/>
          <w:spacing w:val="1"/>
          <w:sz w:val="24"/>
          <w:szCs w:val="24"/>
        </w:rPr>
        <w:fldChar w:fldCharType="end"/>
      </w:r>
      <w:r w:rsidR="008C1624">
        <w:rPr>
          <w:noProof/>
          <w:spacing w:val="1"/>
          <w:sz w:val="24"/>
          <w:szCs w:val="24"/>
        </w:rPr>
        <w:t xml:space="preserve"> </w:t>
      </w:r>
      <w:r w:rsidR="00D51E42">
        <w:rPr>
          <w:noProof/>
          <w:spacing w:val="1"/>
          <w:sz w:val="24"/>
          <w:szCs w:val="24"/>
        </w:rPr>
        <w:t xml:space="preserve">dan </w:t>
      </w:r>
      <w:r w:rsidR="00D51E42" w:rsidRPr="003F2DA0">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(Perdana &amp; Dwirandra, 2020)</w:t>
      </w:r>
      <w:r w:rsidR="008C1624">
        <w:rPr>
          <w:noProof/>
          <w:spacing w:val="1"/>
          <w:sz w:val="24"/>
          <w:szCs w:val="24"/>
        </w:rPr>
        <w:fldChar w:fldCharType="end"/>
      </w:r>
      <w:r w:rsidR="008C1624">
        <w:rPr>
          <w:noProof/>
          <w:spacing w:val="1"/>
          <w:sz w:val="24"/>
          <w:szCs w:val="24"/>
        </w:rPr>
        <w:t xml:space="preserve"> </w:t>
      </w:r>
      <w:r w:rsidRPr="003F2DA0">
        <w:rPr>
          <w:noProof/>
          <w:spacing w:val="1"/>
          <w:sz w:val="24"/>
          <w:szCs w:val="24"/>
        </w:rPr>
        <w:t xml:space="preserve">menunjukkan bahwa </w:t>
      </w:r>
      <w:r w:rsidR="00E37F88">
        <w:rPr>
          <w:noProof/>
          <w:spacing w:val="1"/>
          <w:sz w:val="24"/>
          <w:szCs w:val="24"/>
        </w:rPr>
        <w:t xml:space="preserve">sanksi perpajakan berpengaruh terhadap </w:t>
      </w:r>
      <w:r w:rsidRPr="003F2DA0">
        <w:rPr>
          <w:noProof/>
          <w:spacing w:val="1"/>
          <w:sz w:val="24"/>
          <w:szCs w:val="24"/>
        </w:rPr>
        <w:t xml:space="preserve">kepatuhan </w:t>
      </w:r>
      <w:r>
        <w:rPr>
          <w:noProof/>
          <w:spacing w:val="1"/>
          <w:sz w:val="24"/>
          <w:szCs w:val="24"/>
        </w:rPr>
        <w:t>Wajib Pajak</w:t>
      </w:r>
      <w:r w:rsidRPr="003F2DA0">
        <w:rPr>
          <w:noProof/>
          <w:spacing w:val="1"/>
          <w:sz w:val="24"/>
          <w:szCs w:val="24"/>
        </w:rPr>
        <w:t xml:space="preserve"> Orang Pribadi</w:t>
      </w:r>
      <w:r w:rsidR="00C47A6B" w:rsidRPr="003F2DA0">
        <w:rPr>
          <w:noProof/>
          <w:spacing w:val="1"/>
          <w:sz w:val="24"/>
          <w:szCs w:val="24"/>
        </w:rPr>
        <w:t xml:space="preserve">. </w:t>
      </w:r>
      <w:r w:rsidR="00496FB4">
        <w:rPr>
          <w:noProof/>
          <w:spacing w:val="1"/>
          <w:sz w:val="24"/>
          <w:szCs w:val="24"/>
        </w:rPr>
        <w:t xml:space="preserve">Hasil berbeda dengan penelitian yang dilakukan oleh </w:t>
      </w:r>
      <w:r w:rsidR="00E37F88">
        <w:rPr>
          <w:noProof/>
          <w:spacing w:val="1"/>
          <w:sz w:val="24"/>
          <w:szCs w:val="24"/>
        </w:rPr>
        <w:fldChar w:fldCharType="begin" w:fldLock="1"/>
      </w:r>
      <w:r w:rsidR="00E37F88">
        <w:rPr>
          <w:noProof/>
          <w:spacing w:val="1"/>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sidR="00E37F88">
        <w:rPr>
          <w:noProof/>
          <w:spacing w:val="1"/>
          <w:sz w:val="24"/>
          <w:szCs w:val="24"/>
        </w:rPr>
        <w:fldChar w:fldCharType="separate"/>
      </w:r>
      <w:r w:rsidR="00E37F88" w:rsidRPr="00E37F88">
        <w:rPr>
          <w:noProof/>
          <w:spacing w:val="1"/>
          <w:sz w:val="24"/>
          <w:szCs w:val="24"/>
        </w:rPr>
        <w:t>(Andrew &amp; Sari, 2021)</w:t>
      </w:r>
      <w:r w:rsidR="00E37F88">
        <w:rPr>
          <w:noProof/>
          <w:spacing w:val="1"/>
          <w:sz w:val="24"/>
          <w:szCs w:val="24"/>
        </w:rPr>
        <w:fldChar w:fldCharType="end"/>
      </w:r>
      <w:r w:rsidR="00E37F88">
        <w:rPr>
          <w:noProof/>
          <w:spacing w:val="1"/>
          <w:sz w:val="24"/>
          <w:szCs w:val="24"/>
        </w:rPr>
        <w:t xml:space="preserve"> yang menunjukkan </w:t>
      </w:r>
      <w:r w:rsidR="00E37F88" w:rsidRPr="003F2DA0">
        <w:rPr>
          <w:noProof/>
          <w:spacing w:val="1"/>
          <w:sz w:val="24"/>
          <w:szCs w:val="24"/>
        </w:rPr>
        <w:t xml:space="preserve">bahwa </w:t>
      </w:r>
      <w:r w:rsidR="00E37F88">
        <w:rPr>
          <w:noProof/>
          <w:spacing w:val="1"/>
          <w:sz w:val="24"/>
          <w:szCs w:val="24"/>
        </w:rPr>
        <w:t xml:space="preserve">sanksi perpajakan tidak berpengaruh terhadap </w:t>
      </w:r>
      <w:r w:rsidR="00E37F88" w:rsidRPr="003F2DA0">
        <w:rPr>
          <w:noProof/>
          <w:spacing w:val="1"/>
          <w:sz w:val="24"/>
          <w:szCs w:val="24"/>
        </w:rPr>
        <w:t xml:space="preserve">kepatuhan </w:t>
      </w:r>
      <w:r w:rsidR="00E37F88">
        <w:rPr>
          <w:noProof/>
          <w:spacing w:val="1"/>
          <w:sz w:val="24"/>
          <w:szCs w:val="24"/>
        </w:rPr>
        <w:t>Wajib Pajak</w:t>
      </w:r>
      <w:r w:rsidR="00E37F88" w:rsidRPr="003F2DA0">
        <w:rPr>
          <w:noProof/>
          <w:spacing w:val="1"/>
          <w:sz w:val="24"/>
          <w:szCs w:val="24"/>
        </w:rPr>
        <w:t xml:space="preserve"> Orang Pribadi</w:t>
      </w:r>
      <w:r w:rsidR="00E37F88">
        <w:rPr>
          <w:noProof/>
          <w:spacing w:val="1"/>
          <w:sz w:val="24"/>
          <w:szCs w:val="24"/>
        </w:rPr>
        <w:t xml:space="preserve">. </w:t>
      </w:r>
      <w:r w:rsidR="00C47A6B" w:rsidRPr="00886E98">
        <w:rPr>
          <w:noProof/>
          <w:spacing w:val="1"/>
          <w:sz w:val="24"/>
          <w:szCs w:val="24"/>
        </w:rPr>
        <w:t>Dengan adanya</w:t>
      </w:r>
      <w:r w:rsidR="00C47A6B" w:rsidRPr="003F2DA0">
        <w:rPr>
          <w:noProof/>
          <w:spacing w:val="1"/>
          <w:sz w:val="24"/>
          <w:szCs w:val="24"/>
        </w:rPr>
        <w:t xml:space="preserve"> </w:t>
      </w:r>
      <w:r w:rsidR="00C47A6B" w:rsidRPr="00886E98">
        <w:rPr>
          <w:noProof/>
          <w:spacing w:val="1"/>
          <w:sz w:val="24"/>
          <w:szCs w:val="24"/>
        </w:rPr>
        <w:t>alasan itu maka Hipotesis 2 adalah seb</w:t>
      </w:r>
      <w:r w:rsidR="00C47A6B" w:rsidRPr="003F2DA0">
        <w:rPr>
          <w:noProof/>
          <w:spacing w:val="1"/>
          <w:sz w:val="24"/>
          <w:szCs w:val="24"/>
        </w:rPr>
        <w:t>a</w:t>
      </w:r>
      <w:r w:rsidR="00C47A6B" w:rsidRPr="00886E98">
        <w:rPr>
          <w:noProof/>
          <w:spacing w:val="1"/>
          <w:sz w:val="24"/>
          <w:szCs w:val="24"/>
        </w:rPr>
        <w:t>gai</w:t>
      </w:r>
      <w:r w:rsidR="00C47A6B" w:rsidRPr="003F2DA0">
        <w:rPr>
          <w:sz w:val="24"/>
          <w:szCs w:val="24"/>
        </w:rPr>
        <w:t xml:space="preserve"> </w:t>
      </w:r>
      <w:r w:rsidR="00C47A6B" w:rsidRPr="003F2DA0">
        <w:rPr>
          <w:spacing w:val="3"/>
          <w:sz w:val="24"/>
          <w:szCs w:val="24"/>
        </w:rPr>
        <w:t>b</w:t>
      </w:r>
      <w:r w:rsidR="00C47A6B" w:rsidRPr="003F2DA0">
        <w:rPr>
          <w:spacing w:val="-1"/>
          <w:sz w:val="24"/>
          <w:szCs w:val="24"/>
        </w:rPr>
        <w:t>e</w:t>
      </w:r>
      <w:r w:rsidR="00C47A6B" w:rsidRPr="003F2DA0">
        <w:rPr>
          <w:sz w:val="24"/>
          <w:szCs w:val="24"/>
        </w:rPr>
        <w:t>rikut:</w:t>
      </w:r>
    </w:p>
    <w:p w:rsidR="00C278E8" w:rsidRDefault="00C47A6B" w:rsidP="00A00049">
      <w:pPr>
        <w:spacing w:line="480" w:lineRule="auto"/>
        <w:ind w:left="567" w:right="79"/>
        <w:jc w:val="both"/>
        <w:rPr>
          <w:i/>
          <w:iCs/>
          <w:sz w:val="24"/>
          <w:szCs w:val="24"/>
        </w:rPr>
      </w:pPr>
      <w:r w:rsidRPr="003F2DA0">
        <w:rPr>
          <w:i/>
          <w:iCs/>
          <w:position w:val="1"/>
          <w:sz w:val="24"/>
          <w:szCs w:val="24"/>
        </w:rPr>
        <w:t>H</w:t>
      </w:r>
      <w:r w:rsidRPr="003F2DA0">
        <w:rPr>
          <w:i/>
          <w:iCs/>
          <w:sz w:val="24"/>
          <w:szCs w:val="24"/>
        </w:rPr>
        <w:t>2</w:t>
      </w:r>
      <w:r w:rsidRPr="003F2DA0">
        <w:rPr>
          <w:i/>
          <w:iCs/>
          <w:position w:val="1"/>
          <w:sz w:val="24"/>
          <w:szCs w:val="24"/>
        </w:rPr>
        <w:t>:</w:t>
      </w:r>
      <w:r w:rsidRPr="003F2DA0">
        <w:rPr>
          <w:i/>
          <w:iCs/>
          <w:spacing w:val="20"/>
          <w:position w:val="1"/>
          <w:sz w:val="24"/>
          <w:szCs w:val="24"/>
        </w:rPr>
        <w:t xml:space="preserve"> </w:t>
      </w:r>
      <w:r w:rsidRPr="003F2DA0">
        <w:rPr>
          <w:i/>
          <w:iCs/>
          <w:sz w:val="24"/>
          <w:szCs w:val="24"/>
        </w:rPr>
        <w:t xml:space="preserve">Sanksi </w:t>
      </w:r>
      <w:r w:rsidR="0033177B">
        <w:rPr>
          <w:i/>
          <w:iCs/>
          <w:sz w:val="24"/>
          <w:szCs w:val="24"/>
        </w:rPr>
        <w:t>per</w:t>
      </w:r>
      <w:r w:rsidRPr="003F2DA0">
        <w:rPr>
          <w:i/>
          <w:iCs/>
          <w:sz w:val="24"/>
          <w:szCs w:val="24"/>
        </w:rPr>
        <w:t>pajak</w:t>
      </w:r>
      <w:r w:rsidR="0033177B">
        <w:rPr>
          <w:i/>
          <w:iCs/>
          <w:sz w:val="24"/>
          <w:szCs w:val="24"/>
        </w:rPr>
        <w:t>an</w:t>
      </w:r>
      <w:r w:rsidRPr="003F2DA0">
        <w:rPr>
          <w:i/>
          <w:iCs/>
          <w:sz w:val="24"/>
          <w:szCs w:val="24"/>
        </w:rPr>
        <w:t xml:space="preserve"> berpengaruh terhadap Kepatuhan </w:t>
      </w:r>
      <w:r>
        <w:rPr>
          <w:i/>
          <w:iCs/>
          <w:sz w:val="24"/>
          <w:szCs w:val="24"/>
        </w:rPr>
        <w:t>Wajib Pajak</w:t>
      </w:r>
      <w:r w:rsidR="0033177B">
        <w:rPr>
          <w:i/>
          <w:iCs/>
          <w:sz w:val="24"/>
          <w:szCs w:val="24"/>
        </w:rPr>
        <w:t xml:space="preserve"> </w:t>
      </w:r>
      <w:r w:rsidRPr="003F2DA0">
        <w:rPr>
          <w:i/>
          <w:iCs/>
          <w:sz w:val="24"/>
          <w:szCs w:val="24"/>
        </w:rPr>
        <w:t>.</w:t>
      </w:r>
    </w:p>
    <w:p w:rsidR="00C278E8" w:rsidRDefault="00C278E8" w:rsidP="00A00049">
      <w:pPr>
        <w:pStyle w:val="Heading3"/>
        <w:numPr>
          <w:ilvl w:val="2"/>
          <w:numId w:val="10"/>
        </w:numPr>
        <w:spacing w:line="480" w:lineRule="auto"/>
      </w:pPr>
      <w:bookmarkStart w:id="55" w:name="_Toc88775527"/>
      <w:bookmarkStart w:id="56" w:name="_Toc92403639"/>
      <w:bookmarkStart w:id="57" w:name="_Toc92818486"/>
      <w:bookmarkStart w:id="58" w:name="_Toc94822845"/>
      <w:bookmarkStart w:id="59" w:name="_Toc94823012"/>
      <w:r w:rsidRPr="003F2DA0">
        <w:lastRenderedPageBreak/>
        <w:t xml:space="preserve">Pengaruh </w:t>
      </w:r>
      <w:r w:rsidRPr="002B485B">
        <w:rPr>
          <w:lang w:val="id-ID"/>
        </w:rPr>
        <w:t>Kualitas Pelayanan Pajak</w:t>
      </w:r>
      <w:r w:rsidR="00C74F25" w:rsidRPr="003F2DA0">
        <w:t xml:space="preserve"> </w:t>
      </w:r>
      <w:r w:rsidRPr="003F2DA0">
        <w:t>terhadap Kepatuhan</w:t>
      </w:r>
      <w:r w:rsidR="00C74F25" w:rsidRPr="003F2DA0">
        <w:t xml:space="preserve"> </w:t>
      </w:r>
      <w:r w:rsidRPr="003F2DA0">
        <w:t>W</w:t>
      </w:r>
      <w:r w:rsidR="00C65EB4">
        <w:t xml:space="preserve">ajib </w:t>
      </w:r>
      <w:r w:rsidRPr="003F2DA0">
        <w:t>P</w:t>
      </w:r>
      <w:r w:rsidR="00C65EB4">
        <w:t>ajak</w:t>
      </w:r>
      <w:r w:rsidRPr="003F2DA0">
        <w:t xml:space="preserve"> Orang Pribadi</w:t>
      </w:r>
      <w:bookmarkEnd w:id="55"/>
      <w:bookmarkEnd w:id="56"/>
      <w:bookmarkEnd w:id="57"/>
      <w:bookmarkEnd w:id="58"/>
      <w:bookmarkEnd w:id="59"/>
    </w:p>
    <w:p w:rsidR="004A6641" w:rsidRPr="00886E98" w:rsidRDefault="004A6641" w:rsidP="00A00049">
      <w:pPr>
        <w:spacing w:line="480" w:lineRule="auto"/>
        <w:ind w:left="567" w:right="79" w:firstLine="709"/>
        <w:jc w:val="both"/>
        <w:rPr>
          <w:noProof/>
          <w:spacing w:val="1"/>
          <w:sz w:val="24"/>
          <w:szCs w:val="24"/>
        </w:rPr>
      </w:pPr>
      <w:r w:rsidRPr="004A6641">
        <w:rPr>
          <w:sz w:val="24"/>
          <w:szCs w:val="24"/>
        </w:rPr>
        <w:t xml:space="preserve">Pelayanan </w:t>
      </w:r>
      <w:r w:rsidRPr="00886E98">
        <w:rPr>
          <w:noProof/>
          <w:spacing w:val="1"/>
          <w:sz w:val="24"/>
          <w:szCs w:val="24"/>
        </w:rPr>
        <w:t xml:space="preserve">yang berkualitas merupakan pelayanan yang memberikan kepuasan kepada pelanggan dan dalam batas memenuhi standar pelayanan yang bisa dipertanggungjawabkan serta dilakukan secara terus menerus </w:t>
      </w:r>
      <w:r w:rsidRPr="00886E98">
        <w:rPr>
          <w:noProof/>
          <w:spacing w:val="1"/>
          <w:sz w:val="24"/>
          <w:szCs w:val="24"/>
        </w:rPr>
        <w:fldChar w:fldCharType="begin" w:fldLock="1"/>
      </w:r>
      <w:r w:rsidR="006570EA" w:rsidRPr="00886E98">
        <w:rPr>
          <w:noProof/>
          <w:spacing w:val="1"/>
          <w:sz w:val="24"/>
          <w:szCs w:val="24"/>
        </w:rPr>
        <w:instrText>ADDIN CSL_CITATION {"citationItems":[{"id":"ITEM-1","itemData":{"ISSN":"2302-8556","abstract":"Pajak memiliki peranan penting bagi negara. Penerimaan pajak akan meningkat jika kepatuhan pajak meningkat. Penelitian ini bertujuan untuk mengetahui pengaruh kesadaran wajib pajak, penyuluhan, kualitas pelayanan, dan sanksi perpajakan pada kepatuhan wajib pajak orang pribadi di KPP Pratama Denpasar Barat. Populasi pada penelitian ini ialah wajib pajak orang pribadi yang terdaftar di KPP Pratama Denpasar Barat. Metode sampel yang digunakan adalah purposive sampling dengan jumlah sampel sebanyak 100 orang. Teknik analisis yang digunakan adalah analisis regresi linier berganda. Berdasarkan hasil analisis, diketahui bahwa kesadaran wajib pajak, penyuluhan, kualitas pelayanan, dan sanksi perpajakan secara simultan dan parsial berpengaruh pada kepatuhan wajib pajak orang pribadi di KPP Pratama Denpasar Barat.","author":[{"dropping-particle":"","family":"Nur Rohmawati","given":"Alifa","non-dropping-particle":"","parse-names":false,"suffix":""},{"dropping-particle":"","family":"Rasmini","given":"Ni","non-dropping-particle":"","parse-names":false,"suffix":""}],"container-title":"E-Jurnal Akuntansi","id":"ITEM-1","issue":"2","issued":{"date-parts":[["2012"]]},"page":"1-17","title":"Pengaruh Kesadaran, Penyuluhan, Pelayanan, Dan Sanksi Perpajakan Pada Kepatuhan Wajib Pajak Orang Pribadi","type":"article-journal","volume":"1"},"uris":["http://www.mendeley.com/documents/?uuid=4a4f8cd2-8280-4d25-a510-6bac760a4dd0"]}],"mendeley":{"formattedCitation":"(Nur Rohmawati &amp; Rasmini, 2012)","plainTextFormattedCitation":"(Nur Rohmawati &amp; Rasmini, 2012)","previouslyFormattedCitation":"(Nur Rohmawati &amp; Rasmini, 2012)"},"properties":{"noteIndex":0},"schema":"https://github.com/citation-style-language/schema/raw/master/csl-citation.json"}</w:instrText>
      </w:r>
      <w:r w:rsidRPr="00886E98">
        <w:rPr>
          <w:noProof/>
          <w:spacing w:val="1"/>
          <w:sz w:val="24"/>
          <w:szCs w:val="24"/>
        </w:rPr>
        <w:fldChar w:fldCharType="separate"/>
      </w:r>
      <w:r w:rsidRPr="00886E98">
        <w:rPr>
          <w:noProof/>
          <w:spacing w:val="1"/>
          <w:sz w:val="24"/>
          <w:szCs w:val="24"/>
        </w:rPr>
        <w:t>(Nur Rohmawati &amp; Rasmini, 2012)</w:t>
      </w:r>
      <w:r w:rsidRPr="00886E98">
        <w:rPr>
          <w:noProof/>
          <w:spacing w:val="1"/>
          <w:sz w:val="24"/>
          <w:szCs w:val="24"/>
        </w:rPr>
        <w:fldChar w:fldCharType="end"/>
      </w:r>
      <w:r w:rsidRPr="00886E98">
        <w:rPr>
          <w:noProof/>
          <w:spacing w:val="1"/>
          <w:sz w:val="24"/>
          <w:szCs w:val="24"/>
        </w:rPr>
        <w:t xml:space="preserve">. Pelayanan menurut nilai Kementerian Keuangan diartikan sebagai memberikan layanan yang memenuhi kepuasan pemangku kepentingan yang dilakukan dengan sepenuh hati, transparan, cepat, akurat dan aman </w:t>
      </w:r>
      <w:r w:rsidRPr="00886E98">
        <w:rPr>
          <w:noProof/>
          <w:spacing w:val="1"/>
          <w:sz w:val="24"/>
          <w:szCs w:val="24"/>
        </w:rPr>
        <w:fldChar w:fldCharType="begin" w:fldLock="1"/>
      </w:r>
      <w:r w:rsidRPr="00886E98">
        <w:rPr>
          <w:noProof/>
          <w:spacing w:val="1"/>
          <w:sz w:val="24"/>
          <w:szCs w:val="24"/>
        </w:rPr>
        <w:instrText>ADDIN CSL_CITATION {"citationItems":[{"id":"ITEM-1","itemData":{"URL":"https://www.djkn.kemenkeu.go.id/artikel/baca/13364/Nilai-Nilai-Kementerian-Keuangan.html","accessed":{"date-parts":[["2022","1","5"]]},"author":[{"dropping-particle":"","family":"Febri","given":"Eka","non-dropping-particle":"","parse-names":false,"suffix":""}],"container-title":"www.djkn.kemenkeu.go.id","id":"ITEM-1","issued":{"date-parts":[["2020"]]},"title":"Nilai-Nilai Kementerian Keuangan","type":"webpage"},"uris":["http://www.mendeley.com/documents/?uuid=064cd73b-22c7-4942-8c03-3489ec4189b9"]}],"mendeley":{"formattedCitation":"(Febri, 2020)","plainTextFormattedCitation":"(Febri, 2020)","previouslyFormattedCitation":"(Febri, 2020)"},"properties":{"noteIndex":0},"schema":"https://github.com/citation-style-language/schema/raw/master/csl-citation.json"}</w:instrText>
      </w:r>
      <w:r w:rsidRPr="00886E98">
        <w:rPr>
          <w:noProof/>
          <w:spacing w:val="1"/>
          <w:sz w:val="24"/>
          <w:szCs w:val="24"/>
        </w:rPr>
        <w:fldChar w:fldCharType="separate"/>
      </w:r>
      <w:r w:rsidRPr="00886E98">
        <w:rPr>
          <w:noProof/>
          <w:spacing w:val="1"/>
          <w:sz w:val="24"/>
          <w:szCs w:val="24"/>
        </w:rPr>
        <w:t>(Febri, 2020)</w:t>
      </w:r>
      <w:r w:rsidRPr="00886E98">
        <w:rPr>
          <w:noProof/>
          <w:spacing w:val="1"/>
          <w:sz w:val="24"/>
          <w:szCs w:val="24"/>
        </w:rPr>
        <w:fldChar w:fldCharType="end"/>
      </w:r>
    </w:p>
    <w:p w:rsidR="00C47A6B" w:rsidRPr="00886E98" w:rsidRDefault="004A6641" w:rsidP="00A00049">
      <w:pPr>
        <w:spacing w:line="480" w:lineRule="auto"/>
        <w:ind w:left="567" w:right="79" w:firstLine="709"/>
        <w:jc w:val="both"/>
        <w:rPr>
          <w:noProof/>
          <w:spacing w:val="1"/>
          <w:sz w:val="24"/>
          <w:szCs w:val="24"/>
        </w:rPr>
      </w:pPr>
      <w:r w:rsidRPr="00886E98">
        <w:rPr>
          <w:noProof/>
          <w:spacing w:val="1"/>
          <w:sz w:val="24"/>
          <w:szCs w:val="24"/>
        </w:rPr>
        <w:t>Pelayanan yang transparan, aman, akurat dan sepenuh hari dari Direktorat Jenderal Pajak akan menjadi modal utama dalam menarik antusias Wajib Pajak dalam memenuhi kewajibannya. Pelayanan tersebut tidak hanya dari segi petugas pajak namun juga berupa sarana dan prasarana serta segala kegiatan yang mendukung Wajib Pajak untuk mempermudah melaksanakan kewajibannya dalam membayar pajak. Aparatur pajak harus menjunjung tinggi nilai integritas, transparansi dan akuntabilitas, sehingga akan menciptakan kepercayaan Wajib Pajak terhadap intitusi tersebut. Apabila kepercayaan dari Wajib Pajak sudah didapatkan, maka Wajib Pajak tidak lagi sungkan dan berprasangka buruk untuk melaksanakan kewajibannya membayar pajak sehingga dapat mendorong sikap patuh pajak dalam diri Wajib Pajak. Hal tersebut menjadi dasar adanya dugaan bahwa kualitas pelayanan pajak berpengaruh terhadap kepatuhan Wajib Pajak.</w:t>
      </w:r>
      <w:r w:rsidR="00C47A6B" w:rsidRPr="00886E98">
        <w:rPr>
          <w:noProof/>
          <w:spacing w:val="1"/>
          <w:sz w:val="24"/>
          <w:szCs w:val="24"/>
        </w:rPr>
        <w:t xml:space="preserve"> </w:t>
      </w:r>
    </w:p>
    <w:p w:rsidR="00C47A6B" w:rsidRPr="003F2DA0" w:rsidRDefault="00C65EB4" w:rsidP="00A00049">
      <w:pPr>
        <w:spacing w:line="480" w:lineRule="auto"/>
        <w:ind w:left="567" w:right="79" w:firstLine="709"/>
        <w:jc w:val="both"/>
        <w:rPr>
          <w:sz w:val="24"/>
          <w:szCs w:val="24"/>
        </w:rPr>
      </w:pPr>
      <w:r w:rsidRPr="003F2DA0">
        <w:rPr>
          <w:noProof/>
          <w:spacing w:val="1"/>
          <w:sz w:val="24"/>
          <w:szCs w:val="24"/>
        </w:rPr>
        <w:lastRenderedPageBreak/>
        <w:t xml:space="preserve">Penelitian yang dilakukan oleh </w:t>
      </w:r>
      <w:r w:rsidR="008C1624">
        <w:rPr>
          <w:noProof/>
          <w:spacing w:val="1"/>
          <w:sz w:val="24"/>
          <w:szCs w:val="24"/>
        </w:rPr>
        <w:fldChar w:fldCharType="begin" w:fldLock="1"/>
      </w:r>
      <w:r w:rsidR="008C1624">
        <w:rPr>
          <w:noProof/>
          <w:spacing w:val="1"/>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(Nababan &amp; Dwimulyani, 2019)</w:t>
      </w:r>
      <w:r w:rsidR="008C1624">
        <w:rPr>
          <w:noProof/>
          <w:spacing w:val="1"/>
          <w:sz w:val="24"/>
          <w:szCs w:val="24"/>
        </w:rPr>
        <w:fldChar w:fldCharType="end"/>
      </w:r>
      <w:r w:rsidR="00E37F88">
        <w:rPr>
          <w:noProof/>
          <w:spacing w:val="1"/>
          <w:sz w:val="24"/>
          <w:szCs w:val="24"/>
        </w:rPr>
        <w:t xml:space="preserve">; </w:t>
      </w:r>
      <w:r w:rsidR="008C1624">
        <w:rPr>
          <w:noProof/>
          <w:spacing w:val="1"/>
          <w:sz w:val="24"/>
          <w:szCs w:val="24"/>
        </w:rPr>
        <w:fldChar w:fldCharType="begin" w:fldLock="1"/>
      </w:r>
      <w:r w:rsidR="008C1624">
        <w:rPr>
          <w:noProof/>
          <w:spacing w:val="1"/>
          <w:sz w:val="24"/>
          <w:szCs w:val="24"/>
        </w:rPr>
        <w:instrText>ADDIN CSL_CITATION {"citationItems":[{"id":"ITEM-1","itemData":{"abstract":"This study aims to examine the effect of tax authorities and online services on MSME taxpayer compliance. The samples in this research are MSMEs in the City of Cilegon. This study uses primary data and is tested using the classical assumption test. The results of this study indicate that the tax authorities service has a significant effect on taxpayer compliance. The higher the level of tax officers, the higher the level of compliance. In addition, online services also have an effect and are significant on the compliance level of MSME taxpayers in the City of Cilegon. The easier online services are, the higher the level of compliance will be","author":[{"dropping-particle":"","family":"Puspanita","given":"Intan","non-dropping-particle":"","parse-names":false,"suffix":""},{"dropping-particle":"","family":"Machfuzhoh","given":"Asih","non-dropping-particle":"","parse-names":false,"suffix":""},{"dropping-particle":"","family":"Pratiwi","given":"Refi","non-dropping-particle":"","parse-names":false,"suffix":""}],"container-title":"Prosiding SimposiumNasional Multidisiplin","id":"ITEM-1","issued":{"date-parts":[["2020"]]},"page":"71-78","title":"Pengaruh Kualitas Pelayanan Terhadap Kepatuhan Wajib Pajak UMKM","type":"article-journal","volume":"2"},"uris":["http://www.mendeley.com/documents/?uuid=32810dc7-9cd8-4888-a0c5-062231f8ae5b"]}],"mendeley":{"formattedCitation":"(Puspanita et al., 2020)","plainTextFormattedCitation":"(Puspanita et al., 2020)","previouslyFormattedCitation":"(Puspanita et al., 2020)"},"properties":{"noteIndex":0},"schema":"https://github.com/citation-style-language/schema/raw/master/csl-citation.json"}</w:instrText>
      </w:r>
      <w:r w:rsidR="008C1624">
        <w:rPr>
          <w:noProof/>
          <w:spacing w:val="1"/>
          <w:sz w:val="24"/>
          <w:szCs w:val="24"/>
        </w:rPr>
        <w:fldChar w:fldCharType="separate"/>
      </w:r>
      <w:r w:rsidR="008C1624" w:rsidRPr="008C1624">
        <w:rPr>
          <w:noProof/>
          <w:spacing w:val="1"/>
          <w:sz w:val="24"/>
          <w:szCs w:val="24"/>
        </w:rPr>
        <w:t>(Puspanita et al., 2020)</w:t>
      </w:r>
      <w:r w:rsidR="008C1624">
        <w:rPr>
          <w:noProof/>
          <w:spacing w:val="1"/>
          <w:sz w:val="24"/>
          <w:szCs w:val="24"/>
        </w:rPr>
        <w:fldChar w:fldCharType="end"/>
      </w:r>
      <w:r w:rsidR="007D19CA">
        <w:rPr>
          <w:noProof/>
          <w:spacing w:val="1"/>
          <w:sz w:val="24"/>
          <w:szCs w:val="24"/>
        </w:rPr>
        <w:t xml:space="preserve"> </w:t>
      </w:r>
      <w:r w:rsidR="00E37F88">
        <w:rPr>
          <w:noProof/>
          <w:spacing w:val="1"/>
          <w:sz w:val="24"/>
          <w:szCs w:val="24"/>
        </w:rPr>
        <w:t xml:space="preserve">dan </w:t>
      </w:r>
      <w:r w:rsidR="00E37F88">
        <w:rPr>
          <w:noProof/>
          <w:spacing w:val="1"/>
          <w:sz w:val="24"/>
          <w:szCs w:val="24"/>
        </w:rPr>
        <w:fldChar w:fldCharType="begin" w:fldLock="1"/>
      </w:r>
      <w:r w:rsidR="00E37F88">
        <w:rPr>
          <w:noProof/>
          <w:spacing w:val="1"/>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sidR="00E37F88">
        <w:rPr>
          <w:noProof/>
          <w:spacing w:val="1"/>
          <w:sz w:val="24"/>
          <w:szCs w:val="24"/>
        </w:rPr>
        <w:fldChar w:fldCharType="separate"/>
      </w:r>
      <w:r w:rsidR="00E37F88" w:rsidRPr="00E37F88">
        <w:rPr>
          <w:noProof/>
          <w:spacing w:val="1"/>
          <w:sz w:val="24"/>
          <w:szCs w:val="24"/>
        </w:rPr>
        <w:t>(Andrew &amp; Sari, 2021)</w:t>
      </w:r>
      <w:r w:rsidR="00E37F88">
        <w:rPr>
          <w:noProof/>
          <w:spacing w:val="1"/>
          <w:sz w:val="24"/>
          <w:szCs w:val="24"/>
        </w:rPr>
        <w:fldChar w:fldCharType="end"/>
      </w:r>
      <w:r w:rsidR="00E37F88">
        <w:rPr>
          <w:noProof/>
          <w:spacing w:val="1"/>
          <w:sz w:val="24"/>
          <w:szCs w:val="24"/>
        </w:rPr>
        <w:t xml:space="preserve"> </w:t>
      </w:r>
      <w:r w:rsidRPr="003F2DA0">
        <w:rPr>
          <w:noProof/>
          <w:spacing w:val="1"/>
          <w:sz w:val="24"/>
          <w:szCs w:val="24"/>
        </w:rPr>
        <w:t xml:space="preserve">menunjukkan bahwa </w:t>
      </w:r>
      <w:r>
        <w:rPr>
          <w:noProof/>
          <w:spacing w:val="1"/>
          <w:sz w:val="24"/>
          <w:szCs w:val="24"/>
        </w:rPr>
        <w:t xml:space="preserve">pelayanan fiskus berpengaruh </w:t>
      </w:r>
      <w:r w:rsidRPr="002F15A6">
        <w:rPr>
          <w:noProof/>
          <w:spacing w:val="1"/>
          <w:sz w:val="24"/>
          <w:szCs w:val="24"/>
        </w:rPr>
        <w:t>terhadap kepatuhan</w:t>
      </w:r>
      <w:r w:rsidRPr="002F15A6">
        <w:rPr>
          <w:spacing w:val="1"/>
          <w:sz w:val="24"/>
          <w:szCs w:val="24"/>
        </w:rPr>
        <w:t xml:space="preserve"> </w:t>
      </w:r>
      <w:r w:rsidR="007D19CA">
        <w:rPr>
          <w:spacing w:val="1"/>
          <w:sz w:val="24"/>
          <w:szCs w:val="24"/>
        </w:rPr>
        <w:t>Wajib Pajak</w:t>
      </w:r>
      <w:r w:rsidR="00C47A6B" w:rsidRPr="00865262">
        <w:rPr>
          <w:spacing w:val="1"/>
          <w:sz w:val="24"/>
          <w:szCs w:val="24"/>
        </w:rPr>
        <w:t>.</w:t>
      </w:r>
      <w:r w:rsidR="00C47A6B">
        <w:rPr>
          <w:spacing w:val="1"/>
          <w:sz w:val="24"/>
          <w:szCs w:val="24"/>
        </w:rPr>
        <w:t xml:space="preserve"> </w:t>
      </w:r>
      <w:r w:rsidR="00E37F88">
        <w:rPr>
          <w:noProof/>
          <w:spacing w:val="1"/>
          <w:sz w:val="24"/>
          <w:szCs w:val="24"/>
        </w:rPr>
        <w:t xml:space="preserve">Hasil berbeda dengan penelitian yang dilakukan oleh </w:t>
      </w:r>
      <w:r w:rsidR="00E37F88">
        <w:rPr>
          <w:noProof/>
          <w:spacing w:val="1"/>
          <w:sz w:val="24"/>
          <w:szCs w:val="24"/>
        </w:rPr>
        <w:fldChar w:fldCharType="begin" w:fldLock="1"/>
      </w:r>
      <w:r w:rsidR="00E37F88">
        <w:rPr>
          <w:noProof/>
          <w:spacing w:val="1"/>
          <w:sz w:val="24"/>
          <w:szCs w:val="24"/>
        </w:rPr>
        <w:instrText>ADDIN CSL_CITATION {"citationItems":[{"id":"ITEM-1","itemData":{"DOI":"10.32502/jab.v5i1.2455","ISSN":"25487523","abstract":"This research was conducted in connection with the ongoing tax payment period, namely March for Personal WP and April for Entities. The location of the study was conducted at KPP Pratama Seberang Ulu Palembang with a sample of 100 people taken based on the Slovin method. The independent variable in this study is the awareness of taxpayers, the quality of tax authorities, tax sanctions, while the dependent variable is taxpayer reporting compliance. The sample used is taxpayers who are registered at KPP Seberang Ulu Palembang. The results showed that the variable awareness of taxpayers and tax penalties had a significant positive effect on taxpayer compliance, and the variable Fiscus Services did not affect the compliance of taxpayers registered at the Seberang Ulu KPP. The results of this study are expected to provide input to improve service and satisfaction of taxpayers especially in the city of Palembang.","author":[{"dropping-particle":"","family":"Rianty","given":"Martha","non-dropping-particle":"","parse-names":false,"suffix":""},{"dropping-particle":"","family":"Syahputera","given":"Riza","non-dropping-particle":"","parse-names":false,"suffix":""}],"container-title":"Balance : Jurnal Akuntansi Dan Bisnis","id":"ITEM-1","issue":"1","issued":{"date-parts":[["2020"]]},"page":"13","title":"Pengaruh Kesadaran Wajib Pajak, Kualitas Pelayanan Fiskus, dan Sanksi Perpajakan Terhadap Kepatuhan Pelaporan Wajib Pajak","type":"article-journal","volume":"5"},"uris":["http://www.mendeley.com/documents/?uuid=216c629a-8c59-4e3a-b47a-a625bc7b1191"]}],"mendeley":{"formattedCitation":"(Rianty &amp; Syahputera, 2020)","plainTextFormattedCitation":"(Rianty &amp; Syahputera, 2020)","previouslyFormattedCitation":"(Rianty &amp; Syahputera, 2020)"},"properties":{"noteIndex":0},"schema":"https://github.com/citation-style-language/schema/raw/master/csl-citation.json"}</w:instrText>
      </w:r>
      <w:r w:rsidR="00E37F88">
        <w:rPr>
          <w:noProof/>
          <w:spacing w:val="1"/>
          <w:sz w:val="24"/>
          <w:szCs w:val="24"/>
        </w:rPr>
        <w:fldChar w:fldCharType="separate"/>
      </w:r>
      <w:r w:rsidR="00E37F88" w:rsidRPr="00E37F88">
        <w:rPr>
          <w:noProof/>
          <w:spacing w:val="1"/>
          <w:sz w:val="24"/>
          <w:szCs w:val="24"/>
        </w:rPr>
        <w:t>(Rianty &amp; Syahputera, 2020)</w:t>
      </w:r>
      <w:r w:rsidR="00E37F88">
        <w:rPr>
          <w:noProof/>
          <w:spacing w:val="1"/>
          <w:sz w:val="24"/>
          <w:szCs w:val="24"/>
        </w:rPr>
        <w:fldChar w:fldCharType="end"/>
      </w:r>
      <w:r w:rsidR="00E37F88">
        <w:rPr>
          <w:noProof/>
          <w:spacing w:val="1"/>
          <w:sz w:val="24"/>
          <w:szCs w:val="24"/>
        </w:rPr>
        <w:t xml:space="preserve"> yang menunjukkan </w:t>
      </w:r>
      <w:r w:rsidR="00E37F88" w:rsidRPr="003F2DA0">
        <w:rPr>
          <w:noProof/>
          <w:spacing w:val="1"/>
          <w:sz w:val="24"/>
          <w:szCs w:val="24"/>
        </w:rPr>
        <w:t xml:space="preserve">bahwa </w:t>
      </w:r>
      <w:r w:rsidR="00E37F88">
        <w:rPr>
          <w:noProof/>
          <w:spacing w:val="1"/>
          <w:sz w:val="24"/>
          <w:szCs w:val="24"/>
        </w:rPr>
        <w:t xml:space="preserve">pelayanan pajak tidak berpengaruh terhadap </w:t>
      </w:r>
      <w:r w:rsidR="00E37F88" w:rsidRPr="003F2DA0">
        <w:rPr>
          <w:noProof/>
          <w:spacing w:val="1"/>
          <w:sz w:val="24"/>
          <w:szCs w:val="24"/>
        </w:rPr>
        <w:t xml:space="preserve">kepatuhan </w:t>
      </w:r>
      <w:r w:rsidR="00E37F88">
        <w:rPr>
          <w:noProof/>
          <w:spacing w:val="1"/>
          <w:sz w:val="24"/>
          <w:szCs w:val="24"/>
        </w:rPr>
        <w:t>Wajib Pajak</w:t>
      </w:r>
      <w:r w:rsidR="00E37F88" w:rsidRPr="003F2DA0">
        <w:rPr>
          <w:noProof/>
          <w:spacing w:val="1"/>
          <w:sz w:val="24"/>
          <w:szCs w:val="24"/>
        </w:rPr>
        <w:t xml:space="preserve"> Orang Pribadi</w:t>
      </w:r>
      <w:r w:rsidR="00E37F88">
        <w:rPr>
          <w:noProof/>
          <w:spacing w:val="1"/>
          <w:sz w:val="24"/>
          <w:szCs w:val="24"/>
        </w:rPr>
        <w:t xml:space="preserve">. </w:t>
      </w:r>
      <w:r w:rsidR="00C47A6B" w:rsidRPr="003F2DA0">
        <w:rPr>
          <w:sz w:val="24"/>
          <w:szCs w:val="24"/>
        </w:rPr>
        <w:t>D</w:t>
      </w:r>
      <w:r w:rsidR="00C47A6B" w:rsidRPr="003F2DA0">
        <w:rPr>
          <w:spacing w:val="-1"/>
          <w:sz w:val="24"/>
          <w:szCs w:val="24"/>
        </w:rPr>
        <w:t>a</w:t>
      </w:r>
      <w:r w:rsidR="00C47A6B" w:rsidRPr="003F2DA0">
        <w:rPr>
          <w:sz w:val="24"/>
          <w:szCs w:val="24"/>
        </w:rPr>
        <w:t>ri h</w:t>
      </w:r>
      <w:r w:rsidR="00C47A6B" w:rsidRPr="003F2DA0">
        <w:rPr>
          <w:spacing w:val="-1"/>
          <w:sz w:val="24"/>
          <w:szCs w:val="24"/>
        </w:rPr>
        <w:t>a</w:t>
      </w:r>
      <w:r w:rsidR="00C47A6B" w:rsidRPr="003F2DA0">
        <w:rPr>
          <w:sz w:val="24"/>
          <w:szCs w:val="24"/>
        </w:rPr>
        <w:t>sil</w:t>
      </w:r>
      <w:r w:rsidR="00C47A6B" w:rsidRPr="003F2DA0">
        <w:rPr>
          <w:spacing w:val="1"/>
          <w:sz w:val="24"/>
          <w:szCs w:val="24"/>
        </w:rPr>
        <w:t xml:space="preserve"> </w:t>
      </w:r>
      <w:r w:rsidR="00C47A6B" w:rsidRPr="003F2DA0">
        <w:rPr>
          <w:sz w:val="24"/>
          <w:szCs w:val="24"/>
        </w:rPr>
        <w:t>diat</w:t>
      </w:r>
      <w:r w:rsidR="00C47A6B" w:rsidRPr="003F2DA0">
        <w:rPr>
          <w:spacing w:val="-1"/>
          <w:sz w:val="24"/>
          <w:szCs w:val="24"/>
        </w:rPr>
        <w:t>a</w:t>
      </w:r>
      <w:r w:rsidR="00C47A6B" w:rsidRPr="003F2DA0">
        <w:rPr>
          <w:sz w:val="24"/>
          <w:szCs w:val="24"/>
        </w:rPr>
        <w:t xml:space="preserve">s </w:t>
      </w:r>
      <w:r w:rsidR="00C47A6B" w:rsidRPr="003F2DA0">
        <w:rPr>
          <w:spacing w:val="-1"/>
          <w:sz w:val="24"/>
          <w:szCs w:val="24"/>
        </w:rPr>
        <w:t>dapat</w:t>
      </w:r>
      <w:r w:rsidR="00C47A6B" w:rsidRPr="003F2DA0">
        <w:rPr>
          <w:sz w:val="24"/>
          <w:szCs w:val="24"/>
        </w:rPr>
        <w:t xml:space="preserve"> d</w:t>
      </w:r>
      <w:r w:rsidR="00C47A6B" w:rsidRPr="003F2DA0">
        <w:rPr>
          <w:spacing w:val="1"/>
          <w:sz w:val="24"/>
          <w:szCs w:val="24"/>
        </w:rPr>
        <w:t>i</w:t>
      </w:r>
      <w:r w:rsidR="00C47A6B" w:rsidRPr="003F2DA0">
        <w:rPr>
          <w:sz w:val="24"/>
          <w:szCs w:val="24"/>
        </w:rPr>
        <w:t>si</w:t>
      </w:r>
      <w:r w:rsidR="00C47A6B" w:rsidRPr="003F2DA0">
        <w:rPr>
          <w:spacing w:val="1"/>
          <w:sz w:val="24"/>
          <w:szCs w:val="24"/>
        </w:rPr>
        <w:t>m</w:t>
      </w:r>
      <w:r w:rsidR="00C47A6B" w:rsidRPr="003F2DA0">
        <w:rPr>
          <w:sz w:val="24"/>
          <w:szCs w:val="24"/>
        </w:rPr>
        <w:t>pul</w:t>
      </w:r>
      <w:r w:rsidR="00C47A6B" w:rsidRPr="003F2DA0">
        <w:rPr>
          <w:spacing w:val="2"/>
          <w:sz w:val="24"/>
          <w:szCs w:val="24"/>
        </w:rPr>
        <w:t>k</w:t>
      </w:r>
      <w:r w:rsidR="00C47A6B" w:rsidRPr="003F2DA0">
        <w:rPr>
          <w:spacing w:val="-1"/>
          <w:sz w:val="24"/>
          <w:szCs w:val="24"/>
        </w:rPr>
        <w:t>a</w:t>
      </w:r>
      <w:r w:rsidR="00C47A6B" w:rsidRPr="003F2DA0">
        <w:rPr>
          <w:sz w:val="24"/>
          <w:szCs w:val="24"/>
        </w:rPr>
        <w:t>n hipo</w:t>
      </w:r>
      <w:r w:rsidR="00C47A6B" w:rsidRPr="003F2DA0">
        <w:rPr>
          <w:spacing w:val="1"/>
          <w:sz w:val="24"/>
          <w:szCs w:val="24"/>
        </w:rPr>
        <w:t>t</w:t>
      </w:r>
      <w:r w:rsidR="00C47A6B" w:rsidRPr="003F2DA0">
        <w:rPr>
          <w:spacing w:val="-1"/>
          <w:sz w:val="24"/>
          <w:szCs w:val="24"/>
        </w:rPr>
        <w:t>e</w:t>
      </w:r>
      <w:r w:rsidR="00C47A6B" w:rsidRPr="003F2DA0">
        <w:rPr>
          <w:sz w:val="24"/>
          <w:szCs w:val="24"/>
        </w:rPr>
        <w:t>sis</w:t>
      </w:r>
      <w:r w:rsidR="00C47A6B" w:rsidRPr="003F2DA0">
        <w:rPr>
          <w:spacing w:val="1"/>
          <w:sz w:val="24"/>
          <w:szCs w:val="24"/>
        </w:rPr>
        <w:t xml:space="preserve"> </w:t>
      </w:r>
      <w:r w:rsidR="00C47A6B" w:rsidRPr="003F2DA0">
        <w:rPr>
          <w:sz w:val="24"/>
          <w:szCs w:val="24"/>
        </w:rPr>
        <w:t>3 se</w:t>
      </w:r>
      <w:r w:rsidR="00C47A6B" w:rsidRPr="003F2DA0">
        <w:rPr>
          <w:spacing w:val="-1"/>
          <w:sz w:val="24"/>
          <w:szCs w:val="24"/>
        </w:rPr>
        <w:t>ba</w:t>
      </w:r>
      <w:r w:rsidR="00C47A6B" w:rsidRPr="003F2DA0">
        <w:rPr>
          <w:sz w:val="24"/>
          <w:szCs w:val="24"/>
        </w:rPr>
        <w:t>g</w:t>
      </w:r>
      <w:r w:rsidR="00C47A6B" w:rsidRPr="003F2DA0">
        <w:rPr>
          <w:spacing w:val="-1"/>
          <w:sz w:val="24"/>
          <w:szCs w:val="24"/>
        </w:rPr>
        <w:t>a</w:t>
      </w:r>
      <w:r w:rsidR="00C47A6B" w:rsidRPr="003F2DA0">
        <w:rPr>
          <w:sz w:val="24"/>
          <w:szCs w:val="24"/>
        </w:rPr>
        <w:t>i be</w:t>
      </w:r>
      <w:r w:rsidR="00C47A6B" w:rsidRPr="003F2DA0">
        <w:rPr>
          <w:spacing w:val="-1"/>
          <w:sz w:val="24"/>
          <w:szCs w:val="24"/>
        </w:rPr>
        <w:t>r</w:t>
      </w:r>
      <w:r w:rsidR="00C47A6B" w:rsidRPr="003F2DA0">
        <w:rPr>
          <w:sz w:val="24"/>
          <w:szCs w:val="24"/>
        </w:rPr>
        <w:t>iku</w:t>
      </w:r>
      <w:r w:rsidR="00C47A6B" w:rsidRPr="003F2DA0">
        <w:rPr>
          <w:spacing w:val="1"/>
          <w:sz w:val="24"/>
          <w:szCs w:val="24"/>
        </w:rPr>
        <w:t>t</w:t>
      </w:r>
      <w:r w:rsidR="00C47A6B" w:rsidRPr="003F2DA0">
        <w:rPr>
          <w:sz w:val="24"/>
          <w:szCs w:val="24"/>
        </w:rPr>
        <w:t>:</w:t>
      </w:r>
    </w:p>
    <w:p w:rsidR="000F1D3A" w:rsidRPr="003F2DA0" w:rsidRDefault="00C47A6B" w:rsidP="00A00049">
      <w:pPr>
        <w:spacing w:line="480" w:lineRule="auto"/>
        <w:ind w:left="1134" w:right="79" w:hanging="567"/>
        <w:jc w:val="both"/>
        <w:rPr>
          <w:sz w:val="24"/>
          <w:szCs w:val="24"/>
        </w:rPr>
      </w:pPr>
      <w:r w:rsidRPr="003F2DA0">
        <w:rPr>
          <w:i/>
          <w:iCs/>
          <w:sz w:val="24"/>
          <w:szCs w:val="24"/>
        </w:rPr>
        <w:t xml:space="preserve">H3: Kualitas Pelayanan Pajak berpengaruh terhadap Kepatuhan </w:t>
      </w:r>
      <w:r>
        <w:rPr>
          <w:i/>
          <w:iCs/>
          <w:sz w:val="24"/>
          <w:szCs w:val="24"/>
        </w:rPr>
        <w:t>Wajib Pajak</w:t>
      </w:r>
      <w:r w:rsidRPr="003F2DA0">
        <w:rPr>
          <w:i/>
          <w:iCs/>
          <w:sz w:val="24"/>
          <w:szCs w:val="24"/>
        </w:rPr>
        <w:t xml:space="preserve"> Orang Pribadi.</w:t>
      </w:r>
    </w:p>
    <w:p w:rsidR="004E5FFE" w:rsidRDefault="004E5FFE" w:rsidP="00A00049">
      <w:pPr>
        <w:pStyle w:val="Heading3"/>
        <w:numPr>
          <w:ilvl w:val="2"/>
          <w:numId w:val="10"/>
        </w:numPr>
        <w:spacing w:line="480" w:lineRule="auto"/>
      </w:pPr>
      <w:bookmarkStart w:id="60" w:name="_Toc88775528"/>
      <w:bookmarkStart w:id="61" w:name="_Toc92403640"/>
      <w:bookmarkStart w:id="62" w:name="_Toc92818487"/>
      <w:bookmarkStart w:id="63" w:name="_Toc94822846"/>
      <w:bookmarkStart w:id="64" w:name="_Toc94823013"/>
      <w:r w:rsidRPr="003F2DA0">
        <w:t>Pengaruh Sosialisasi Perpajakan  terhadap Kepatuhan  Wajib Pajak Orang Pribadi</w:t>
      </w:r>
      <w:bookmarkEnd w:id="60"/>
      <w:bookmarkEnd w:id="61"/>
      <w:bookmarkEnd w:id="62"/>
      <w:bookmarkEnd w:id="63"/>
      <w:bookmarkEnd w:id="64"/>
    </w:p>
    <w:p w:rsidR="00C47A6B" w:rsidRDefault="006570EA" w:rsidP="00A00049">
      <w:pPr>
        <w:spacing w:line="480" w:lineRule="auto"/>
        <w:ind w:left="567" w:right="79" w:firstLine="709"/>
        <w:jc w:val="both"/>
        <w:rPr>
          <w:sz w:val="24"/>
          <w:szCs w:val="24"/>
        </w:rPr>
      </w:pPr>
      <w:r w:rsidRPr="006570EA">
        <w:rPr>
          <w:sz w:val="24"/>
          <w:szCs w:val="24"/>
        </w:rPr>
        <w:t xml:space="preserve">Sosialisasi   perpajakan   adalah   usaha   yang   dilakukan   oleh   Direktorat </w:t>
      </w:r>
      <w:r w:rsidRPr="00886E98">
        <w:rPr>
          <w:noProof/>
          <w:spacing w:val="1"/>
          <w:sz w:val="24"/>
          <w:szCs w:val="24"/>
        </w:rPr>
        <w:t xml:space="preserve">Jenderal Pajak untuk memberikan pengetahuan perpajakan dan menyebarluaskan peraturan perpajakan yang baru kepada masyarakat, khususnya Wajib Pajak agar mereka mengetahui seluk beluk  perpajakan, manfaat pajak bagi mereka, serta Hak dan Kewajiban mereka sebagai Wajib pajak,  dengan metode-metode yang sesuai. Diiringi dengan pembaharuan sistem pelaporan SPT dan pembayaran pajak secara online sejak tahun 2014 yaitu e-filing dan e- billing, Dirjen Pajak senantiasa berupaya keras memberikan informasi tersebut melalui penyuluhan atau sosialisasi agar semakin diketahui dan dimengerti oleh Wajib Pajak </w:t>
      </w:r>
      <w:r w:rsidRPr="00886E98">
        <w:rPr>
          <w:noProof/>
          <w:spacing w:val="1"/>
          <w:sz w:val="24"/>
          <w:szCs w:val="24"/>
        </w:rPr>
        <w:fldChar w:fldCharType="begin" w:fldLock="1"/>
      </w:r>
      <w:r w:rsidR="00EF4545" w:rsidRPr="00886E98">
        <w:rPr>
          <w:noProof/>
          <w:spacing w:val="1"/>
          <w:sz w:val="24"/>
          <w:szCs w:val="24"/>
        </w:rPr>
        <w:instrText>ADDIN CSL_CITATION {"citationItems":[{"id":"ITEM-1","itemData":{"author":[{"dropping-particle":"","family":"Andinata","given":"Monica Claudia","non-dropping-particle":"","parse-names":false,"suffix":""}],"id":"ITEM-1","issue":"2","issued":{"date-parts":[["2015"]]},"page":"1-15","title":"Analisis Faktor-Faktor Yang Mempengaruhi Kepatuhan Wajib Pajak Orang Pribadi Dalam Membayar Pajak ( Studi Kasus Pada Kantor Pelayanan Pajak Pratama Surabaya Rungkut di Surabaya )","type":"article-journal","volume":"4"},"uris":["http://www.mendeley.com/documents/?uuid=cffa90b5-d08c-4fc6-a9da-0423ade62411"]}],"mendeley":{"formattedCitation":"(Andinata, 2015)","plainTextFormattedCitation":"(Andinata, 2015)","previouslyFormattedCitation":"(Andinata, 2015)"},"properties":{"noteIndex":0},"schema":"https://github.com/citation-style-language/schema/raw/master/csl-citation.json"}</w:instrText>
      </w:r>
      <w:r w:rsidRPr="00886E98">
        <w:rPr>
          <w:noProof/>
          <w:spacing w:val="1"/>
          <w:sz w:val="24"/>
          <w:szCs w:val="24"/>
        </w:rPr>
        <w:fldChar w:fldCharType="separate"/>
      </w:r>
      <w:r w:rsidRPr="00886E98">
        <w:rPr>
          <w:noProof/>
          <w:spacing w:val="1"/>
          <w:sz w:val="24"/>
          <w:szCs w:val="24"/>
        </w:rPr>
        <w:t>(Andinata, 2015)</w:t>
      </w:r>
      <w:r w:rsidRPr="00886E98">
        <w:rPr>
          <w:noProof/>
          <w:spacing w:val="1"/>
          <w:sz w:val="24"/>
          <w:szCs w:val="24"/>
        </w:rPr>
        <w:fldChar w:fldCharType="end"/>
      </w:r>
      <w:r w:rsidRPr="00886E98">
        <w:rPr>
          <w:noProof/>
          <w:spacing w:val="1"/>
          <w:sz w:val="24"/>
          <w:szCs w:val="24"/>
        </w:rPr>
        <w:t>. Agar tujuan sosialisasi tercapai sesuai yang diharapkan, kegiatan ini tidak bisa</w:t>
      </w:r>
      <w:r w:rsidRPr="006570EA">
        <w:rPr>
          <w:sz w:val="24"/>
          <w:szCs w:val="24"/>
        </w:rPr>
        <w:t xml:space="preserve"> hanya dilakukan sesekali, harus direncanakan secara efektif dan rutin. </w:t>
      </w:r>
      <w:r w:rsidRPr="006570EA">
        <w:rPr>
          <w:sz w:val="24"/>
          <w:szCs w:val="24"/>
        </w:rPr>
        <w:lastRenderedPageBreak/>
        <w:t xml:space="preserve">Dengan adanya sosialisasi yang efektif dan efisien, maka pengetahuan perpajakan bagi Wajib Pajak akan meningkat. Semakin tinggi pengetahuan pajak yang diterima, maka secara massif akan menambah tingkat kesadaran Wajib Pajak untuk lebih patuh dalam melaksanakan </w:t>
      </w:r>
      <w:r w:rsidRPr="00886E98">
        <w:rPr>
          <w:noProof/>
          <w:spacing w:val="1"/>
          <w:sz w:val="24"/>
          <w:szCs w:val="24"/>
        </w:rPr>
        <w:t>kewajiban</w:t>
      </w:r>
      <w:r w:rsidRPr="006570EA">
        <w:rPr>
          <w:sz w:val="24"/>
          <w:szCs w:val="24"/>
        </w:rPr>
        <w:t xml:space="preserve"> perpajakannya.</w:t>
      </w:r>
      <w:r w:rsidR="00C47A6B" w:rsidRPr="003F2DA0">
        <w:rPr>
          <w:sz w:val="24"/>
          <w:szCs w:val="24"/>
        </w:rPr>
        <w:t xml:space="preserve"> </w:t>
      </w:r>
    </w:p>
    <w:p w:rsidR="00C47A6B" w:rsidRPr="003F2DA0" w:rsidRDefault="00C65EB4" w:rsidP="00A00049">
      <w:pPr>
        <w:spacing w:line="480" w:lineRule="auto"/>
        <w:ind w:left="567" w:right="79" w:firstLine="709"/>
        <w:jc w:val="both"/>
        <w:rPr>
          <w:sz w:val="24"/>
          <w:szCs w:val="24"/>
        </w:rPr>
      </w:pPr>
      <w:r w:rsidRPr="003F2DA0">
        <w:rPr>
          <w:noProof/>
          <w:spacing w:val="1"/>
          <w:sz w:val="24"/>
          <w:szCs w:val="24"/>
        </w:rPr>
        <w:t>Penelitian</w:t>
      </w:r>
      <w:r w:rsidRPr="003F2DA0">
        <w:rPr>
          <w:spacing w:val="1"/>
          <w:sz w:val="24"/>
          <w:szCs w:val="24"/>
        </w:rPr>
        <w:t xml:space="preserve"> yang dilakukan oleh </w:t>
      </w:r>
      <w:r w:rsidR="008C1624">
        <w:rPr>
          <w:spacing w:val="1"/>
          <w:sz w:val="24"/>
          <w:szCs w:val="24"/>
        </w:rPr>
        <w:fldChar w:fldCharType="begin" w:fldLock="1"/>
      </w:r>
      <w:r w:rsidR="008C1624">
        <w:rPr>
          <w:spacing w:val="1"/>
          <w:sz w:val="24"/>
          <w:szCs w:val="24"/>
        </w:rPr>
        <w:instrText>ADDIN CSL_CITATION {"citationItems":[{"id":"ITEM-1","itemData":{"abstract":"Pajak merupakan kontribusi terbesar bagi APBN negara Indonesia. Setiap tahunnya pajak tidak pernah mencapai target yang ditentukan. Hal inilah yang membuat penulis ingin meneliti faktor-faktor yang mempengaruhi penerimaan pajak, diantaranya sosialisasi pajak, pelayanan fiskus dan sanksi pajak yang mana ketiga faktor tersebut dikendalikan oleh Kantor Pelayanan Pajak (KPP) guna untuk meningkatkan kepatuhan wajib pajak. Sosialisasi, Peneliti menggunakan sosialisasi pajak, pelayanan fiskus dan sanksi pajak sebagai variabel independen, kinerja Kantor Pelayanan Pajak (KPP) sebagai variabel dependen dan kepatuhan wajib pajak sebagai variabel intervening. Tujuan penelitian ini adalah untuk mengetahui pengaruh secara langsung maupun tidak langsung. Populasi dalam penelitian ini adalah wajib pajak orang pribadi. Data yang digunakan adalah data primer dimana peneliti menyebarkan kuesioner kepada para responden. Metode penelitian yang digunakan adalah analisis jalur (path analysis). Hasil dari penelitian ini pengaruh sosialisasi pajak, pelayanan fiskus, sanksi pajak dan kepatuhan wajib pajak berpengaruh positif terhadap Kinerja KPP serta pengaruh sosialisasi pajak, pelayanan fiskus dan sanksi pajak berpengaruh postif terhadap kepatuhan wajib pajak dan pengaruh sosialisasi pajak, pelayanan fiskus dan sanksi pajak berpengaruh positif terhadap Kinerja KPP dengan kepatuhan wajib pajak sebagai variabel intervening. Kata","author":[{"dropping-particle":"","family":"Nababan","given":"Priyance","non-dropping-particle":"","parse-names":false,"suffix":""},{"dropping-particle":"","family":"Dwimulyani","given":"Susi","non-dropping-particle":"","parse-names":false,"suffix":""}],"container-title":"Prosiding Seminar Nasional","id":"ITEM-1","issue":"1","issued":{"date-parts":[["2019"]]},"page":"1-11","title":"Pengaruh Sosialisasi Pajak, Pelayanan Fiskus dan Sanksi Pajak terhadap Kinerja Kantor Pelayanan Pajak (KPP) dengan Kepatuhan Pajak Sebagai Variabel Intervening","type":"article-journal","volume":"2"},"uris":["http://www.mendeley.com/documents/?uuid=d02cc81b-af19-44a1-b985-ea25e199b006"]}],"mendeley":{"formattedCitation":"(Nababan &amp; Dwimulyani, 2019)","plainTextFormattedCitation":"(Nababan &amp; Dwimulyani, 2019)","previouslyFormattedCitation":"(Nababan &amp; Dwimulyani, 2019)"},"properties":{"noteIndex":0},"schema":"https://github.com/citation-style-language/schema/raw/master/csl-citation.json"}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(Nababan &amp; Dwimulyani, 2019)</w:t>
      </w:r>
      <w:r w:rsidR="008C1624">
        <w:rPr>
          <w:spacing w:val="1"/>
          <w:sz w:val="24"/>
          <w:szCs w:val="24"/>
        </w:rPr>
        <w:fldChar w:fldCharType="end"/>
      </w:r>
      <w:r w:rsidR="008C1624">
        <w:rPr>
          <w:spacing w:val="1"/>
          <w:sz w:val="24"/>
          <w:szCs w:val="24"/>
        </w:rPr>
        <w:t xml:space="preserve"> </w:t>
      </w:r>
      <w:r w:rsidR="00E37F88">
        <w:rPr>
          <w:spacing w:val="1"/>
          <w:sz w:val="24"/>
          <w:szCs w:val="24"/>
        </w:rPr>
        <w:t xml:space="preserve">dan </w:t>
      </w:r>
      <w:r w:rsidR="00E37F88">
        <w:rPr>
          <w:spacing w:val="1"/>
          <w:sz w:val="24"/>
          <w:szCs w:val="24"/>
        </w:rPr>
        <w:fldChar w:fldCharType="begin" w:fldLock="1"/>
      </w:r>
      <w:r w:rsidR="00E37F88">
        <w:rPr>
          <w:spacing w:val="1"/>
          <w:sz w:val="24"/>
          <w:szCs w:val="24"/>
        </w:rPr>
        <w:instrText>ADDIN CSL_CITATION {"citationItems":[{"id":"ITEM-1","itemData":{"DOI":"10.29040/jap.v21i02.1597","ISSN":"1412-629X","abstract":"This study describes research Taxpayer Compliance in the Covid-19 pandemic. The purpose was to analyze and determine effects of socialization PMK 86/2020 incentives, tax rates, tax services, PP 23/2018 deadline, and tax punishment for MSME taxpayer compliance in Surabaya. The method in the research is quantitative by testing hypothesis. Data obtained through any questions and distributed via google form to all taxpayers (MSMEs) in the Surabaya.The results showed that variable of PMK 86/2020 incentive socialization, tax rates, tax services, deadline of PP 23/2018 has effects, while tax punishment hasn’t effect for MSME taxpayer compliance. The Conclusions are socialization of PMK 86/2020 incentives has been carried out by the government massively and they raises knowledge to immediately take advantage of incentives. They will to take advantage of lower tax rates during pandemic. The change in services from face-to-face to 100% online makes them easier to know information, procedures for compliance and keep health protocols in the pandemic. Deadline for PP 23/2018 supports them to understand how to bookkeeping until limit is given and utilization of determined rates. Tax punishment hasn’t effect because it’s not too strict during the pandemic and tend to be loose and various relaxation provided by the government.","author":[{"dropping-particle":"","family":"Andrew","given":"Richard","non-dropping-particle":"","parse-names":false,"suffix":""},{"dropping-particle":"","family":"Sari","given":"Dian Purnama","non-dropping-particle":"","parse-names":false,"suffix":""}],"container-title":"Jurnal Akuntansi dan Pajak","id":"ITEM-1","issue":"02","issued":{"date-parts":[["2021"]]},"page":"349-366","title":"Insentif PMK 86/2020 Di Tengah Pandemi Covid 19: Apakah Mempengaruhi Kepatuhan Wajib Pajak UMKM Di Surabaya?","type":"article-journal","volume":"21"},"uris":["http://www.mendeley.com/documents/?uuid=40cb5879-9d26-4506-a88e-3788bcefacf6"]}],"mendeley":{"formattedCitation":"(Andrew &amp; Sari, 2021)","plainTextFormattedCitation":"(Andrew &amp; Sari, 2021)","previouslyFormattedCitation":"(Andrew &amp; Sari, 2021)"},"properties":{"noteIndex":0},"schema":"https://github.com/citation-style-language/schema/raw/master/csl-citation.json"}</w:instrText>
      </w:r>
      <w:r w:rsidR="00E37F88">
        <w:rPr>
          <w:spacing w:val="1"/>
          <w:sz w:val="24"/>
          <w:szCs w:val="24"/>
        </w:rPr>
        <w:fldChar w:fldCharType="separate"/>
      </w:r>
      <w:r w:rsidR="00E37F88" w:rsidRPr="00E37F88">
        <w:rPr>
          <w:noProof/>
          <w:spacing w:val="1"/>
          <w:sz w:val="24"/>
          <w:szCs w:val="24"/>
        </w:rPr>
        <w:t>(Andrew &amp; Sari, 2021)</w:t>
      </w:r>
      <w:r w:rsidR="00E37F88">
        <w:rPr>
          <w:spacing w:val="1"/>
          <w:sz w:val="24"/>
          <w:szCs w:val="24"/>
        </w:rPr>
        <w:fldChar w:fldCharType="end"/>
      </w:r>
      <w:r w:rsidR="00E37F88">
        <w:rPr>
          <w:spacing w:val="1"/>
          <w:sz w:val="24"/>
          <w:szCs w:val="24"/>
        </w:rPr>
        <w:t xml:space="preserve"> </w:t>
      </w:r>
      <w:r w:rsidRPr="003F2DA0">
        <w:rPr>
          <w:noProof/>
          <w:spacing w:val="1"/>
          <w:sz w:val="24"/>
          <w:szCs w:val="24"/>
        </w:rPr>
        <w:t>menunjukkan</w:t>
      </w:r>
      <w:r w:rsidRPr="003F2DA0">
        <w:rPr>
          <w:spacing w:val="1"/>
          <w:sz w:val="24"/>
          <w:szCs w:val="24"/>
        </w:rPr>
        <w:t xml:space="preserve"> bahwa </w:t>
      </w:r>
      <w:r>
        <w:rPr>
          <w:spacing w:val="1"/>
          <w:sz w:val="24"/>
          <w:szCs w:val="24"/>
        </w:rPr>
        <w:t xml:space="preserve">sosialisasi pajak berpengaruh </w:t>
      </w:r>
      <w:r w:rsidRPr="002F15A6">
        <w:rPr>
          <w:spacing w:val="1"/>
          <w:sz w:val="24"/>
          <w:szCs w:val="24"/>
        </w:rPr>
        <w:t xml:space="preserve">terhadap kepatuhan </w:t>
      </w:r>
      <w:r>
        <w:rPr>
          <w:spacing w:val="1"/>
          <w:sz w:val="24"/>
          <w:szCs w:val="24"/>
        </w:rPr>
        <w:t>Wajib Pajak</w:t>
      </w:r>
      <w:r w:rsidR="00C47A6B">
        <w:rPr>
          <w:spacing w:val="1"/>
          <w:sz w:val="24"/>
          <w:szCs w:val="24"/>
        </w:rPr>
        <w:t xml:space="preserve">. </w:t>
      </w:r>
      <w:r w:rsidR="00E37F88">
        <w:rPr>
          <w:noProof/>
          <w:spacing w:val="1"/>
          <w:sz w:val="24"/>
          <w:szCs w:val="24"/>
        </w:rPr>
        <w:t xml:space="preserve">Hasil berbeda dengan penelitian yang dilakukan oleh </w:t>
      </w:r>
      <w:r w:rsidR="00E37F88">
        <w:rPr>
          <w:noProof/>
          <w:spacing w:val="1"/>
          <w:sz w:val="24"/>
          <w:szCs w:val="24"/>
        </w:rPr>
        <w:fldChar w:fldCharType="begin" w:fldLock="1"/>
      </w:r>
      <w:r w:rsidR="00E37F88">
        <w:rPr>
          <w:noProof/>
          <w:spacing w:val="1"/>
          <w:sz w:val="24"/>
          <w:szCs w:val="24"/>
        </w:rPr>
        <w:instrText>ADDIN CSL_CITATION {"citationItems":[{"id":"ITEM-1","itemData":{"DOI":"10.36587/probank.v3i1.240","ISSN":"2252-7885","abstract":"The puspose of this study to know effect of taxation socialization and tax sanctions on compliance reporting annual taxpayer personal taxpayer. Population in this research is all personal taxpayer registered at KPP Pratama Surakarta amounted 104,192 taxpayer. The sample was taken by using simple random sampling method as much as 100 respondents. The technique of analysis in this study using classical assumption test techniques and using multiple linear regression analysis test. The results of this study indicate that the socialization of taxation and taxation sanctions simultaneously affect taxpayer compliance. Partially taxation and taxation sanctions partially affect the taxpayer compliance of individuals registered at KPP Pratama Surakarta.Keywords: Socialization of taxation, Tax Sanctions, Taxpayer Compliance","author":[{"dropping-particle":"","family":"Devi","given":"Novia","non-dropping-particle":"","parse-names":false,"suffix":""},{"dropping-particle":"","family":"Purba","given":"Mortigor Afrizal","non-dropping-particle":"","parse-names":false,"suffix":""}],"container-title":"ProBank","id":"ITEM-1","issue":"1","issued":{"date-parts":[["2018"]]},"page":"28-34","title":"Pengaruh Sosialisasi Perpajakan Dan Sanksi Perpajakan Terhadap Kepatuhan Pelaporan Spt Tahunan Wajib Pajak Orang Pribadi","type":"article-journal","volume":"3"},"uris":["http://www.mendeley.com/documents/?uuid=2e01248b-8dcb-444f-84f1-3581b650dfab"]}],"mendeley":{"formattedCitation":"(Devi &amp; Purba, 2018)","plainTextFormattedCitation":"(Devi &amp; Purba, 2018)"},"properties":{"noteIndex":0},"schema":"https://github.com/citation-style-language/schema/raw/master/csl-citation.json"}</w:instrText>
      </w:r>
      <w:r w:rsidR="00E37F88">
        <w:rPr>
          <w:noProof/>
          <w:spacing w:val="1"/>
          <w:sz w:val="24"/>
          <w:szCs w:val="24"/>
        </w:rPr>
        <w:fldChar w:fldCharType="separate"/>
      </w:r>
      <w:r w:rsidR="00E37F88" w:rsidRPr="00E37F88">
        <w:rPr>
          <w:noProof/>
          <w:spacing w:val="1"/>
          <w:sz w:val="24"/>
          <w:szCs w:val="24"/>
        </w:rPr>
        <w:t>(Devi &amp; Purba, 2018)</w:t>
      </w:r>
      <w:r w:rsidR="00E37F88">
        <w:rPr>
          <w:noProof/>
          <w:spacing w:val="1"/>
          <w:sz w:val="24"/>
          <w:szCs w:val="24"/>
        </w:rPr>
        <w:fldChar w:fldCharType="end"/>
      </w:r>
      <w:r w:rsidR="00E37F88">
        <w:rPr>
          <w:noProof/>
          <w:spacing w:val="1"/>
          <w:sz w:val="24"/>
          <w:szCs w:val="24"/>
        </w:rPr>
        <w:t xml:space="preserve"> yang menunjukkan </w:t>
      </w:r>
      <w:r w:rsidR="00E37F88" w:rsidRPr="003F2DA0">
        <w:rPr>
          <w:noProof/>
          <w:spacing w:val="1"/>
          <w:sz w:val="24"/>
          <w:szCs w:val="24"/>
        </w:rPr>
        <w:t xml:space="preserve">bahwa </w:t>
      </w:r>
      <w:r w:rsidR="00E37F88">
        <w:rPr>
          <w:noProof/>
          <w:spacing w:val="1"/>
          <w:sz w:val="24"/>
          <w:szCs w:val="24"/>
        </w:rPr>
        <w:t xml:space="preserve">sosialisasi perpajakan tidak berpengaruh terhadap </w:t>
      </w:r>
      <w:r w:rsidR="00E37F88" w:rsidRPr="003F2DA0">
        <w:rPr>
          <w:noProof/>
          <w:spacing w:val="1"/>
          <w:sz w:val="24"/>
          <w:szCs w:val="24"/>
        </w:rPr>
        <w:t xml:space="preserve">kepatuhan </w:t>
      </w:r>
      <w:r w:rsidR="00E37F88">
        <w:rPr>
          <w:noProof/>
          <w:spacing w:val="1"/>
          <w:sz w:val="24"/>
          <w:szCs w:val="24"/>
        </w:rPr>
        <w:t>Wajib Pajak</w:t>
      </w:r>
      <w:r w:rsidR="00E37F88" w:rsidRPr="003F2DA0">
        <w:rPr>
          <w:noProof/>
          <w:spacing w:val="1"/>
          <w:sz w:val="24"/>
          <w:szCs w:val="24"/>
        </w:rPr>
        <w:t xml:space="preserve"> Orang Pribadi</w:t>
      </w:r>
      <w:r w:rsidR="00E37F88">
        <w:rPr>
          <w:noProof/>
          <w:spacing w:val="1"/>
          <w:sz w:val="24"/>
          <w:szCs w:val="24"/>
        </w:rPr>
        <w:t xml:space="preserve">. </w:t>
      </w:r>
      <w:r w:rsidR="00C47A6B" w:rsidRPr="003F2DA0">
        <w:rPr>
          <w:sz w:val="24"/>
          <w:szCs w:val="24"/>
        </w:rPr>
        <w:t>D</w:t>
      </w:r>
      <w:r w:rsidR="00C47A6B" w:rsidRPr="003F2DA0">
        <w:rPr>
          <w:spacing w:val="-1"/>
          <w:sz w:val="24"/>
          <w:szCs w:val="24"/>
        </w:rPr>
        <w:t>a</w:t>
      </w:r>
      <w:r w:rsidR="00C47A6B" w:rsidRPr="003F2DA0">
        <w:rPr>
          <w:sz w:val="24"/>
          <w:szCs w:val="24"/>
        </w:rPr>
        <w:t>ri h</w:t>
      </w:r>
      <w:r w:rsidR="00C47A6B" w:rsidRPr="003F2DA0">
        <w:rPr>
          <w:spacing w:val="-1"/>
          <w:sz w:val="24"/>
          <w:szCs w:val="24"/>
        </w:rPr>
        <w:t>a</w:t>
      </w:r>
      <w:r w:rsidR="00C47A6B" w:rsidRPr="003F2DA0">
        <w:rPr>
          <w:sz w:val="24"/>
          <w:szCs w:val="24"/>
        </w:rPr>
        <w:t>sil</w:t>
      </w:r>
      <w:r w:rsidR="00C47A6B" w:rsidRPr="003F2DA0">
        <w:rPr>
          <w:spacing w:val="1"/>
          <w:sz w:val="24"/>
          <w:szCs w:val="24"/>
        </w:rPr>
        <w:t xml:space="preserve"> </w:t>
      </w:r>
      <w:r w:rsidR="00C47A6B" w:rsidRPr="003F2DA0">
        <w:rPr>
          <w:sz w:val="24"/>
          <w:szCs w:val="24"/>
        </w:rPr>
        <w:t>diat</w:t>
      </w:r>
      <w:r w:rsidR="00C47A6B" w:rsidRPr="003F2DA0">
        <w:rPr>
          <w:spacing w:val="-1"/>
          <w:sz w:val="24"/>
          <w:szCs w:val="24"/>
        </w:rPr>
        <w:t>a</w:t>
      </w:r>
      <w:r w:rsidR="00C47A6B" w:rsidRPr="003F2DA0">
        <w:rPr>
          <w:sz w:val="24"/>
          <w:szCs w:val="24"/>
        </w:rPr>
        <w:t xml:space="preserve">s </w:t>
      </w:r>
      <w:r w:rsidR="00C47A6B" w:rsidRPr="003F2DA0">
        <w:rPr>
          <w:spacing w:val="-1"/>
          <w:sz w:val="24"/>
          <w:szCs w:val="24"/>
        </w:rPr>
        <w:t>dapat</w:t>
      </w:r>
      <w:r w:rsidR="00C47A6B" w:rsidRPr="003F2DA0">
        <w:rPr>
          <w:sz w:val="24"/>
          <w:szCs w:val="24"/>
        </w:rPr>
        <w:t xml:space="preserve"> d</w:t>
      </w:r>
      <w:r w:rsidR="00C47A6B" w:rsidRPr="003F2DA0">
        <w:rPr>
          <w:spacing w:val="1"/>
          <w:sz w:val="24"/>
          <w:szCs w:val="24"/>
        </w:rPr>
        <w:t>i</w:t>
      </w:r>
      <w:r w:rsidR="00C47A6B" w:rsidRPr="003F2DA0">
        <w:rPr>
          <w:sz w:val="24"/>
          <w:szCs w:val="24"/>
        </w:rPr>
        <w:t>si</w:t>
      </w:r>
      <w:r w:rsidR="00C47A6B" w:rsidRPr="003F2DA0">
        <w:rPr>
          <w:spacing w:val="1"/>
          <w:sz w:val="24"/>
          <w:szCs w:val="24"/>
        </w:rPr>
        <w:t>m</w:t>
      </w:r>
      <w:r w:rsidR="00C47A6B" w:rsidRPr="003F2DA0">
        <w:rPr>
          <w:sz w:val="24"/>
          <w:szCs w:val="24"/>
        </w:rPr>
        <w:t>pul</w:t>
      </w:r>
      <w:r w:rsidR="00C47A6B" w:rsidRPr="003F2DA0">
        <w:rPr>
          <w:spacing w:val="2"/>
          <w:sz w:val="24"/>
          <w:szCs w:val="24"/>
        </w:rPr>
        <w:t>k</w:t>
      </w:r>
      <w:r w:rsidR="00C47A6B" w:rsidRPr="003F2DA0">
        <w:rPr>
          <w:spacing w:val="-1"/>
          <w:sz w:val="24"/>
          <w:szCs w:val="24"/>
        </w:rPr>
        <w:t>a</w:t>
      </w:r>
      <w:r w:rsidR="00C47A6B" w:rsidRPr="003F2DA0">
        <w:rPr>
          <w:sz w:val="24"/>
          <w:szCs w:val="24"/>
        </w:rPr>
        <w:t>n hipo</w:t>
      </w:r>
      <w:r w:rsidR="00C47A6B" w:rsidRPr="003F2DA0">
        <w:rPr>
          <w:spacing w:val="1"/>
          <w:sz w:val="24"/>
          <w:szCs w:val="24"/>
        </w:rPr>
        <w:t>t</w:t>
      </w:r>
      <w:r w:rsidR="00C47A6B" w:rsidRPr="003F2DA0">
        <w:rPr>
          <w:spacing w:val="-1"/>
          <w:sz w:val="24"/>
          <w:szCs w:val="24"/>
        </w:rPr>
        <w:t>e</w:t>
      </w:r>
      <w:r w:rsidR="00C47A6B" w:rsidRPr="003F2DA0">
        <w:rPr>
          <w:sz w:val="24"/>
          <w:szCs w:val="24"/>
        </w:rPr>
        <w:t>sis</w:t>
      </w:r>
      <w:r w:rsidR="00C47A6B" w:rsidRPr="003F2DA0">
        <w:rPr>
          <w:spacing w:val="1"/>
          <w:sz w:val="24"/>
          <w:szCs w:val="24"/>
        </w:rPr>
        <w:t xml:space="preserve"> </w:t>
      </w:r>
      <w:r w:rsidR="00C47A6B" w:rsidRPr="003F2DA0">
        <w:rPr>
          <w:sz w:val="24"/>
          <w:szCs w:val="24"/>
        </w:rPr>
        <w:t>4 se</w:t>
      </w:r>
      <w:r w:rsidR="00C47A6B" w:rsidRPr="003F2DA0">
        <w:rPr>
          <w:spacing w:val="-1"/>
          <w:sz w:val="24"/>
          <w:szCs w:val="24"/>
        </w:rPr>
        <w:t>ba</w:t>
      </w:r>
      <w:r w:rsidR="00C47A6B" w:rsidRPr="003F2DA0">
        <w:rPr>
          <w:sz w:val="24"/>
          <w:szCs w:val="24"/>
        </w:rPr>
        <w:t>g</w:t>
      </w:r>
      <w:r w:rsidR="00C47A6B" w:rsidRPr="003F2DA0">
        <w:rPr>
          <w:spacing w:val="-1"/>
          <w:sz w:val="24"/>
          <w:szCs w:val="24"/>
        </w:rPr>
        <w:t>a</w:t>
      </w:r>
      <w:r w:rsidR="00C47A6B" w:rsidRPr="003F2DA0">
        <w:rPr>
          <w:sz w:val="24"/>
          <w:szCs w:val="24"/>
        </w:rPr>
        <w:t>i be</w:t>
      </w:r>
      <w:r w:rsidR="00C47A6B" w:rsidRPr="003F2DA0">
        <w:rPr>
          <w:spacing w:val="-1"/>
          <w:sz w:val="24"/>
          <w:szCs w:val="24"/>
        </w:rPr>
        <w:t>r</w:t>
      </w:r>
      <w:r w:rsidR="00C47A6B" w:rsidRPr="003F2DA0">
        <w:rPr>
          <w:sz w:val="24"/>
          <w:szCs w:val="24"/>
        </w:rPr>
        <w:t>iku</w:t>
      </w:r>
      <w:r w:rsidR="00C47A6B" w:rsidRPr="003F2DA0">
        <w:rPr>
          <w:spacing w:val="1"/>
          <w:sz w:val="24"/>
          <w:szCs w:val="24"/>
        </w:rPr>
        <w:t>t</w:t>
      </w:r>
      <w:r w:rsidR="00C47A6B" w:rsidRPr="003F2DA0">
        <w:rPr>
          <w:sz w:val="24"/>
          <w:szCs w:val="24"/>
        </w:rPr>
        <w:t>:</w:t>
      </w:r>
    </w:p>
    <w:p w:rsidR="00D200F2" w:rsidRPr="003F2DA0" w:rsidRDefault="00C47A6B" w:rsidP="00A00049">
      <w:pPr>
        <w:spacing w:line="480" w:lineRule="auto"/>
        <w:ind w:left="1134" w:right="79" w:hanging="567"/>
        <w:jc w:val="both"/>
        <w:rPr>
          <w:i/>
          <w:iCs/>
          <w:sz w:val="24"/>
          <w:szCs w:val="24"/>
        </w:rPr>
      </w:pPr>
      <w:r w:rsidRPr="003F2DA0">
        <w:rPr>
          <w:i/>
          <w:iCs/>
          <w:sz w:val="24"/>
          <w:szCs w:val="24"/>
        </w:rPr>
        <w:t xml:space="preserve">H4:  Sosialisasi Perpajakan  berpengaruh  terhadap Kepatuhan  </w:t>
      </w:r>
      <w:r>
        <w:rPr>
          <w:i/>
          <w:iCs/>
          <w:sz w:val="24"/>
          <w:szCs w:val="24"/>
        </w:rPr>
        <w:t>Wajib Pajak</w:t>
      </w:r>
      <w:r w:rsidRPr="003F2DA0">
        <w:rPr>
          <w:i/>
          <w:iCs/>
          <w:sz w:val="24"/>
          <w:szCs w:val="24"/>
        </w:rPr>
        <w:t xml:space="preserve"> Orang Pribadi.</w:t>
      </w:r>
    </w:p>
    <w:p w:rsidR="00AB03EF" w:rsidRDefault="00AB03EF" w:rsidP="00A00049">
      <w:pPr>
        <w:pStyle w:val="Heading3"/>
        <w:numPr>
          <w:ilvl w:val="2"/>
          <w:numId w:val="10"/>
        </w:numPr>
        <w:spacing w:line="480" w:lineRule="auto"/>
      </w:pPr>
      <w:bookmarkStart w:id="65" w:name="_Toc88775529"/>
      <w:bookmarkStart w:id="66" w:name="_Toc92403641"/>
      <w:bookmarkStart w:id="67" w:name="_Toc92818488"/>
      <w:bookmarkStart w:id="68" w:name="_Toc94822847"/>
      <w:bookmarkStart w:id="69" w:name="_Toc94823014"/>
      <w:r w:rsidRPr="003F2DA0">
        <w:t>Pengaruh Pengetahuan Perpajakan  terhadap Kepatuhan  Wajib Pajak Orang Pribadi</w:t>
      </w:r>
      <w:bookmarkEnd w:id="65"/>
      <w:bookmarkEnd w:id="66"/>
      <w:bookmarkEnd w:id="67"/>
      <w:bookmarkEnd w:id="68"/>
      <w:bookmarkEnd w:id="69"/>
    </w:p>
    <w:p w:rsidR="00C47A6B" w:rsidRPr="003F2DA0" w:rsidRDefault="006570EA" w:rsidP="00A00049">
      <w:pPr>
        <w:spacing w:line="480" w:lineRule="auto"/>
        <w:ind w:left="567" w:right="79" w:firstLine="709"/>
        <w:jc w:val="both"/>
        <w:rPr>
          <w:sz w:val="24"/>
          <w:szCs w:val="24"/>
        </w:rPr>
      </w:pPr>
      <w:r w:rsidRPr="006570EA">
        <w:rPr>
          <w:sz w:val="24"/>
          <w:szCs w:val="24"/>
        </w:rPr>
        <w:t xml:space="preserve">Pengetahuan perpajakan dipakai oleh Wajib Pajak sebagai sumber </w:t>
      </w:r>
      <w:r w:rsidRPr="00886E98">
        <w:rPr>
          <w:noProof/>
          <w:spacing w:val="1"/>
          <w:sz w:val="24"/>
          <w:szCs w:val="24"/>
        </w:rPr>
        <w:t>informasi</w:t>
      </w:r>
      <w:r w:rsidRPr="006570EA">
        <w:rPr>
          <w:sz w:val="24"/>
          <w:szCs w:val="24"/>
        </w:rPr>
        <w:t xml:space="preserve"> dalam melaksanakan kewajiban perpajakannya seperti menghitung, memperhitungkan, membayar, dan melaporkan pajaknya. Pengetahuan pajak adalah informasi pajak yang dapat digunakan wajib pajak sebagai dasar untuk bertindak, mengambil keputusan, dan untuk menempuh arah atau strategi tertentu sehubungan dengan pelaksanaan hak dan kewajibannya dibidang perpajakan </w:t>
      </w:r>
      <w:r>
        <w:rPr>
          <w:sz w:val="24"/>
          <w:szCs w:val="24"/>
        </w:rPr>
        <w:fldChar w:fldCharType="begin" w:fldLock="1"/>
      </w:r>
      <w:r>
        <w:rPr>
          <w:sz w:val="24"/>
          <w:szCs w:val="24"/>
        </w:rPr>
        <w:instrText>ADDIN CSL_CITATION {"citationItems":[{"id":"ITEM-1","itemData":{"ISSN":"0264-410X","abstract":"Despite many successes in the region, Latin American vaccination policies have significant shortcomings, and further work is needed to maintain progress and prepare for the introduction of newly available vaccines. In order to address the challenges facing Latin America, the Commission for the Future of Vaccines in Latin America (COFVAL) has made recommendations for strengthening evidence-based policy-making and reducing regional inequalities in immunisation. We have conducted a comprehensive literature review to assess the feasibility of these recommendations. Standardisation of performance indicators for disease burden, vaccine coverage, epidemiological surveillance and national health resourcing can ensure comparability of the data used to assess vaccination programmes, allowing deeper analysis of how best to provide services. Regional vaccination reference schemes, as used in Europe, can be used to develop best practice models for vaccine introduction and scheduling. Successful models exist for the continuous training of vaccination providers and decision-makers, with a new Latin American diploma aiming to contribute to the successful implementation of vaccination programmes. Permanent, independent vaccine advisory committees, based on the US Advisory Committee on Immunization Practices (ACIP), could facilitate the uptake of new vaccines and support evidence-based decision-making in the administration of national immunisation programmes. Innovative financing mechanisms for the purchase of new vaccines, such as advance market commitments and cost front-loading, have shown potential for improving vaccine coverage. A common regulatory framework for vaccine approval is needed to accelerate delivery and pool human, technological and scientific resources in the region. Finally, public-private partnerships between industry, government, academia and non-profit sectors could provide new investment to stimulate vaccine development in the region, reducing prices in the long term. These reforms are now crucial, particularly as vaccines for previously neglected, developing-world diseases become available. In summary, a regionally-coordinated health policy will reduce vaccination inequality in Latin America. © 2013 Elsevier Ltd.","author":[{"dropping-particle":"","family":"Faturahman","given":"Beny","non-dropping-particle":"","parse-names":false,"suffix":""},{"dropping-particle":"","family":"Nurlaela","given":"Siti","non-dropping-particle":"","parse-names":false,"suffix":""},{"dropping-particle":"","family":"Masitoh","given":"Endang","non-dropping-particle":"","parse-names":false,"suffix":""}],"container-title":"Manajemen, Akuntansi dan Perbankan","id":"ITEM-1","issued":{"date-parts":[["2018"]]},"page":"1-10","title":"Pengaruh Pengetahuan Perpajakan dan Tax Amnesty terhadap Kepatuhan Perpajakan Wajib Pajak Orang Pribadi Pasca Tax Amnesty","type":"article-journal"},"uris":["http://www.mendeley.com/documents/?uuid=0e7fa4e9-349e-4026-b9c8-0a69379967a8"]}],"mendeley":{"formattedCitation":"(Faturahman et al., 2018)","plainTextFormattedCitation":"(Faturahman et al., 2018)","previouslyFormattedCitation":"(Faturahman et al., 2018)"},"properties":{"noteIndex":0},"schema":"https://github.com/citation-style-language/schema/raw/master/csl-citation.json"}</w:instrText>
      </w:r>
      <w:r>
        <w:rPr>
          <w:sz w:val="24"/>
          <w:szCs w:val="24"/>
        </w:rPr>
        <w:fldChar w:fldCharType="separate"/>
      </w:r>
      <w:r w:rsidRPr="006570EA">
        <w:rPr>
          <w:noProof/>
          <w:sz w:val="24"/>
          <w:szCs w:val="24"/>
        </w:rPr>
        <w:t>(Faturahman et al., 2018)</w:t>
      </w:r>
      <w:r>
        <w:rPr>
          <w:sz w:val="24"/>
          <w:szCs w:val="24"/>
        </w:rPr>
        <w:fldChar w:fldCharType="end"/>
      </w:r>
      <w:r w:rsidRPr="006570EA">
        <w:rPr>
          <w:sz w:val="24"/>
          <w:szCs w:val="24"/>
        </w:rPr>
        <w:t xml:space="preserve">. Pengetahuan perpajakan yang dikuasai oleh Wajib Pajak akan berpengaruh terhadap </w:t>
      </w:r>
      <w:r w:rsidRPr="006570EA">
        <w:rPr>
          <w:sz w:val="24"/>
          <w:szCs w:val="24"/>
        </w:rPr>
        <w:lastRenderedPageBreak/>
        <w:t>kepatuhan Wajib Pajak tersebut dalam hal pelaksanaan kewajiban perpajakannya. Semakin banyak informasi yang dipunyai Wajib Pajak tentang Hak kewajibannya sebagai Wajib Pajak, manfaat dan fungsi pajak, kemudahan dalam hal pemenuhan kewajiban perpajakan, maka  akan semakin patuh Wajib Pajak untuk menyelesaikan kewajiban perpajakannya.</w:t>
      </w:r>
    </w:p>
    <w:p w:rsidR="00C47A6B" w:rsidRPr="003F2DA0" w:rsidRDefault="00B67F86" w:rsidP="00A00049">
      <w:pPr>
        <w:spacing w:line="480" w:lineRule="auto"/>
        <w:ind w:left="567" w:right="79" w:firstLine="709"/>
        <w:jc w:val="both"/>
        <w:rPr>
          <w:sz w:val="24"/>
          <w:szCs w:val="24"/>
        </w:rPr>
      </w:pPr>
      <w:r w:rsidRPr="00886E98">
        <w:rPr>
          <w:sz w:val="24"/>
          <w:szCs w:val="24"/>
        </w:rPr>
        <w:t>Penelitian</w:t>
      </w:r>
      <w:r w:rsidRPr="003F2DA0">
        <w:rPr>
          <w:spacing w:val="1"/>
          <w:sz w:val="24"/>
          <w:szCs w:val="24"/>
        </w:rPr>
        <w:t xml:space="preserve"> yang dilakukan oleh</w:t>
      </w:r>
      <w:r w:rsidR="008C1624">
        <w:rPr>
          <w:spacing w:val="1"/>
          <w:sz w:val="24"/>
          <w:szCs w:val="24"/>
        </w:rPr>
        <w:t xml:space="preserve"> </w:t>
      </w:r>
      <w:r w:rsidR="008C1624">
        <w:rPr>
          <w:spacing w:val="1"/>
          <w:sz w:val="24"/>
          <w:szCs w:val="24"/>
        </w:rPr>
        <w:fldChar w:fldCharType="begin" w:fldLock="1"/>
      </w:r>
      <w:r w:rsidR="008C1624">
        <w:rPr>
          <w:spacing w:val="1"/>
          <w:sz w:val="24"/>
          <w:szCs w:val="24"/>
        </w:rPr>
        <w:instrText>ADDIN CSL_CITATION {"citationItems":[{"id":"ITEM-1","itemData":{"ISSN":"0264-410X","abstract":"Despite many successes in the region, Latin American vaccination policies have significant shortcomings, and further work is needed to maintain progress and prepare for the introduction of newly available vaccines. In order to address the challenges facing Latin America, the Commission for the Future of Vaccines in Latin America (COFVAL) has made recommendations for strengthening evidence-based policy-making and reducing regional inequalities in immunisation. We have conducted a comprehensive literature review to assess the feasibility of these recommendations. Standardisation of performance indicators for disease burden, vaccine coverage, epidemiological surveillance and national health resourcing can ensure comparability of the data used to assess vaccination programmes, allowing deeper analysis of how best to provide services. Regional vaccination reference schemes, as used in Europe, can be used to develop best practice models for vaccine introduction and scheduling. Successful models exist for the continuous training of vaccination providers and decision-makers, with a new Latin American diploma aiming to contribute to the successful implementation of vaccination programmes. Permanent, independent vaccine advisory committees, based on the US Advisory Committee on Immunization Practices (ACIP), could facilitate the uptake of new vaccines and support evidence-based decision-making in the administration of national immunisation programmes. Innovative financing mechanisms for the purchase of new vaccines, such as advance market commitments and cost front-loading, have shown potential for improving vaccine coverage. A common regulatory framework for vaccine approval is needed to accelerate delivery and pool human, technological and scientific resources in the region. Finally, public-private partnerships between industry, government, academia and non-profit sectors could provide new investment to stimulate vaccine development in the region, reducing prices in the long term. These reforms are now crucial, particularly as vaccines for previously neglected, developing-world diseases become available. In summary, a regionally-coordinated health policy will reduce vaccination inequality in Latin America. © 2013 Elsevier Ltd.","author":[{"dropping-particle":"","family":"Faturahman","given":"Beny","non-dropping-particle":"","parse-names":false,"suffix":""},{"dropping-particle":"","family":"Nurlaela","given":"Siti","non-dropping-particle":"","parse-names":false,"suffix":""},{"dropping-particle":"","family":"Masitoh","given":"Endang","non-dropping-particle":"","parse-names":false,"suffix":""}],"container-title":"Manajemen, Akuntansi dan Perbankan","id":"ITEM-1","issued":{"date-parts":[["2018"]]},"page":"1-10","title":"Pengaruh Pengetahuan Perpajakan dan Tax Amnesty terhadap Kepatuhan Perpajakan Wajib Pajak Orang Pribadi Pasca Tax Amnesty","type":"article-journal"},"uris":["http://www.mendeley.com/documents/?uuid=0e7fa4e9-349e-4026-b9c8-0a69379967a8"]}],"mendeley":{"formattedCitation":"(Faturahman et al., 2018)","plainTextFormattedCitation":"(Faturahman et al., 2018)","previouslyFormattedCitation":"(Faturahman et al., 2018)"},"properties":{"noteIndex":0},"schema":"https://github.com/citation-style-language/schema/raw/master/csl-citation.json"}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(Faturahman et al., 2018)</w:t>
      </w:r>
      <w:r w:rsidR="008C1624">
        <w:rPr>
          <w:spacing w:val="1"/>
          <w:sz w:val="24"/>
          <w:szCs w:val="24"/>
        </w:rPr>
        <w:fldChar w:fldCharType="end"/>
      </w:r>
      <w:r w:rsidR="008C1624">
        <w:rPr>
          <w:spacing w:val="1"/>
          <w:sz w:val="24"/>
          <w:szCs w:val="24"/>
        </w:rPr>
        <w:t>;</w:t>
      </w:r>
      <w:r w:rsidR="003169CF">
        <w:rPr>
          <w:spacing w:val="1"/>
          <w:sz w:val="24"/>
          <w:szCs w:val="24"/>
        </w:rPr>
        <w:t xml:space="preserve"> </w:t>
      </w:r>
      <w:r w:rsidR="008C1624">
        <w:rPr>
          <w:spacing w:val="1"/>
          <w:sz w:val="24"/>
          <w:szCs w:val="24"/>
        </w:rPr>
        <w:fldChar w:fldCharType="begin" w:fldLock="1"/>
      </w:r>
      <w:r w:rsidR="00800761">
        <w:rPr>
          <w:spacing w:val="1"/>
          <w:sz w:val="24"/>
          <w:szCs w:val="24"/>
        </w:rPr>
        <w:instrText>ADDIN CSL_CITATION {"citationItems":[{"id":"ITEM-1","itemData":{"abstract":"Many companies have implemented ISO 9001: 2015 but no research has focused on the factors that make up the internal audit quality variables. This research took place at the Rumah Sakit Umum Daerah of Kayu Agung of Ogan Komering Ilir Regency. This research uses quantitative descriptive method. The population is stakeholders related to the entity, the sample using cluster sampling and simple random sampling. The data used are primary data derived from the dispersed questionnaire. The distribution of questionnaire was conducted in 2018. The technique of data analysis using normality test and factor analysis. In analyzing the researchers using KMO and Bartletts Test, Communalities, Anti-Image Matrices, The Scree Plot, and Component Matrix. Factors tested consisted of customer focus, leadership, HR involvement, process approach, continuous improvement, fact-based decision making, and stakeholder relationships. The results showed all the factors have a very good correlation of above 0.870 to the variables studied.","author":[{"dropping-particle":"","family":"Lailatul","given":"Ida","non-dropping-particle":"","parse-names":false,"suffix":""},{"dropping-particle":"","family":"Nurlaela","given":"Siti","non-dropping-particle":"","parse-names":false,"suffix":""},{"dropping-particle":"","family":"Masitoh","given":"Endang","non-dropping-particle":"","parse-names":false,"suffix":""}],"container-title":"Seminar Nasional dan Call for Paper: Manajemen, Akuntansi dan Perbankkan","id":"ITEM-1","issued":{"date-parts":[["2018"]]},"title":"Pengaruh Pemahaman, Pengetahuan dan Tax Amnesty Terhadap Kepatuhan Pembayaran Pajak Orang Pribadi","type":"article-journal"},"uris":["http://www.mendeley.com/documents/?uuid=dbc9f7c8-348f-4cdf-af51-759e37bfb68b"]}],"mendeley":{"formattedCitation":"(Lailatul et al., 2018)","plainTextFormattedCitation":"(Lailatul et al., 2018)","previouslyFormattedCitation":"(Lailatul et al., 2018)"},"properties":{"noteIndex":0},"schema":"https://github.com/citation-style-language/schema/raw/master/csl-citation.json"}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(Lailatul et al., 2018)</w:t>
      </w:r>
      <w:r w:rsidR="008C1624">
        <w:rPr>
          <w:spacing w:val="1"/>
          <w:sz w:val="24"/>
          <w:szCs w:val="24"/>
        </w:rPr>
        <w:fldChar w:fldCharType="end"/>
      </w:r>
      <w:r w:rsidR="008C1624">
        <w:rPr>
          <w:spacing w:val="1"/>
          <w:sz w:val="24"/>
          <w:szCs w:val="24"/>
        </w:rPr>
        <w:t>;</w:t>
      </w:r>
      <w:r w:rsidR="003169CF">
        <w:rPr>
          <w:spacing w:val="1"/>
          <w:sz w:val="24"/>
          <w:szCs w:val="24"/>
        </w:rPr>
        <w:t xml:space="preserve"> </w:t>
      </w:r>
      <w:r w:rsidR="008C1624">
        <w:rPr>
          <w:spacing w:val="1"/>
          <w:sz w:val="24"/>
          <w:szCs w:val="24"/>
        </w:rPr>
        <w:fldChar w:fldCharType="begin" w:fldLock="1"/>
      </w:r>
      <w:r w:rsidR="008C1624">
        <w:rPr>
          <w:spacing w:val="1"/>
          <w:sz w:val="24"/>
          <w:szCs w:val="24"/>
        </w:rPr>
        <w:instrText>ADDIN CSL_CITATION {"citationItems":[{"id":"ITEM-1","itemData":{"DOI":"10.6007/ijarbss/v8-i10/4762","abstract":"… Agus (2006: 14) states that the consciousness to become a compliant taxpayer is one of compliance with the tax law where it is mentioned that the law of taxation is not indiscriminate and there are no exceptions. Some researches conducted in Indonesia, among others …","author":[{"dropping-particle":"","family":"Asrinanda","given":"Yossi Diantimala","non-dropping-particle":"","parse-names":false,"suffix":""}],"container-title":"International Journal of Academic Research in Business and Social Sciences","id":"ITEM-1","issue":"10","issued":{"date-parts":[["2018"]]},"page":"539-550","title":"The Effect of Tax Knowledge, Self Assessment System, and Tax Awareness on Taxpayer Compliance","type":"article-journal","volume":"8"},"uris":["http://www.mendeley.com/documents/?uuid=6716203d-fa5b-4cce-a5ce-2f071af5ddb8"]}],"mendeley":{"formattedCitation":"(Asrinanda, 2018)","plainTextFormattedCitation":"(Asrinanda, 2018)","previouslyFormattedCitation":"(Asrinanda, 2018)"},"properties":{"noteIndex":0},"schema":"https://github.com/citation-style-language/schema/raw/master/csl-citation.json"}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(Asrinanda, 2018)</w:t>
      </w:r>
      <w:r w:rsidR="008C1624">
        <w:rPr>
          <w:spacing w:val="1"/>
          <w:sz w:val="24"/>
          <w:szCs w:val="24"/>
        </w:rPr>
        <w:fldChar w:fldCharType="end"/>
      </w:r>
      <w:r w:rsidR="008C1624">
        <w:rPr>
          <w:spacing w:val="1"/>
          <w:sz w:val="24"/>
          <w:szCs w:val="24"/>
        </w:rPr>
        <w:t xml:space="preserve"> dan </w:t>
      </w:r>
      <w:r w:rsidR="008C1624">
        <w:rPr>
          <w:spacing w:val="1"/>
          <w:sz w:val="24"/>
          <w:szCs w:val="24"/>
        </w:rPr>
        <w:fldChar w:fldCharType="begin" w:fldLock="1"/>
      </w:r>
      <w:r w:rsidR="008C1624">
        <w:rPr>
          <w:spacing w:val="1"/>
          <w:sz w:val="24"/>
          <w:szCs w:val="24"/>
        </w:rPr>
        <w:instrText>ADDIN CSL_CITATION {"citationItems":[{"id":"ITEM-1","itemData":{"DOI":"10.24843/eja.2020.v30.i06.p09","ISSN":"0265-0215","abstract":"This study aims to determine the effect of awareness of taxpayers, tax knowledge and tax sanctions on UMKM taxpayer compliance registered at Tabanan Primary Tax Office. This research uses primary data and secondary data. Primary data were obtained from responses to a series of statements in the form of questionnaires to UMKM taxpayers registered at the Tabanan Primary Tax Office, while secondary data was in the form of data on the number of UMKM taxpayers registered at the Tabanan Primary Tax Office. The sample in this study was determined using the stratified random sampling method. After fulfilling the classical assumption test, the data are then analyzed using multiple linear regression analysis techniques. The results of this study indicate that taxpayer awareness, tax knowledge, and tax sanctions have a positive and significant effect on tax compliance of UMKM registered at the Tabanan Primary Tax Office.\r Keywords: Taxpayer Awareness; Taxation Knowledge; Tax sanctions; UMKM Taxpayer Compliance.","author":[{"dropping-particle":"","family":"Perdana","given":"Efrie Surya","non-dropping-particle":"","parse-names":false,"suffix":""},{"dropping-particle":"","family":"Dwirandra","given":"A.A.N.B","non-dropping-particle":"","parse-names":false,"suffix":""}],"container-title":"E-Jurnal Akuntansi","id":"ITEM-1","issue":"6","issued":{"date-parts":[["2020"]]},"page":"1458","title":"Pengaruh Kesadaran Wajib Pajak, Pengetahuan Perpajakan, dan Sanksi Perpajakan Pada Kepatuhan Wajib Pajak UMKM","type":"article-journal","volume":"30"},"uris":["http://www.mendeley.com/documents/?uuid=4efc6234-cad8-42fa-b3f4-377c9712b66c"]}],"mendeley":{"formattedCitation":"(Perdana &amp; Dwirandra, 2020)","plainTextFormattedCitation":"(Perdana &amp; Dwirandra, 2020)","previouslyFormattedCitation":"(Perdana &amp; Dwirandra, 2020)"},"properties":{"noteIndex":0},"schema":"https://github.com/citation-style-language/schema/raw/master/csl-citation.json"}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(Perdana &amp; Dwirandra, 2020)</w:t>
      </w:r>
      <w:r w:rsidR="008C1624">
        <w:rPr>
          <w:spacing w:val="1"/>
          <w:sz w:val="24"/>
          <w:szCs w:val="24"/>
        </w:rPr>
        <w:fldChar w:fldCharType="end"/>
      </w:r>
      <w:r w:rsidR="008C1624">
        <w:rPr>
          <w:spacing w:val="1"/>
          <w:sz w:val="24"/>
          <w:szCs w:val="24"/>
        </w:rPr>
        <w:t xml:space="preserve"> </w:t>
      </w:r>
      <w:r w:rsidRPr="003F2DA0">
        <w:rPr>
          <w:spacing w:val="1"/>
          <w:sz w:val="24"/>
          <w:szCs w:val="24"/>
        </w:rPr>
        <w:t xml:space="preserve">menunjukkan bahwa </w:t>
      </w:r>
      <w:r w:rsidR="003169CF">
        <w:rPr>
          <w:spacing w:val="1"/>
          <w:sz w:val="24"/>
          <w:szCs w:val="24"/>
        </w:rPr>
        <w:t>pengetahuan</w:t>
      </w:r>
      <w:r w:rsidRPr="003F2DA0">
        <w:rPr>
          <w:spacing w:val="1"/>
          <w:sz w:val="24"/>
          <w:szCs w:val="24"/>
        </w:rPr>
        <w:t xml:space="preserve"> pajak memiliki pengaruh yang terhadap kepatuhan </w:t>
      </w:r>
      <w:r>
        <w:rPr>
          <w:spacing w:val="1"/>
          <w:sz w:val="24"/>
          <w:szCs w:val="24"/>
        </w:rPr>
        <w:t>Wajib Pajak</w:t>
      </w:r>
      <w:r w:rsidRPr="003F2DA0">
        <w:rPr>
          <w:spacing w:val="1"/>
          <w:sz w:val="24"/>
          <w:szCs w:val="24"/>
        </w:rPr>
        <w:t xml:space="preserve">. </w:t>
      </w:r>
      <w:r w:rsidRPr="003F2DA0">
        <w:rPr>
          <w:sz w:val="24"/>
          <w:szCs w:val="24"/>
        </w:rPr>
        <w:t>D</w:t>
      </w:r>
      <w:r w:rsidRPr="003F2DA0">
        <w:rPr>
          <w:spacing w:val="-1"/>
          <w:sz w:val="24"/>
          <w:szCs w:val="24"/>
        </w:rPr>
        <w:t>a</w:t>
      </w:r>
      <w:r w:rsidRPr="003F2DA0">
        <w:rPr>
          <w:sz w:val="24"/>
          <w:szCs w:val="24"/>
        </w:rPr>
        <w:t>ri h</w:t>
      </w:r>
      <w:r w:rsidRPr="003F2DA0">
        <w:rPr>
          <w:spacing w:val="-1"/>
          <w:sz w:val="24"/>
          <w:szCs w:val="24"/>
        </w:rPr>
        <w:t>a</w:t>
      </w:r>
      <w:r w:rsidRPr="003F2DA0">
        <w:rPr>
          <w:sz w:val="24"/>
          <w:szCs w:val="24"/>
        </w:rPr>
        <w:t>sil</w:t>
      </w:r>
      <w:r w:rsidRPr="003F2DA0">
        <w:rPr>
          <w:spacing w:val="1"/>
          <w:sz w:val="24"/>
          <w:szCs w:val="24"/>
        </w:rPr>
        <w:t xml:space="preserve"> </w:t>
      </w:r>
      <w:r w:rsidRPr="003F2DA0">
        <w:rPr>
          <w:sz w:val="24"/>
          <w:szCs w:val="24"/>
        </w:rPr>
        <w:t>diat</w:t>
      </w:r>
      <w:r w:rsidRPr="003F2DA0">
        <w:rPr>
          <w:spacing w:val="-1"/>
          <w:sz w:val="24"/>
          <w:szCs w:val="24"/>
        </w:rPr>
        <w:t>a</w:t>
      </w:r>
      <w:r w:rsidRPr="003F2DA0">
        <w:rPr>
          <w:sz w:val="24"/>
          <w:szCs w:val="24"/>
        </w:rPr>
        <w:t xml:space="preserve">s </w:t>
      </w:r>
      <w:r w:rsidRPr="003F2DA0">
        <w:rPr>
          <w:spacing w:val="-1"/>
          <w:sz w:val="24"/>
          <w:szCs w:val="24"/>
        </w:rPr>
        <w:t>dapat</w:t>
      </w:r>
      <w:r w:rsidRPr="003F2DA0">
        <w:rPr>
          <w:sz w:val="24"/>
          <w:szCs w:val="24"/>
        </w:rPr>
        <w:t xml:space="preserve"> d</w:t>
      </w:r>
      <w:r w:rsidRPr="003F2DA0">
        <w:rPr>
          <w:spacing w:val="1"/>
          <w:sz w:val="24"/>
          <w:szCs w:val="24"/>
        </w:rPr>
        <w:t>i</w:t>
      </w:r>
      <w:r w:rsidRPr="003F2DA0">
        <w:rPr>
          <w:sz w:val="24"/>
          <w:szCs w:val="24"/>
        </w:rPr>
        <w:t>si</w:t>
      </w:r>
      <w:r w:rsidRPr="003F2DA0">
        <w:rPr>
          <w:spacing w:val="1"/>
          <w:sz w:val="24"/>
          <w:szCs w:val="24"/>
        </w:rPr>
        <w:t>m</w:t>
      </w:r>
      <w:r w:rsidRPr="003F2DA0">
        <w:rPr>
          <w:sz w:val="24"/>
          <w:szCs w:val="24"/>
        </w:rPr>
        <w:t>pul</w:t>
      </w:r>
      <w:r w:rsidRPr="003F2DA0">
        <w:rPr>
          <w:spacing w:val="2"/>
          <w:sz w:val="24"/>
          <w:szCs w:val="24"/>
        </w:rPr>
        <w:t>k</w:t>
      </w:r>
      <w:r w:rsidRPr="003F2DA0">
        <w:rPr>
          <w:spacing w:val="-1"/>
          <w:sz w:val="24"/>
          <w:szCs w:val="24"/>
        </w:rPr>
        <w:t>a</w:t>
      </w:r>
      <w:r w:rsidRPr="003F2DA0">
        <w:rPr>
          <w:sz w:val="24"/>
          <w:szCs w:val="24"/>
        </w:rPr>
        <w:t>n hipo</w:t>
      </w:r>
      <w:r w:rsidRPr="003F2DA0">
        <w:rPr>
          <w:spacing w:val="1"/>
          <w:sz w:val="24"/>
          <w:szCs w:val="24"/>
        </w:rPr>
        <w:t>t</w:t>
      </w:r>
      <w:r w:rsidRPr="003F2DA0">
        <w:rPr>
          <w:spacing w:val="-1"/>
          <w:sz w:val="24"/>
          <w:szCs w:val="24"/>
        </w:rPr>
        <w:t>e</w:t>
      </w:r>
      <w:r w:rsidRPr="003F2DA0">
        <w:rPr>
          <w:sz w:val="24"/>
          <w:szCs w:val="24"/>
        </w:rPr>
        <w:t>sis</w:t>
      </w:r>
      <w:r w:rsidRPr="003F2DA0">
        <w:rPr>
          <w:spacing w:val="1"/>
          <w:sz w:val="24"/>
          <w:szCs w:val="24"/>
        </w:rPr>
        <w:t xml:space="preserve"> </w:t>
      </w:r>
      <w:r w:rsidRPr="003F2DA0">
        <w:rPr>
          <w:sz w:val="24"/>
          <w:szCs w:val="24"/>
        </w:rPr>
        <w:t>5 se</w:t>
      </w:r>
      <w:r w:rsidRPr="003F2DA0">
        <w:rPr>
          <w:spacing w:val="-1"/>
          <w:sz w:val="24"/>
          <w:szCs w:val="24"/>
        </w:rPr>
        <w:t>ba</w:t>
      </w:r>
      <w:r w:rsidRPr="003F2DA0">
        <w:rPr>
          <w:sz w:val="24"/>
          <w:szCs w:val="24"/>
        </w:rPr>
        <w:t>g</w:t>
      </w:r>
      <w:r w:rsidRPr="003F2DA0">
        <w:rPr>
          <w:spacing w:val="-1"/>
          <w:sz w:val="24"/>
          <w:szCs w:val="24"/>
        </w:rPr>
        <w:t>a</w:t>
      </w:r>
      <w:r w:rsidRPr="003F2DA0">
        <w:rPr>
          <w:sz w:val="24"/>
          <w:szCs w:val="24"/>
        </w:rPr>
        <w:t>i be</w:t>
      </w:r>
      <w:r w:rsidRPr="003F2DA0">
        <w:rPr>
          <w:spacing w:val="-1"/>
          <w:sz w:val="24"/>
          <w:szCs w:val="24"/>
        </w:rPr>
        <w:t>r</w:t>
      </w:r>
      <w:r w:rsidRPr="003F2DA0">
        <w:rPr>
          <w:sz w:val="24"/>
          <w:szCs w:val="24"/>
        </w:rPr>
        <w:t>iku</w:t>
      </w:r>
      <w:r w:rsidRPr="003F2DA0">
        <w:rPr>
          <w:spacing w:val="1"/>
          <w:sz w:val="24"/>
          <w:szCs w:val="24"/>
        </w:rPr>
        <w:t>t</w:t>
      </w:r>
      <w:r w:rsidRPr="003F2DA0">
        <w:rPr>
          <w:sz w:val="24"/>
          <w:szCs w:val="24"/>
        </w:rPr>
        <w:t>:</w:t>
      </w:r>
    </w:p>
    <w:p w:rsidR="00AB03EF" w:rsidRDefault="00C47A6B" w:rsidP="00A00049">
      <w:pPr>
        <w:spacing w:line="480" w:lineRule="auto"/>
        <w:ind w:left="1134" w:right="79" w:hanging="567"/>
        <w:jc w:val="both"/>
        <w:rPr>
          <w:i/>
          <w:iCs/>
          <w:sz w:val="24"/>
          <w:szCs w:val="24"/>
        </w:rPr>
      </w:pPr>
      <w:r w:rsidRPr="003F2DA0">
        <w:rPr>
          <w:i/>
          <w:iCs/>
          <w:sz w:val="24"/>
          <w:szCs w:val="24"/>
        </w:rPr>
        <w:t xml:space="preserve">H5:  Pengetahuan Perpajakan  berpengaruh  terhadap Kepatuhan  </w:t>
      </w:r>
      <w:r>
        <w:rPr>
          <w:i/>
          <w:iCs/>
          <w:sz w:val="24"/>
          <w:szCs w:val="24"/>
        </w:rPr>
        <w:t>Wajib Pajak</w:t>
      </w:r>
      <w:r w:rsidRPr="003F2DA0">
        <w:rPr>
          <w:i/>
          <w:iCs/>
          <w:sz w:val="24"/>
          <w:szCs w:val="24"/>
        </w:rPr>
        <w:t xml:space="preserve"> Orang Pribadi</w:t>
      </w:r>
      <w:r w:rsidR="00AB03EF" w:rsidRPr="003F2DA0">
        <w:rPr>
          <w:i/>
          <w:iCs/>
          <w:sz w:val="24"/>
          <w:szCs w:val="24"/>
        </w:rPr>
        <w:t>.</w:t>
      </w:r>
    </w:p>
    <w:p w:rsidR="00AB03EF" w:rsidRDefault="00AB03EF" w:rsidP="00A00049">
      <w:pPr>
        <w:pStyle w:val="Heading3"/>
        <w:numPr>
          <w:ilvl w:val="2"/>
          <w:numId w:val="10"/>
        </w:numPr>
        <w:spacing w:line="480" w:lineRule="auto"/>
      </w:pPr>
      <w:bookmarkStart w:id="70" w:name="_Toc88775530"/>
      <w:bookmarkStart w:id="71" w:name="_Toc92403642"/>
      <w:bookmarkStart w:id="72" w:name="_Toc92818489"/>
      <w:bookmarkStart w:id="73" w:name="_Toc94822848"/>
      <w:bookmarkStart w:id="74" w:name="_Toc94823015"/>
      <w:r w:rsidRPr="003F2DA0">
        <w:t xml:space="preserve">Pengaruh </w:t>
      </w:r>
      <w:r w:rsidR="00B67F86" w:rsidRPr="00255D77">
        <w:t>Insentif</w:t>
      </w:r>
      <w:r w:rsidR="00B67F86">
        <w:rPr>
          <w:i/>
        </w:rPr>
        <w:t xml:space="preserve"> </w:t>
      </w:r>
      <w:r w:rsidR="00B67F86" w:rsidRPr="00255D77">
        <w:t>Pajak</w:t>
      </w:r>
      <w:r w:rsidRPr="003F2DA0">
        <w:t xml:space="preserve"> terhadap Kepatuhan</w:t>
      </w:r>
      <w:r w:rsidR="00F20978">
        <w:t xml:space="preserve"> </w:t>
      </w:r>
      <w:r w:rsidRPr="003F2DA0">
        <w:t>Wajib</w:t>
      </w:r>
      <w:r w:rsidR="00F20978">
        <w:t xml:space="preserve"> </w:t>
      </w:r>
      <w:r w:rsidRPr="003F2DA0">
        <w:t>Pajak Orang Pribadi</w:t>
      </w:r>
      <w:bookmarkEnd w:id="70"/>
      <w:bookmarkEnd w:id="71"/>
      <w:bookmarkEnd w:id="72"/>
      <w:bookmarkEnd w:id="73"/>
      <w:bookmarkEnd w:id="74"/>
    </w:p>
    <w:p w:rsidR="00C47A6B" w:rsidRPr="003F2DA0" w:rsidRDefault="006570EA" w:rsidP="00A00049">
      <w:pPr>
        <w:spacing w:line="480" w:lineRule="auto"/>
        <w:ind w:left="567" w:right="79" w:firstLine="709"/>
        <w:jc w:val="both"/>
        <w:rPr>
          <w:sz w:val="24"/>
          <w:szCs w:val="24"/>
        </w:rPr>
      </w:pPr>
      <w:r w:rsidRPr="006570EA">
        <w:rPr>
          <w:sz w:val="24"/>
          <w:szCs w:val="24"/>
        </w:rPr>
        <w:t xml:space="preserve">Insentif </w:t>
      </w:r>
      <w:r w:rsidRPr="00886E98">
        <w:rPr>
          <w:spacing w:val="1"/>
          <w:sz w:val="24"/>
          <w:szCs w:val="24"/>
        </w:rPr>
        <w:t>pajak</w:t>
      </w:r>
      <w:r w:rsidRPr="006570EA">
        <w:rPr>
          <w:sz w:val="24"/>
          <w:szCs w:val="24"/>
        </w:rPr>
        <w:t xml:space="preserve"> bertujuan untuk merangsang Wajib Pajak agar tetap melaksanakan kewajiban perpajakannya dengan benar walaupun terdapat kondisi tertentu yang menyebabkan Wajib Pajak enggan membayarkan pajaknya. Penggunaan pajak bukan hanya bertujuan untuk menghasilkan pendapatan pemerintah saja, melainkan pula memberikan dorongan ke arah perkembangan</w:t>
      </w:r>
      <w:bookmarkStart w:id="75" w:name="_GoBack"/>
      <w:bookmarkEnd w:id="75"/>
      <w:r w:rsidRPr="006570EA">
        <w:rPr>
          <w:sz w:val="24"/>
          <w:szCs w:val="24"/>
        </w:rPr>
        <w:t xml:space="preserve"> ekonomi, dalam bidang tertentu. Insentif pajak merupakan sikap keberpihakan pemerintah terhadap wajib pajak dengan tujuan untuk kepentingan nasional </w:t>
      </w:r>
      <w:r>
        <w:rPr>
          <w:sz w:val="24"/>
          <w:szCs w:val="24"/>
        </w:rPr>
        <w:fldChar w:fldCharType="begin" w:fldLock="1"/>
      </w:r>
      <w:r>
        <w:rPr>
          <w:sz w:val="24"/>
          <w:szCs w:val="24"/>
        </w:rPr>
        <w:instrText>ADDIN CSL_CITATION {"citationItems":[{"id":"ITEM-1","itemData":{"author":[{"dropping-particle":"","family":"Latief","given":"S","non-dropping-particle":"","parse-names":false,"suffix":""},{"dropping-particle":"","family":"Zakaria","given":"J","non-dropping-particle":"","parse-names":false,"suffix":""},{"dropping-particle":"","family":"Mapparenta","given":"","non-dropping-particle":"","parse-names":false,"suffix":""}],"container-title":"Center of Economic Student Journal","id":"ITEM-1","issued":{"date-parts":[["2020"]]},"title":"Pengaruh Kepercayaan Kepada Pemerintah , Kebijakan Insentif Pajak dan Manfaat Pajak Terhadap Kepatuhan Wajib Pajak.","type":"article-journal","volume":"3(3)"},"uris":["http://www.mendeley.com/documents/?uuid=c478b74f-58e4-47e8-8386-cb8fe28ce529"]}],"mendeley":{"formattedCitation":"(Latief et al., 2020)","plainTextFormattedCitation":"(Latief et al., 2020)","previouslyFormattedCitation":"(Latief et al., 2020)"},"properties":{"noteIndex":0},"schema":"https://github.com/citation-style-language/schema/raw/master/csl-citation.json"}</w:instrText>
      </w:r>
      <w:r>
        <w:rPr>
          <w:sz w:val="24"/>
          <w:szCs w:val="24"/>
        </w:rPr>
        <w:fldChar w:fldCharType="separate"/>
      </w:r>
      <w:r w:rsidRPr="006570EA">
        <w:rPr>
          <w:noProof/>
          <w:sz w:val="24"/>
          <w:szCs w:val="24"/>
        </w:rPr>
        <w:t>(Latief et al., 2020)</w:t>
      </w:r>
      <w:r>
        <w:rPr>
          <w:sz w:val="24"/>
          <w:szCs w:val="24"/>
        </w:rPr>
        <w:fldChar w:fldCharType="end"/>
      </w:r>
      <w:r w:rsidRPr="006570EA">
        <w:rPr>
          <w:sz w:val="24"/>
          <w:szCs w:val="24"/>
        </w:rPr>
        <w:t xml:space="preserve">. Dengan adanya insentif pajak </w:t>
      </w:r>
      <w:r w:rsidRPr="006570EA">
        <w:rPr>
          <w:sz w:val="24"/>
          <w:szCs w:val="24"/>
        </w:rPr>
        <w:lastRenderedPageBreak/>
        <w:t>diharapkan dapat mendorong wajib pajak untuk tetap patuh dalam membayar dan melaporkan pajaknya.</w:t>
      </w:r>
    </w:p>
    <w:p w:rsidR="00C47A6B" w:rsidRPr="003F2DA0" w:rsidRDefault="007F3F46" w:rsidP="00A00049">
      <w:pPr>
        <w:spacing w:line="480" w:lineRule="auto"/>
        <w:ind w:left="567" w:right="79" w:firstLine="709"/>
        <w:jc w:val="both"/>
        <w:rPr>
          <w:sz w:val="24"/>
          <w:szCs w:val="24"/>
        </w:rPr>
      </w:pPr>
      <w:r w:rsidRPr="003F2DA0">
        <w:rPr>
          <w:spacing w:val="1"/>
          <w:sz w:val="24"/>
          <w:szCs w:val="24"/>
        </w:rPr>
        <w:t xml:space="preserve">Penelitian yang dilakukan oleh </w:t>
      </w:r>
      <w:r w:rsidR="008C1624">
        <w:rPr>
          <w:spacing w:val="1"/>
          <w:sz w:val="24"/>
          <w:szCs w:val="24"/>
        </w:rPr>
        <w:fldChar w:fldCharType="begin" w:fldLock="1"/>
      </w:r>
      <w:r w:rsidR="002C2EC9">
        <w:rPr>
          <w:spacing w:val="1"/>
          <w:sz w:val="24"/>
          <w:szCs w:val="24"/>
        </w:rPr>
        <w:instrText>ADDIN CSL_CITATION {"citationItems":[{"id":"ITEM-1","itemData":{"abstract":"This study aims to determine the effect of tax incentives in the midst of the corona pandemic on the level of compliance of individual taxpayers in tax returns (SPT) reporting. The research method used is quantitative correlational with simple linear regression method. Data collection in this study was carried out by distributing questionnaires in the form of google form to individual taxpayers registered at KPP Malang Utara. Sampling using the Slovin formula by means of purposive sampling. Purposive sampling is sampling that is carried out based on considerations in accordance with the purpose of the study. From the calculation of the Slovin formula, there were 100 respondents. The results showed that the tax incentive variable had a positive and significant effect on the taxpayer compliance variable.","author":[{"dropping-particle":"","family":"Nuskha","given":"Dhuratun","non-dropping-particle":"","parse-names":false,"suffix":""},{"dropping-particle":"","family":"Diana","given":"Nur","non-dropping-particle":"","parse-names":false,"suffix":""},{"dropping-particle":"","family":"Sudaryanti","given":"Dwiyani","non-dropping-particle":"","parse-names":false,"suffix":""}],"id":"ITEM-1","issue":"06","issued":{"date-parts":[["2021"]]},"page":"1-9","title":"Pengaruh Pemberian Insentif Pajak Di Tengah Pandemi Corona Terhadap Tingkat Kepatuhan Wajib Pajak Orang Pribadi Dalam Pelaporan Surat Pemberitahuan (SPT) (Studi Kasus Pada KPP Malang Utara)","type":"article-journal","volume":"10"},"uris":["http://www.mendeley.com/documents/?uuid=9a772bfd-f9d1-4b2b-8037-a2443c1ae755"]}],"mendeley":{"formattedCitation":"(Nuskha et al., 2021)","plainTextFormattedCitation":"(Nuskha et al., 2021)","previouslyFormattedCitation":"(Nuskha et al., 2021)"},"properties":{"noteIndex":0},"schema":"https://github.com/citation-style-language/schema/raw/master/csl-citation.json"}</w:instrText>
      </w:r>
      <w:r w:rsidR="008C1624">
        <w:rPr>
          <w:spacing w:val="1"/>
          <w:sz w:val="24"/>
          <w:szCs w:val="24"/>
        </w:rPr>
        <w:fldChar w:fldCharType="separate"/>
      </w:r>
      <w:r w:rsidR="008C1624" w:rsidRPr="008C1624">
        <w:rPr>
          <w:noProof/>
          <w:spacing w:val="1"/>
          <w:sz w:val="24"/>
          <w:szCs w:val="24"/>
        </w:rPr>
        <w:t>(Nuskha et al., 2021)</w:t>
      </w:r>
      <w:r w:rsidR="008C1624">
        <w:rPr>
          <w:spacing w:val="1"/>
          <w:sz w:val="24"/>
          <w:szCs w:val="24"/>
        </w:rPr>
        <w:fldChar w:fldCharType="end"/>
      </w:r>
      <w:r w:rsidR="008C1624">
        <w:rPr>
          <w:spacing w:val="1"/>
          <w:sz w:val="24"/>
          <w:szCs w:val="24"/>
        </w:rPr>
        <w:t xml:space="preserve"> </w:t>
      </w:r>
      <w:r w:rsidRPr="003F2DA0">
        <w:rPr>
          <w:spacing w:val="1"/>
          <w:sz w:val="24"/>
          <w:szCs w:val="24"/>
        </w:rPr>
        <w:t xml:space="preserve">menunjukkan bahwa </w:t>
      </w:r>
      <w:r>
        <w:rPr>
          <w:spacing w:val="1"/>
          <w:sz w:val="24"/>
          <w:szCs w:val="24"/>
        </w:rPr>
        <w:t>Insentif Pajak</w:t>
      </w:r>
      <w:r w:rsidRPr="003F2DA0">
        <w:rPr>
          <w:spacing w:val="1"/>
          <w:sz w:val="24"/>
          <w:szCs w:val="24"/>
        </w:rPr>
        <w:t xml:space="preserve"> </w:t>
      </w:r>
      <w:r>
        <w:rPr>
          <w:spacing w:val="1"/>
          <w:sz w:val="24"/>
          <w:szCs w:val="24"/>
        </w:rPr>
        <w:t xml:space="preserve">memiliki pengaruh yang </w:t>
      </w:r>
      <w:r w:rsidRPr="003F2DA0">
        <w:rPr>
          <w:spacing w:val="1"/>
          <w:sz w:val="24"/>
          <w:szCs w:val="24"/>
        </w:rPr>
        <w:t xml:space="preserve">terhadap kepatuhan </w:t>
      </w:r>
      <w:r>
        <w:rPr>
          <w:spacing w:val="1"/>
          <w:sz w:val="24"/>
          <w:szCs w:val="24"/>
        </w:rPr>
        <w:t>Wajib Pajak</w:t>
      </w:r>
      <w:r w:rsidRPr="003F2DA0">
        <w:rPr>
          <w:spacing w:val="1"/>
          <w:sz w:val="24"/>
          <w:szCs w:val="24"/>
        </w:rPr>
        <w:t>.</w:t>
      </w:r>
      <w:r>
        <w:rPr>
          <w:spacing w:val="1"/>
          <w:sz w:val="24"/>
          <w:szCs w:val="24"/>
        </w:rPr>
        <w:t xml:space="preserve"> </w:t>
      </w:r>
      <w:r w:rsidRPr="003F2DA0">
        <w:rPr>
          <w:sz w:val="24"/>
          <w:szCs w:val="24"/>
        </w:rPr>
        <w:t>D</w:t>
      </w:r>
      <w:r w:rsidRPr="003F2DA0">
        <w:rPr>
          <w:spacing w:val="-1"/>
          <w:sz w:val="24"/>
          <w:szCs w:val="24"/>
        </w:rPr>
        <w:t>a</w:t>
      </w:r>
      <w:r w:rsidRPr="003F2DA0">
        <w:rPr>
          <w:sz w:val="24"/>
          <w:szCs w:val="24"/>
        </w:rPr>
        <w:t xml:space="preserve">ri </w:t>
      </w:r>
      <w:r w:rsidRPr="00886E98">
        <w:rPr>
          <w:spacing w:val="1"/>
          <w:sz w:val="24"/>
          <w:szCs w:val="24"/>
        </w:rPr>
        <w:t>hasil</w:t>
      </w:r>
      <w:r w:rsidRPr="003F2DA0">
        <w:rPr>
          <w:spacing w:val="1"/>
          <w:sz w:val="24"/>
          <w:szCs w:val="24"/>
        </w:rPr>
        <w:t xml:space="preserve"> </w:t>
      </w:r>
      <w:r w:rsidRPr="003F2DA0">
        <w:rPr>
          <w:sz w:val="24"/>
          <w:szCs w:val="24"/>
        </w:rPr>
        <w:t>diat</w:t>
      </w:r>
      <w:r w:rsidRPr="003F2DA0">
        <w:rPr>
          <w:spacing w:val="-1"/>
          <w:sz w:val="24"/>
          <w:szCs w:val="24"/>
        </w:rPr>
        <w:t>a</w:t>
      </w:r>
      <w:r w:rsidRPr="003F2DA0">
        <w:rPr>
          <w:sz w:val="24"/>
          <w:szCs w:val="24"/>
        </w:rPr>
        <w:t xml:space="preserve">s </w:t>
      </w:r>
      <w:r w:rsidRPr="003F2DA0">
        <w:rPr>
          <w:spacing w:val="-1"/>
          <w:sz w:val="24"/>
          <w:szCs w:val="24"/>
        </w:rPr>
        <w:t>dapat</w:t>
      </w:r>
      <w:r w:rsidRPr="003F2DA0">
        <w:rPr>
          <w:sz w:val="24"/>
          <w:szCs w:val="24"/>
        </w:rPr>
        <w:t xml:space="preserve"> d</w:t>
      </w:r>
      <w:r w:rsidRPr="003F2DA0">
        <w:rPr>
          <w:spacing w:val="1"/>
          <w:sz w:val="24"/>
          <w:szCs w:val="24"/>
        </w:rPr>
        <w:t>i</w:t>
      </w:r>
      <w:r w:rsidRPr="003F2DA0">
        <w:rPr>
          <w:sz w:val="24"/>
          <w:szCs w:val="24"/>
        </w:rPr>
        <w:t>si</w:t>
      </w:r>
      <w:r w:rsidRPr="003F2DA0">
        <w:rPr>
          <w:spacing w:val="1"/>
          <w:sz w:val="24"/>
          <w:szCs w:val="24"/>
        </w:rPr>
        <w:t>m</w:t>
      </w:r>
      <w:r w:rsidRPr="003F2DA0">
        <w:rPr>
          <w:sz w:val="24"/>
          <w:szCs w:val="24"/>
        </w:rPr>
        <w:t>pul</w:t>
      </w:r>
      <w:r w:rsidRPr="003F2DA0">
        <w:rPr>
          <w:spacing w:val="2"/>
          <w:sz w:val="24"/>
          <w:szCs w:val="24"/>
        </w:rPr>
        <w:t>k</w:t>
      </w:r>
      <w:r w:rsidRPr="003F2DA0">
        <w:rPr>
          <w:spacing w:val="-1"/>
          <w:sz w:val="24"/>
          <w:szCs w:val="24"/>
        </w:rPr>
        <w:t>a</w:t>
      </w:r>
      <w:r w:rsidRPr="003F2DA0">
        <w:rPr>
          <w:sz w:val="24"/>
          <w:szCs w:val="24"/>
        </w:rPr>
        <w:t>n hipo</w:t>
      </w:r>
      <w:r w:rsidRPr="003F2DA0">
        <w:rPr>
          <w:spacing w:val="1"/>
          <w:sz w:val="24"/>
          <w:szCs w:val="24"/>
        </w:rPr>
        <w:t>t</w:t>
      </w:r>
      <w:r w:rsidRPr="003F2DA0">
        <w:rPr>
          <w:spacing w:val="-1"/>
          <w:sz w:val="24"/>
          <w:szCs w:val="24"/>
        </w:rPr>
        <w:t>e</w:t>
      </w:r>
      <w:r w:rsidRPr="003F2DA0">
        <w:rPr>
          <w:sz w:val="24"/>
          <w:szCs w:val="24"/>
        </w:rPr>
        <w:t>sis</w:t>
      </w:r>
      <w:r w:rsidRPr="003F2DA0">
        <w:rPr>
          <w:spacing w:val="1"/>
          <w:sz w:val="24"/>
          <w:szCs w:val="24"/>
        </w:rPr>
        <w:t xml:space="preserve"> </w:t>
      </w:r>
      <w:r w:rsidRPr="003F2DA0">
        <w:rPr>
          <w:sz w:val="24"/>
          <w:szCs w:val="24"/>
        </w:rPr>
        <w:t>6 se</w:t>
      </w:r>
      <w:r w:rsidRPr="003F2DA0">
        <w:rPr>
          <w:spacing w:val="-1"/>
          <w:sz w:val="24"/>
          <w:szCs w:val="24"/>
        </w:rPr>
        <w:t>ba</w:t>
      </w:r>
      <w:r w:rsidRPr="003F2DA0">
        <w:rPr>
          <w:sz w:val="24"/>
          <w:szCs w:val="24"/>
        </w:rPr>
        <w:t>g</w:t>
      </w:r>
      <w:r w:rsidRPr="003F2DA0">
        <w:rPr>
          <w:spacing w:val="-1"/>
          <w:sz w:val="24"/>
          <w:szCs w:val="24"/>
        </w:rPr>
        <w:t>a</w:t>
      </w:r>
      <w:r w:rsidRPr="003F2DA0">
        <w:rPr>
          <w:sz w:val="24"/>
          <w:szCs w:val="24"/>
        </w:rPr>
        <w:t>i be</w:t>
      </w:r>
      <w:r w:rsidRPr="003F2DA0">
        <w:rPr>
          <w:spacing w:val="-1"/>
          <w:sz w:val="24"/>
          <w:szCs w:val="24"/>
        </w:rPr>
        <w:t>r</w:t>
      </w:r>
      <w:r w:rsidRPr="003F2DA0">
        <w:rPr>
          <w:sz w:val="24"/>
          <w:szCs w:val="24"/>
        </w:rPr>
        <w:t>iku</w:t>
      </w:r>
      <w:r w:rsidRPr="003F2DA0">
        <w:rPr>
          <w:spacing w:val="1"/>
          <w:sz w:val="24"/>
          <w:szCs w:val="24"/>
        </w:rPr>
        <w:t>t</w:t>
      </w:r>
      <w:r w:rsidRPr="003F2DA0">
        <w:rPr>
          <w:sz w:val="24"/>
          <w:szCs w:val="24"/>
        </w:rPr>
        <w:t>:</w:t>
      </w:r>
    </w:p>
    <w:p w:rsidR="008A5E0F" w:rsidRDefault="00C47A6B" w:rsidP="006D38DD">
      <w:pPr>
        <w:spacing w:line="480" w:lineRule="auto"/>
        <w:ind w:left="1134" w:right="79" w:hanging="567"/>
        <w:jc w:val="both"/>
      </w:pPr>
      <w:r w:rsidRPr="003F2DA0">
        <w:rPr>
          <w:i/>
          <w:iCs/>
          <w:sz w:val="24"/>
          <w:szCs w:val="24"/>
        </w:rPr>
        <w:t xml:space="preserve">H6:  </w:t>
      </w:r>
      <w:r w:rsidR="007F3F46" w:rsidRPr="00C5749F">
        <w:rPr>
          <w:i/>
          <w:spacing w:val="1"/>
          <w:sz w:val="24"/>
          <w:szCs w:val="24"/>
        </w:rPr>
        <w:t>Insentif Pajak</w:t>
      </w:r>
      <w:r w:rsidRPr="003F2DA0">
        <w:rPr>
          <w:i/>
          <w:iCs/>
          <w:sz w:val="24"/>
          <w:szCs w:val="24"/>
        </w:rPr>
        <w:t xml:space="preserve"> berpengaruh terhadap Kepatuhan  </w:t>
      </w:r>
      <w:r>
        <w:rPr>
          <w:i/>
          <w:iCs/>
          <w:sz w:val="24"/>
          <w:szCs w:val="24"/>
        </w:rPr>
        <w:t>Wajib Pajak</w:t>
      </w:r>
      <w:r w:rsidRPr="003F2DA0">
        <w:rPr>
          <w:i/>
          <w:iCs/>
          <w:sz w:val="24"/>
          <w:szCs w:val="24"/>
        </w:rPr>
        <w:t xml:space="preserve"> Orang Pribadi.</w:t>
      </w:r>
    </w:p>
    <w:sectPr w:rsidR="008A5E0F" w:rsidSect="0096011D">
      <w:headerReference w:type="default" r:id="rId8"/>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04" w:rsidRDefault="004F3F04" w:rsidP="004C4937">
      <w:r>
        <w:separator/>
      </w:r>
    </w:p>
  </w:endnote>
  <w:endnote w:type="continuationSeparator" w:id="0">
    <w:p w:rsidR="004F3F04" w:rsidRDefault="004F3F04" w:rsidP="004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04" w:rsidRDefault="004F3F04" w:rsidP="004C4937">
      <w:r>
        <w:separator/>
      </w:r>
    </w:p>
  </w:footnote>
  <w:footnote w:type="continuationSeparator" w:id="0">
    <w:p w:rsidR="004F3F04" w:rsidRDefault="004F3F04" w:rsidP="004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B"/>
    <w:multiLevelType w:val="hybridMultilevel"/>
    <w:tmpl w:val="76DC5A5E"/>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B7518"/>
    <w:multiLevelType w:val="hybridMultilevel"/>
    <w:tmpl w:val="D64A4D1C"/>
    <w:lvl w:ilvl="0" w:tplc="08CE0D1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D8311E"/>
    <w:multiLevelType w:val="hybridMultilevel"/>
    <w:tmpl w:val="C532863A"/>
    <w:lvl w:ilvl="0" w:tplc="DE30692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03F66"/>
    <w:multiLevelType w:val="hybridMultilevel"/>
    <w:tmpl w:val="DF12709E"/>
    <w:lvl w:ilvl="0" w:tplc="CB644312">
      <w:start w:val="1"/>
      <w:numFmt w:val="decimal"/>
      <w:lvlText w:val="%1."/>
      <w:lvlJc w:val="left"/>
      <w:pPr>
        <w:ind w:left="1670" w:hanging="360"/>
      </w:pPr>
      <w:rPr>
        <w:rFonts w:hint="default"/>
        <w:color w:val="auto"/>
        <w:w w:val="100"/>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4" w15:restartNumberingAfterBreak="0">
    <w:nsid w:val="0B892B87"/>
    <w:multiLevelType w:val="hybridMultilevel"/>
    <w:tmpl w:val="BDA01A3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DE35AE"/>
    <w:multiLevelType w:val="hybridMultilevel"/>
    <w:tmpl w:val="48E4B3F2"/>
    <w:lvl w:ilvl="0" w:tplc="5F0CE54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84DBC"/>
    <w:multiLevelType w:val="hybridMultilevel"/>
    <w:tmpl w:val="D78A64FC"/>
    <w:lvl w:ilvl="0" w:tplc="40045E7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D6F34"/>
    <w:multiLevelType w:val="hybridMultilevel"/>
    <w:tmpl w:val="0EFAF078"/>
    <w:lvl w:ilvl="0" w:tplc="DC288E5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1A018F"/>
    <w:multiLevelType w:val="hybridMultilevel"/>
    <w:tmpl w:val="8536DA2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23A10834"/>
    <w:multiLevelType w:val="hybridMultilevel"/>
    <w:tmpl w:val="16F65756"/>
    <w:lvl w:ilvl="0" w:tplc="3A36A6F4">
      <w:start w:val="1"/>
      <w:numFmt w:val="decimal"/>
      <w:lvlText w:val="%1."/>
      <w:lvlJc w:val="left"/>
      <w:pPr>
        <w:ind w:left="2825" w:hanging="360"/>
      </w:pPr>
      <w:rPr>
        <w:rFonts w:hint="default"/>
        <w:sz w:val="24"/>
      </w:rPr>
    </w:lvl>
    <w:lvl w:ilvl="1" w:tplc="88882EA0">
      <w:start w:val="1"/>
      <w:numFmt w:val="decimal"/>
      <w:lvlText w:val="%2)"/>
      <w:lvlJc w:val="left"/>
      <w:pPr>
        <w:ind w:left="3545" w:hanging="360"/>
      </w:pPr>
      <w:rPr>
        <w:rFonts w:hint="default"/>
      </w:r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10" w15:restartNumberingAfterBreak="0">
    <w:nsid w:val="27BB60D8"/>
    <w:multiLevelType w:val="hybridMultilevel"/>
    <w:tmpl w:val="8D4CFE9C"/>
    <w:lvl w:ilvl="0" w:tplc="A4CA68A0">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D17604"/>
    <w:multiLevelType w:val="hybridMultilevel"/>
    <w:tmpl w:val="AA180FF8"/>
    <w:lvl w:ilvl="0" w:tplc="CDF848CE">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A0766EB6">
      <w:start w:val="1"/>
      <w:numFmt w:val="decimal"/>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9245200"/>
    <w:multiLevelType w:val="hybridMultilevel"/>
    <w:tmpl w:val="2FE25686"/>
    <w:lvl w:ilvl="0" w:tplc="A4AAB25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3171D"/>
    <w:multiLevelType w:val="hybridMultilevel"/>
    <w:tmpl w:val="D7E284B8"/>
    <w:lvl w:ilvl="0" w:tplc="086EA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C7D1724"/>
    <w:multiLevelType w:val="hybridMultilevel"/>
    <w:tmpl w:val="EC7E242E"/>
    <w:lvl w:ilvl="0" w:tplc="C0089B9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C3A09"/>
    <w:multiLevelType w:val="multilevel"/>
    <w:tmpl w:val="8A764104"/>
    <w:lvl w:ilvl="0">
      <w:start w:val="1"/>
      <w:numFmt w:val="none"/>
      <w:pStyle w:val="Heading1"/>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340" w:hanging="340"/>
      </w:pPr>
      <w:rPr>
        <w:rFonts w:hint="default"/>
      </w:rPr>
    </w:lvl>
    <w:lvl w:ilvl="2">
      <w:start w:val="1"/>
      <w:numFmt w:val="decimal"/>
      <w:pStyle w:val="Heading3"/>
      <w:lvlText w:val="%3."/>
      <w:lvlJc w:val="left"/>
      <w:pPr>
        <w:ind w:left="567" w:hanging="283"/>
      </w:pPr>
      <w:rPr>
        <w:rFonts w:ascii="Times New Roman" w:hAnsi="Times New Roman" w:hint="default"/>
        <w:b/>
        <w:i w:val="0"/>
        <w:sz w:val="24"/>
      </w:rPr>
    </w:lvl>
    <w:lvl w:ilvl="3">
      <w:start w:val="1"/>
      <w:numFmt w:val="lowerLetter"/>
      <w:pStyle w:val="Heading4"/>
      <w:lvlText w:val="%4."/>
      <w:lvlJc w:val="left"/>
      <w:pPr>
        <w:ind w:left="1021" w:hanging="341"/>
      </w:pPr>
      <w:rPr>
        <w:rFonts w:ascii="Times New Roman" w:hAnsi="Times New Roman" w:hint="default"/>
        <w:b/>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22D4022"/>
    <w:multiLevelType w:val="hybridMultilevel"/>
    <w:tmpl w:val="BCB29B84"/>
    <w:lvl w:ilvl="0" w:tplc="6430EE36">
      <w:start w:val="1"/>
      <w:numFmt w:val="upperLetter"/>
      <w:lvlText w:val="%1."/>
      <w:lvlJc w:val="left"/>
      <w:pPr>
        <w:ind w:left="720" w:hanging="360"/>
      </w:pPr>
      <w:rPr>
        <w:rFonts w:hint="default"/>
        <w:b/>
      </w:rPr>
    </w:lvl>
    <w:lvl w:ilvl="1" w:tplc="B122F244">
      <w:start w:val="1"/>
      <w:numFmt w:val="decimal"/>
      <w:lvlText w:val="%2."/>
      <w:lvlJc w:val="left"/>
      <w:pPr>
        <w:ind w:left="644"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7055B1"/>
    <w:multiLevelType w:val="hybridMultilevel"/>
    <w:tmpl w:val="606A5F34"/>
    <w:lvl w:ilvl="0" w:tplc="3CA4EB48">
      <w:start w:val="1"/>
      <w:numFmt w:val="decimal"/>
      <w:lvlText w:val="%1."/>
      <w:lvlJc w:val="left"/>
      <w:pPr>
        <w:ind w:left="2590" w:hanging="360"/>
      </w:pPr>
      <w:rPr>
        <w:rFonts w:hint="default"/>
        <w:sz w:val="24"/>
      </w:rPr>
    </w:lvl>
    <w:lvl w:ilvl="1" w:tplc="6FE0685C">
      <w:start w:val="1"/>
      <w:numFmt w:val="decimal"/>
      <w:lvlText w:val="%2."/>
      <w:lvlJc w:val="left"/>
      <w:pPr>
        <w:ind w:left="2465" w:hanging="360"/>
      </w:pPr>
      <w:rPr>
        <w:rFonts w:hint="default"/>
        <w:sz w:val="24"/>
      </w:rPr>
    </w:lvl>
    <w:lvl w:ilvl="2" w:tplc="5DFC1F58">
      <w:start w:val="1"/>
      <w:numFmt w:val="decimal"/>
      <w:lvlText w:val="%3)"/>
      <w:lvlJc w:val="left"/>
      <w:pPr>
        <w:ind w:left="3365" w:hanging="360"/>
      </w:pPr>
      <w:rPr>
        <w:rFonts w:hint="default"/>
      </w:rPr>
    </w:lvl>
    <w:lvl w:ilvl="3" w:tplc="04210017">
      <w:start w:val="1"/>
      <w:numFmt w:val="lowerLetter"/>
      <w:lvlText w:val="%4)"/>
      <w:lvlJc w:val="left"/>
      <w:pPr>
        <w:ind w:left="3905" w:hanging="360"/>
      </w:pPr>
      <w:rPr>
        <w:rFonts w:hint="default"/>
      </w:rPr>
    </w:lvl>
    <w:lvl w:ilvl="4" w:tplc="B7060616">
      <w:start w:val="1"/>
      <w:numFmt w:val="lowerLetter"/>
      <w:lvlText w:val="%5."/>
      <w:lvlJc w:val="left"/>
      <w:pPr>
        <w:ind w:left="4625" w:hanging="360"/>
      </w:pPr>
      <w:rPr>
        <w:rFonts w:hint="default"/>
      </w:r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8" w15:restartNumberingAfterBreak="0">
    <w:nsid w:val="530E0B04"/>
    <w:multiLevelType w:val="hybridMultilevel"/>
    <w:tmpl w:val="9EF805D2"/>
    <w:lvl w:ilvl="0" w:tplc="94B2FDD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B87767"/>
    <w:multiLevelType w:val="hybridMultilevel"/>
    <w:tmpl w:val="413E38B4"/>
    <w:lvl w:ilvl="0" w:tplc="AFBEB7B2">
      <w:start w:val="1"/>
      <w:numFmt w:val="decimal"/>
      <w:lvlText w:val="%1."/>
      <w:lvlJc w:val="left"/>
      <w:pPr>
        <w:ind w:left="1565" w:hanging="360"/>
      </w:pPr>
      <w:rPr>
        <w:rFonts w:ascii="Times New Roman" w:eastAsia="Times New Roman" w:hAnsi="Times New Roman" w:cs="Times New Roman"/>
        <w:sz w:val="24"/>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20" w15:restartNumberingAfterBreak="0">
    <w:nsid w:val="5CAB5829"/>
    <w:multiLevelType w:val="hybridMultilevel"/>
    <w:tmpl w:val="D140046A"/>
    <w:lvl w:ilvl="0" w:tplc="16AAF26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DA21E5"/>
    <w:multiLevelType w:val="hybridMultilevel"/>
    <w:tmpl w:val="2EBE82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2BD2BE6"/>
    <w:multiLevelType w:val="multilevel"/>
    <w:tmpl w:val="162E3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5A07B60"/>
    <w:multiLevelType w:val="hybridMultilevel"/>
    <w:tmpl w:val="31944E20"/>
    <w:lvl w:ilvl="0" w:tplc="9196BC0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0E7962"/>
    <w:multiLevelType w:val="hybridMultilevel"/>
    <w:tmpl w:val="58EE207A"/>
    <w:lvl w:ilvl="0" w:tplc="473C596E">
      <w:start w:val="1"/>
      <w:numFmt w:val="decimal"/>
      <w:lvlText w:val="%1."/>
      <w:lvlJc w:val="left"/>
      <w:pPr>
        <w:ind w:left="948" w:hanging="360"/>
      </w:pPr>
      <w:rPr>
        <w:rFonts w:hint="default"/>
        <w:w w:val="109"/>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5" w15:restartNumberingAfterBreak="0">
    <w:nsid w:val="70147E4F"/>
    <w:multiLevelType w:val="hybridMultilevel"/>
    <w:tmpl w:val="4042B8E4"/>
    <w:lvl w:ilvl="0" w:tplc="A0101158">
      <w:start w:val="1"/>
      <w:numFmt w:val="decimal"/>
      <w:lvlText w:val="%1)"/>
      <w:lvlJc w:val="left"/>
      <w:pPr>
        <w:ind w:left="2138" w:hanging="360"/>
      </w:pPr>
      <w:rPr>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72F90A72"/>
    <w:multiLevelType w:val="hybridMultilevel"/>
    <w:tmpl w:val="BB4AAA3A"/>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116BA9"/>
    <w:multiLevelType w:val="hybridMultilevel"/>
    <w:tmpl w:val="EB107600"/>
    <w:lvl w:ilvl="0" w:tplc="3CA4EB48">
      <w:start w:val="1"/>
      <w:numFmt w:val="decimal"/>
      <w:lvlText w:val="%1."/>
      <w:lvlJc w:val="left"/>
      <w:pPr>
        <w:ind w:left="1565" w:hanging="360"/>
      </w:pPr>
      <w:rPr>
        <w:rFonts w:hint="default"/>
        <w:sz w:val="24"/>
      </w:rPr>
    </w:lvl>
    <w:lvl w:ilvl="1" w:tplc="581A3BFE">
      <w:start w:val="1"/>
      <w:numFmt w:val="lowerLetter"/>
      <w:lvlText w:val="%2."/>
      <w:lvlJc w:val="left"/>
      <w:pPr>
        <w:ind w:left="1440" w:hanging="360"/>
      </w:pPr>
      <w:rPr>
        <w:rFonts w:hint="default"/>
        <w:b/>
      </w:rPr>
    </w:lvl>
    <w:lvl w:ilvl="2" w:tplc="BDC24BE0">
      <w:start w:val="1"/>
      <w:numFmt w:val="lowerLetter"/>
      <w:lvlText w:val="%3."/>
      <w:lvlJc w:val="left"/>
      <w:pPr>
        <w:ind w:left="1353"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E80C2F"/>
    <w:multiLevelType w:val="hybridMultilevel"/>
    <w:tmpl w:val="445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9"/>
  </w:num>
  <w:num w:numId="3">
    <w:abstractNumId w:val="27"/>
  </w:num>
  <w:num w:numId="4">
    <w:abstractNumId w:val="17"/>
  </w:num>
  <w:num w:numId="5">
    <w:abstractNumId w:val="9"/>
  </w:num>
  <w:num w:numId="6">
    <w:abstractNumId w:val="10"/>
  </w:num>
  <w:num w:numId="7">
    <w:abstractNumId w:val="23"/>
    <w:lvlOverride w:ilvl="0">
      <w:startOverride w:val="1"/>
    </w:lvlOverride>
  </w:num>
  <w:num w:numId="8">
    <w:abstractNumId w:val="11"/>
    <w:lvlOverride w:ilvl="0">
      <w:lvl w:ilvl="0" w:tplc="CDF848CE">
        <w:start w:val="1"/>
        <w:numFmt w:val="none"/>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tplc="04210019">
        <w:start w:val="1"/>
        <w:numFmt w:val="lowerLetter"/>
        <w:lvlText w:val="%2."/>
        <w:lvlJc w:val="left"/>
        <w:pPr>
          <w:ind w:left="340" w:hanging="340"/>
        </w:pPr>
        <w:rPr>
          <w:rFonts w:hint="default"/>
        </w:rPr>
      </w:lvl>
    </w:lvlOverride>
    <w:lvlOverride w:ilvl="2">
      <w:lvl w:ilvl="2" w:tplc="A0766EB6">
        <w:start w:val="1"/>
        <w:numFmt w:val="decimal"/>
        <w:lvlText w:val="%3."/>
        <w:lvlJc w:val="left"/>
        <w:pPr>
          <w:ind w:left="737" w:hanging="397"/>
        </w:pPr>
        <w:rPr>
          <w:rFonts w:hint="default"/>
        </w:rPr>
      </w:lvl>
    </w:lvlOverride>
    <w:lvlOverride w:ilvl="3">
      <w:lvl w:ilvl="3" w:tplc="0421000F">
        <w:start w:val="1"/>
        <w:numFmt w:val="decimal"/>
        <w:lvlText w:val="%4."/>
        <w:lvlJc w:val="left"/>
        <w:pPr>
          <w:ind w:left="3240" w:hanging="360"/>
        </w:pPr>
        <w:rPr>
          <w:rFonts w:hint="default"/>
        </w:rPr>
      </w:lvl>
    </w:lvlOverride>
    <w:lvlOverride w:ilvl="4">
      <w:lvl w:ilvl="4" w:tplc="04210019">
        <w:start w:val="1"/>
        <w:numFmt w:val="lowerLetter"/>
        <w:lvlText w:val="%5."/>
        <w:lvlJc w:val="left"/>
        <w:pPr>
          <w:ind w:left="3960" w:hanging="360"/>
        </w:pPr>
        <w:rPr>
          <w:rFonts w:hint="default"/>
        </w:rPr>
      </w:lvl>
    </w:lvlOverride>
    <w:lvlOverride w:ilvl="5">
      <w:lvl w:ilvl="5" w:tplc="0421001B">
        <w:start w:val="1"/>
        <w:numFmt w:val="lowerRoman"/>
        <w:lvlText w:val="%6."/>
        <w:lvlJc w:val="right"/>
        <w:pPr>
          <w:ind w:left="4680" w:hanging="180"/>
        </w:pPr>
        <w:rPr>
          <w:rFonts w:hint="default"/>
        </w:rPr>
      </w:lvl>
    </w:lvlOverride>
    <w:lvlOverride w:ilvl="6">
      <w:lvl w:ilvl="6" w:tplc="0421000F">
        <w:start w:val="1"/>
        <w:numFmt w:val="decimal"/>
        <w:lvlText w:val="%7."/>
        <w:lvlJc w:val="left"/>
        <w:pPr>
          <w:ind w:left="5400" w:hanging="360"/>
        </w:pPr>
        <w:rPr>
          <w:rFonts w:hint="default"/>
        </w:rPr>
      </w:lvl>
    </w:lvlOverride>
    <w:lvlOverride w:ilvl="7">
      <w:lvl w:ilvl="7" w:tplc="04210019">
        <w:start w:val="1"/>
        <w:numFmt w:val="lowerLetter"/>
        <w:lvlText w:val="%8."/>
        <w:lvlJc w:val="left"/>
        <w:pPr>
          <w:ind w:left="6120" w:hanging="360"/>
        </w:pPr>
        <w:rPr>
          <w:rFonts w:hint="default"/>
        </w:rPr>
      </w:lvl>
    </w:lvlOverride>
    <w:lvlOverride w:ilvl="8">
      <w:lvl w:ilvl="8" w:tplc="0421001B">
        <w:start w:val="1"/>
        <w:numFmt w:val="lowerRoman"/>
        <w:lvlText w:val="%9."/>
        <w:lvlJc w:val="right"/>
        <w:pPr>
          <w:ind w:left="6840" w:hanging="180"/>
        </w:pPr>
        <w:rPr>
          <w:rFonts w:hint="default"/>
        </w:rPr>
      </w:lvl>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num>
  <w:num w:numId="17">
    <w:abstractNumId w:val="3"/>
  </w:num>
  <w:num w:numId="18">
    <w:abstractNumId w:val="4"/>
  </w:num>
  <w:num w:numId="19">
    <w:abstractNumId w:val="2"/>
  </w:num>
  <w:num w:numId="20">
    <w:abstractNumId w:val="13"/>
  </w:num>
  <w:num w:numId="21">
    <w:abstractNumId w:val="25"/>
  </w:num>
  <w:num w:numId="22">
    <w:abstractNumId w:val="0"/>
  </w:num>
  <w:num w:numId="2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8"/>
  </w:num>
  <w:num w:numId="34">
    <w:abstractNumId w:val="20"/>
  </w:num>
  <w:num w:numId="35">
    <w:abstractNumId w:val="26"/>
  </w:num>
  <w:num w:numId="36">
    <w:abstractNumId w:val="28"/>
  </w:num>
  <w:num w:numId="37">
    <w:abstractNumId w:val="7"/>
  </w:num>
  <w:num w:numId="38">
    <w:abstractNumId w:val="6"/>
  </w:num>
  <w:num w:numId="39">
    <w:abstractNumId w:val="18"/>
  </w:num>
  <w:num w:numId="40">
    <w:abstractNumId w:val="5"/>
  </w:num>
  <w:num w:numId="41">
    <w:abstractNumId w:val="1"/>
  </w:num>
  <w:num w:numId="42">
    <w:abstractNumId w:val="12"/>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2"/>
    <w:rsid w:val="00010707"/>
    <w:rsid w:val="000169C9"/>
    <w:rsid w:val="00021A43"/>
    <w:rsid w:val="000250E7"/>
    <w:rsid w:val="00035E8E"/>
    <w:rsid w:val="000410FE"/>
    <w:rsid w:val="00042E24"/>
    <w:rsid w:val="00054EF8"/>
    <w:rsid w:val="000558B6"/>
    <w:rsid w:val="000569A4"/>
    <w:rsid w:val="00056E62"/>
    <w:rsid w:val="00060A00"/>
    <w:rsid w:val="00062180"/>
    <w:rsid w:val="0006350A"/>
    <w:rsid w:val="0006786A"/>
    <w:rsid w:val="000721C4"/>
    <w:rsid w:val="00075969"/>
    <w:rsid w:val="0007658D"/>
    <w:rsid w:val="000776C8"/>
    <w:rsid w:val="00077E0C"/>
    <w:rsid w:val="000805AD"/>
    <w:rsid w:val="00080ED4"/>
    <w:rsid w:val="00082174"/>
    <w:rsid w:val="000840F9"/>
    <w:rsid w:val="0009489B"/>
    <w:rsid w:val="000951B9"/>
    <w:rsid w:val="000B203A"/>
    <w:rsid w:val="000C6800"/>
    <w:rsid w:val="000C7179"/>
    <w:rsid w:val="000C74D8"/>
    <w:rsid w:val="000D1409"/>
    <w:rsid w:val="000D4EBE"/>
    <w:rsid w:val="000D5820"/>
    <w:rsid w:val="000E2C49"/>
    <w:rsid w:val="000E710C"/>
    <w:rsid w:val="000F1D3A"/>
    <w:rsid w:val="000F2E98"/>
    <w:rsid w:val="000F7503"/>
    <w:rsid w:val="000F769C"/>
    <w:rsid w:val="000F76F6"/>
    <w:rsid w:val="00107C63"/>
    <w:rsid w:val="001330DE"/>
    <w:rsid w:val="0013513D"/>
    <w:rsid w:val="00146694"/>
    <w:rsid w:val="001505CD"/>
    <w:rsid w:val="001508D6"/>
    <w:rsid w:val="001662F4"/>
    <w:rsid w:val="00181AD1"/>
    <w:rsid w:val="00185147"/>
    <w:rsid w:val="00186B97"/>
    <w:rsid w:val="00193914"/>
    <w:rsid w:val="001A2036"/>
    <w:rsid w:val="001A3C56"/>
    <w:rsid w:val="001C394D"/>
    <w:rsid w:val="001C49AE"/>
    <w:rsid w:val="001C4C8A"/>
    <w:rsid w:val="001C6718"/>
    <w:rsid w:val="001E297D"/>
    <w:rsid w:val="001E6C45"/>
    <w:rsid w:val="001F0186"/>
    <w:rsid w:val="001F0D0F"/>
    <w:rsid w:val="0020206E"/>
    <w:rsid w:val="00203797"/>
    <w:rsid w:val="002052DB"/>
    <w:rsid w:val="00211518"/>
    <w:rsid w:val="00212E41"/>
    <w:rsid w:val="0022203F"/>
    <w:rsid w:val="00222574"/>
    <w:rsid w:val="002256EE"/>
    <w:rsid w:val="00230815"/>
    <w:rsid w:val="00231236"/>
    <w:rsid w:val="00236693"/>
    <w:rsid w:val="00236CB2"/>
    <w:rsid w:val="002463F7"/>
    <w:rsid w:val="00246D90"/>
    <w:rsid w:val="00250CB9"/>
    <w:rsid w:val="00251776"/>
    <w:rsid w:val="002527D7"/>
    <w:rsid w:val="00253CA0"/>
    <w:rsid w:val="00255D77"/>
    <w:rsid w:val="00260DB7"/>
    <w:rsid w:val="002625A4"/>
    <w:rsid w:val="00262899"/>
    <w:rsid w:val="00262906"/>
    <w:rsid w:val="00270805"/>
    <w:rsid w:val="00276E1A"/>
    <w:rsid w:val="00276E3A"/>
    <w:rsid w:val="00276F02"/>
    <w:rsid w:val="002779CE"/>
    <w:rsid w:val="002837DF"/>
    <w:rsid w:val="00286F87"/>
    <w:rsid w:val="00294B46"/>
    <w:rsid w:val="0029731E"/>
    <w:rsid w:val="002B2856"/>
    <w:rsid w:val="002B33D7"/>
    <w:rsid w:val="002B485B"/>
    <w:rsid w:val="002B56E5"/>
    <w:rsid w:val="002C2EC9"/>
    <w:rsid w:val="002C523D"/>
    <w:rsid w:val="002E6C5D"/>
    <w:rsid w:val="00306265"/>
    <w:rsid w:val="003169CF"/>
    <w:rsid w:val="00317D98"/>
    <w:rsid w:val="00321F36"/>
    <w:rsid w:val="00323DED"/>
    <w:rsid w:val="003271F4"/>
    <w:rsid w:val="00330AFB"/>
    <w:rsid w:val="0033177B"/>
    <w:rsid w:val="003415D1"/>
    <w:rsid w:val="00350665"/>
    <w:rsid w:val="00353BDB"/>
    <w:rsid w:val="00360516"/>
    <w:rsid w:val="003720D0"/>
    <w:rsid w:val="0037758B"/>
    <w:rsid w:val="003801AF"/>
    <w:rsid w:val="0038034D"/>
    <w:rsid w:val="00380E4E"/>
    <w:rsid w:val="0038303A"/>
    <w:rsid w:val="00392C49"/>
    <w:rsid w:val="003A42AA"/>
    <w:rsid w:val="003A6C09"/>
    <w:rsid w:val="003B00EE"/>
    <w:rsid w:val="003B6CC7"/>
    <w:rsid w:val="003C0CC3"/>
    <w:rsid w:val="003C240D"/>
    <w:rsid w:val="003C2965"/>
    <w:rsid w:val="003C37D9"/>
    <w:rsid w:val="003C472B"/>
    <w:rsid w:val="003D44D9"/>
    <w:rsid w:val="003D66A0"/>
    <w:rsid w:val="003E080C"/>
    <w:rsid w:val="003F2DA0"/>
    <w:rsid w:val="003F62B2"/>
    <w:rsid w:val="004007A9"/>
    <w:rsid w:val="004012F5"/>
    <w:rsid w:val="00430762"/>
    <w:rsid w:val="00430B08"/>
    <w:rsid w:val="00442302"/>
    <w:rsid w:val="00442384"/>
    <w:rsid w:val="00446636"/>
    <w:rsid w:val="00452A91"/>
    <w:rsid w:val="00456EF0"/>
    <w:rsid w:val="0045751D"/>
    <w:rsid w:val="00463C23"/>
    <w:rsid w:val="00465EB5"/>
    <w:rsid w:val="0046640A"/>
    <w:rsid w:val="004710A2"/>
    <w:rsid w:val="0047506E"/>
    <w:rsid w:val="00476CE1"/>
    <w:rsid w:val="0048214F"/>
    <w:rsid w:val="0048255C"/>
    <w:rsid w:val="004953A2"/>
    <w:rsid w:val="00496FB4"/>
    <w:rsid w:val="004A2BDC"/>
    <w:rsid w:val="004A2F8F"/>
    <w:rsid w:val="004A3CF0"/>
    <w:rsid w:val="004A5DE2"/>
    <w:rsid w:val="004A6641"/>
    <w:rsid w:val="004A7BB0"/>
    <w:rsid w:val="004B52ED"/>
    <w:rsid w:val="004C32C3"/>
    <w:rsid w:val="004C4937"/>
    <w:rsid w:val="004D0121"/>
    <w:rsid w:val="004D27EB"/>
    <w:rsid w:val="004D32C9"/>
    <w:rsid w:val="004D4085"/>
    <w:rsid w:val="004E5FFE"/>
    <w:rsid w:val="004E79B1"/>
    <w:rsid w:val="004F13B8"/>
    <w:rsid w:val="004F3F04"/>
    <w:rsid w:val="004F443B"/>
    <w:rsid w:val="00503BEE"/>
    <w:rsid w:val="005050D9"/>
    <w:rsid w:val="00506446"/>
    <w:rsid w:val="005124C0"/>
    <w:rsid w:val="005134B2"/>
    <w:rsid w:val="00513691"/>
    <w:rsid w:val="005220C7"/>
    <w:rsid w:val="00523D53"/>
    <w:rsid w:val="00525A79"/>
    <w:rsid w:val="005302BB"/>
    <w:rsid w:val="00537723"/>
    <w:rsid w:val="005430C9"/>
    <w:rsid w:val="00544B39"/>
    <w:rsid w:val="0054617A"/>
    <w:rsid w:val="00561471"/>
    <w:rsid w:val="005738A5"/>
    <w:rsid w:val="00573CDE"/>
    <w:rsid w:val="00580364"/>
    <w:rsid w:val="0058128D"/>
    <w:rsid w:val="00581842"/>
    <w:rsid w:val="00581E75"/>
    <w:rsid w:val="005866B7"/>
    <w:rsid w:val="0059127C"/>
    <w:rsid w:val="0059319C"/>
    <w:rsid w:val="0059403F"/>
    <w:rsid w:val="005A1DBB"/>
    <w:rsid w:val="005B09DA"/>
    <w:rsid w:val="005B233C"/>
    <w:rsid w:val="005B2A57"/>
    <w:rsid w:val="005C3A0D"/>
    <w:rsid w:val="005D285E"/>
    <w:rsid w:val="005D2C92"/>
    <w:rsid w:val="005D4D5E"/>
    <w:rsid w:val="005D5044"/>
    <w:rsid w:val="005E0F56"/>
    <w:rsid w:val="005F1F42"/>
    <w:rsid w:val="00613A0A"/>
    <w:rsid w:val="0061756E"/>
    <w:rsid w:val="0062611B"/>
    <w:rsid w:val="00636697"/>
    <w:rsid w:val="006373D6"/>
    <w:rsid w:val="00641B04"/>
    <w:rsid w:val="00642067"/>
    <w:rsid w:val="00642D62"/>
    <w:rsid w:val="006454B9"/>
    <w:rsid w:val="00650E1F"/>
    <w:rsid w:val="006511C1"/>
    <w:rsid w:val="00656A40"/>
    <w:rsid w:val="006570EA"/>
    <w:rsid w:val="006575F7"/>
    <w:rsid w:val="0066081B"/>
    <w:rsid w:val="006609FE"/>
    <w:rsid w:val="00663EAC"/>
    <w:rsid w:val="006644A6"/>
    <w:rsid w:val="006754A2"/>
    <w:rsid w:val="00676C98"/>
    <w:rsid w:val="006869FD"/>
    <w:rsid w:val="00697306"/>
    <w:rsid w:val="006B1179"/>
    <w:rsid w:val="006D38DD"/>
    <w:rsid w:val="006E276D"/>
    <w:rsid w:val="006F058F"/>
    <w:rsid w:val="007233DF"/>
    <w:rsid w:val="00723C56"/>
    <w:rsid w:val="00724906"/>
    <w:rsid w:val="007254D1"/>
    <w:rsid w:val="00726049"/>
    <w:rsid w:val="00732ABA"/>
    <w:rsid w:val="00734BA7"/>
    <w:rsid w:val="00735963"/>
    <w:rsid w:val="00755ED4"/>
    <w:rsid w:val="007638B0"/>
    <w:rsid w:val="00766032"/>
    <w:rsid w:val="00772CFE"/>
    <w:rsid w:val="00782AE6"/>
    <w:rsid w:val="00791531"/>
    <w:rsid w:val="007A2C70"/>
    <w:rsid w:val="007A5631"/>
    <w:rsid w:val="007A6839"/>
    <w:rsid w:val="007B1786"/>
    <w:rsid w:val="007B2F6F"/>
    <w:rsid w:val="007B3E1F"/>
    <w:rsid w:val="007B4CD4"/>
    <w:rsid w:val="007C3638"/>
    <w:rsid w:val="007C5F72"/>
    <w:rsid w:val="007C66FE"/>
    <w:rsid w:val="007D19CA"/>
    <w:rsid w:val="007D1D0D"/>
    <w:rsid w:val="007D1ECD"/>
    <w:rsid w:val="007D2BA3"/>
    <w:rsid w:val="007D3A13"/>
    <w:rsid w:val="007D5066"/>
    <w:rsid w:val="007D5D2D"/>
    <w:rsid w:val="007D6321"/>
    <w:rsid w:val="007E3A2B"/>
    <w:rsid w:val="007E3AE1"/>
    <w:rsid w:val="007E3B6E"/>
    <w:rsid w:val="007F264B"/>
    <w:rsid w:val="007F3F46"/>
    <w:rsid w:val="007F7981"/>
    <w:rsid w:val="00800761"/>
    <w:rsid w:val="008053A7"/>
    <w:rsid w:val="00805C76"/>
    <w:rsid w:val="008063F8"/>
    <w:rsid w:val="0081245A"/>
    <w:rsid w:val="008321A3"/>
    <w:rsid w:val="00834CF7"/>
    <w:rsid w:val="0084188D"/>
    <w:rsid w:val="00842EE3"/>
    <w:rsid w:val="0084387E"/>
    <w:rsid w:val="00854B19"/>
    <w:rsid w:val="00854C1E"/>
    <w:rsid w:val="008612E7"/>
    <w:rsid w:val="0086578A"/>
    <w:rsid w:val="00865BAA"/>
    <w:rsid w:val="00866AB2"/>
    <w:rsid w:val="008764E4"/>
    <w:rsid w:val="00876958"/>
    <w:rsid w:val="008839A3"/>
    <w:rsid w:val="00883DF0"/>
    <w:rsid w:val="008863AF"/>
    <w:rsid w:val="00886DBE"/>
    <w:rsid w:val="00886E98"/>
    <w:rsid w:val="008876A6"/>
    <w:rsid w:val="00891337"/>
    <w:rsid w:val="00894F01"/>
    <w:rsid w:val="00895684"/>
    <w:rsid w:val="008A1105"/>
    <w:rsid w:val="008A5E0F"/>
    <w:rsid w:val="008B3D46"/>
    <w:rsid w:val="008B6BE0"/>
    <w:rsid w:val="008C1624"/>
    <w:rsid w:val="008C3F2C"/>
    <w:rsid w:val="008C6B51"/>
    <w:rsid w:val="008C6DE6"/>
    <w:rsid w:val="008D0020"/>
    <w:rsid w:val="008F0863"/>
    <w:rsid w:val="008F22CC"/>
    <w:rsid w:val="008F7589"/>
    <w:rsid w:val="0090251C"/>
    <w:rsid w:val="00903684"/>
    <w:rsid w:val="009136E3"/>
    <w:rsid w:val="0091414F"/>
    <w:rsid w:val="00921D6A"/>
    <w:rsid w:val="00930A6D"/>
    <w:rsid w:val="00932F36"/>
    <w:rsid w:val="009336F3"/>
    <w:rsid w:val="00936255"/>
    <w:rsid w:val="00936C9D"/>
    <w:rsid w:val="00942322"/>
    <w:rsid w:val="0096011D"/>
    <w:rsid w:val="00963667"/>
    <w:rsid w:val="00963B8F"/>
    <w:rsid w:val="009674C6"/>
    <w:rsid w:val="00970E31"/>
    <w:rsid w:val="0097166F"/>
    <w:rsid w:val="009756C4"/>
    <w:rsid w:val="00983E41"/>
    <w:rsid w:val="00984138"/>
    <w:rsid w:val="009844C1"/>
    <w:rsid w:val="009A3159"/>
    <w:rsid w:val="009A5C69"/>
    <w:rsid w:val="009B08B6"/>
    <w:rsid w:val="009B2519"/>
    <w:rsid w:val="009B3344"/>
    <w:rsid w:val="009B5496"/>
    <w:rsid w:val="009B5961"/>
    <w:rsid w:val="009B7CE9"/>
    <w:rsid w:val="009C088F"/>
    <w:rsid w:val="009C460B"/>
    <w:rsid w:val="009C5AFE"/>
    <w:rsid w:val="009D7C18"/>
    <w:rsid w:val="009E5B97"/>
    <w:rsid w:val="00A00049"/>
    <w:rsid w:val="00A01B2C"/>
    <w:rsid w:val="00A03435"/>
    <w:rsid w:val="00A07804"/>
    <w:rsid w:val="00A11277"/>
    <w:rsid w:val="00A13911"/>
    <w:rsid w:val="00A16B56"/>
    <w:rsid w:val="00A17CA6"/>
    <w:rsid w:val="00A269C5"/>
    <w:rsid w:val="00A40E47"/>
    <w:rsid w:val="00A47362"/>
    <w:rsid w:val="00A513F5"/>
    <w:rsid w:val="00A648B6"/>
    <w:rsid w:val="00A75551"/>
    <w:rsid w:val="00A80DF8"/>
    <w:rsid w:val="00A87BBC"/>
    <w:rsid w:val="00A928F4"/>
    <w:rsid w:val="00A93382"/>
    <w:rsid w:val="00A97A3F"/>
    <w:rsid w:val="00AB03EF"/>
    <w:rsid w:val="00AC055A"/>
    <w:rsid w:val="00AC0854"/>
    <w:rsid w:val="00AC2771"/>
    <w:rsid w:val="00AD4274"/>
    <w:rsid w:val="00AD67FC"/>
    <w:rsid w:val="00AF0878"/>
    <w:rsid w:val="00AF2651"/>
    <w:rsid w:val="00AF3651"/>
    <w:rsid w:val="00AF3B29"/>
    <w:rsid w:val="00B020CA"/>
    <w:rsid w:val="00B05F90"/>
    <w:rsid w:val="00B1201B"/>
    <w:rsid w:val="00B16135"/>
    <w:rsid w:val="00B20134"/>
    <w:rsid w:val="00B23D8A"/>
    <w:rsid w:val="00B3201F"/>
    <w:rsid w:val="00B338AB"/>
    <w:rsid w:val="00B33E76"/>
    <w:rsid w:val="00B341D3"/>
    <w:rsid w:val="00B42BD7"/>
    <w:rsid w:val="00B43059"/>
    <w:rsid w:val="00B43D26"/>
    <w:rsid w:val="00B63140"/>
    <w:rsid w:val="00B67F86"/>
    <w:rsid w:val="00B724D4"/>
    <w:rsid w:val="00B750A8"/>
    <w:rsid w:val="00B7549D"/>
    <w:rsid w:val="00B75F29"/>
    <w:rsid w:val="00B774DC"/>
    <w:rsid w:val="00B77E00"/>
    <w:rsid w:val="00B81134"/>
    <w:rsid w:val="00B82F87"/>
    <w:rsid w:val="00B8345C"/>
    <w:rsid w:val="00B87B5E"/>
    <w:rsid w:val="00BA0115"/>
    <w:rsid w:val="00BA1267"/>
    <w:rsid w:val="00BA7DA2"/>
    <w:rsid w:val="00BB4556"/>
    <w:rsid w:val="00BD0BF2"/>
    <w:rsid w:val="00BD0CC0"/>
    <w:rsid w:val="00BE1F53"/>
    <w:rsid w:val="00BE25DB"/>
    <w:rsid w:val="00BE7961"/>
    <w:rsid w:val="00BF3FFF"/>
    <w:rsid w:val="00BF7BE2"/>
    <w:rsid w:val="00C00A38"/>
    <w:rsid w:val="00C01072"/>
    <w:rsid w:val="00C01478"/>
    <w:rsid w:val="00C11EA4"/>
    <w:rsid w:val="00C16EEA"/>
    <w:rsid w:val="00C213F9"/>
    <w:rsid w:val="00C273CC"/>
    <w:rsid w:val="00C278E8"/>
    <w:rsid w:val="00C34FFB"/>
    <w:rsid w:val="00C3559B"/>
    <w:rsid w:val="00C47A6B"/>
    <w:rsid w:val="00C57493"/>
    <w:rsid w:val="00C61187"/>
    <w:rsid w:val="00C62C90"/>
    <w:rsid w:val="00C65EB4"/>
    <w:rsid w:val="00C73339"/>
    <w:rsid w:val="00C74F25"/>
    <w:rsid w:val="00C8618A"/>
    <w:rsid w:val="00C9274F"/>
    <w:rsid w:val="00C94D24"/>
    <w:rsid w:val="00C9582F"/>
    <w:rsid w:val="00C9728C"/>
    <w:rsid w:val="00C97FF7"/>
    <w:rsid w:val="00CA5466"/>
    <w:rsid w:val="00CA5AB9"/>
    <w:rsid w:val="00CA60BC"/>
    <w:rsid w:val="00CB78BE"/>
    <w:rsid w:val="00CB795C"/>
    <w:rsid w:val="00CC009D"/>
    <w:rsid w:val="00CC0602"/>
    <w:rsid w:val="00CC5E04"/>
    <w:rsid w:val="00CD149F"/>
    <w:rsid w:val="00CD5957"/>
    <w:rsid w:val="00CE0061"/>
    <w:rsid w:val="00CE272E"/>
    <w:rsid w:val="00CE49BD"/>
    <w:rsid w:val="00D00A51"/>
    <w:rsid w:val="00D030BB"/>
    <w:rsid w:val="00D04D62"/>
    <w:rsid w:val="00D13B68"/>
    <w:rsid w:val="00D13F42"/>
    <w:rsid w:val="00D1639D"/>
    <w:rsid w:val="00D200F2"/>
    <w:rsid w:val="00D27B5D"/>
    <w:rsid w:val="00D347E7"/>
    <w:rsid w:val="00D422F5"/>
    <w:rsid w:val="00D461F1"/>
    <w:rsid w:val="00D51E42"/>
    <w:rsid w:val="00D5505E"/>
    <w:rsid w:val="00D56DD7"/>
    <w:rsid w:val="00D577AA"/>
    <w:rsid w:val="00D60A44"/>
    <w:rsid w:val="00D628F6"/>
    <w:rsid w:val="00D701D6"/>
    <w:rsid w:val="00D748F1"/>
    <w:rsid w:val="00D764FC"/>
    <w:rsid w:val="00D93B87"/>
    <w:rsid w:val="00D979A4"/>
    <w:rsid w:val="00DA3A9B"/>
    <w:rsid w:val="00DB3A84"/>
    <w:rsid w:val="00DB404D"/>
    <w:rsid w:val="00DD3633"/>
    <w:rsid w:val="00DE3347"/>
    <w:rsid w:val="00DE6234"/>
    <w:rsid w:val="00DE76A5"/>
    <w:rsid w:val="00DF54FD"/>
    <w:rsid w:val="00E03875"/>
    <w:rsid w:val="00E07397"/>
    <w:rsid w:val="00E074B5"/>
    <w:rsid w:val="00E11776"/>
    <w:rsid w:val="00E24A07"/>
    <w:rsid w:val="00E3520B"/>
    <w:rsid w:val="00E37F88"/>
    <w:rsid w:val="00E4295C"/>
    <w:rsid w:val="00E42D2B"/>
    <w:rsid w:val="00E42FA6"/>
    <w:rsid w:val="00E44B9D"/>
    <w:rsid w:val="00E46FEE"/>
    <w:rsid w:val="00E56B10"/>
    <w:rsid w:val="00E60789"/>
    <w:rsid w:val="00E65135"/>
    <w:rsid w:val="00E75C96"/>
    <w:rsid w:val="00E83F2F"/>
    <w:rsid w:val="00E85126"/>
    <w:rsid w:val="00E85B1D"/>
    <w:rsid w:val="00E93682"/>
    <w:rsid w:val="00E97A9E"/>
    <w:rsid w:val="00EA63BE"/>
    <w:rsid w:val="00EA6A83"/>
    <w:rsid w:val="00EB516F"/>
    <w:rsid w:val="00EB72CD"/>
    <w:rsid w:val="00EB7D09"/>
    <w:rsid w:val="00EC3984"/>
    <w:rsid w:val="00EC4FF0"/>
    <w:rsid w:val="00EC526A"/>
    <w:rsid w:val="00ED238E"/>
    <w:rsid w:val="00ED6222"/>
    <w:rsid w:val="00ED7B34"/>
    <w:rsid w:val="00EE0819"/>
    <w:rsid w:val="00EE26D1"/>
    <w:rsid w:val="00EE5537"/>
    <w:rsid w:val="00EF1CC6"/>
    <w:rsid w:val="00EF4545"/>
    <w:rsid w:val="00EF46E4"/>
    <w:rsid w:val="00EF563D"/>
    <w:rsid w:val="00EF6F19"/>
    <w:rsid w:val="00F02331"/>
    <w:rsid w:val="00F07EB0"/>
    <w:rsid w:val="00F10351"/>
    <w:rsid w:val="00F12767"/>
    <w:rsid w:val="00F13919"/>
    <w:rsid w:val="00F20978"/>
    <w:rsid w:val="00F25108"/>
    <w:rsid w:val="00F35812"/>
    <w:rsid w:val="00F529E1"/>
    <w:rsid w:val="00F553BE"/>
    <w:rsid w:val="00F610E3"/>
    <w:rsid w:val="00F75152"/>
    <w:rsid w:val="00F76890"/>
    <w:rsid w:val="00F83034"/>
    <w:rsid w:val="00F8390F"/>
    <w:rsid w:val="00F86B4C"/>
    <w:rsid w:val="00F903DE"/>
    <w:rsid w:val="00F97A8E"/>
    <w:rsid w:val="00F97FB8"/>
    <w:rsid w:val="00FA634C"/>
    <w:rsid w:val="00FA66B5"/>
    <w:rsid w:val="00FB7199"/>
    <w:rsid w:val="00FC4304"/>
    <w:rsid w:val="00FE7DDF"/>
    <w:rsid w:val="00FF5001"/>
    <w:rsid w:val="00FF62C5"/>
    <w:rsid w:val="00FF7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802A"/>
  <w15:docId w15:val="{88751BB1-56D3-4FCA-BB8D-A78D80D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2"/>
  </w:style>
  <w:style w:type="paragraph" w:styleId="Heading1">
    <w:name w:val="heading 1"/>
    <w:basedOn w:val="Title"/>
    <w:next w:val="Normal"/>
    <w:link w:val="Heading1Char"/>
    <w:uiPriority w:val="9"/>
    <w:qFormat/>
    <w:rsid w:val="007A6839"/>
    <w:pPr>
      <w:numPr>
        <w:numId w:val="9"/>
      </w:numPr>
      <w:outlineLvl w:val="0"/>
    </w:pPr>
    <w:rPr>
      <w:spacing w:val="-1"/>
      <w:sz w:val="24"/>
    </w:rPr>
  </w:style>
  <w:style w:type="paragraph" w:styleId="Heading2">
    <w:name w:val="heading 2"/>
    <w:basedOn w:val="Heading1"/>
    <w:next w:val="Normal"/>
    <w:link w:val="Heading2Char"/>
    <w:uiPriority w:val="9"/>
    <w:unhideWhenUsed/>
    <w:qFormat/>
    <w:rsid w:val="005C3A0D"/>
    <w:pPr>
      <w:numPr>
        <w:ilvl w:val="1"/>
      </w:numPr>
      <w:jc w:val="left"/>
      <w:outlineLvl w:val="1"/>
    </w:pPr>
  </w:style>
  <w:style w:type="paragraph" w:styleId="Heading3">
    <w:name w:val="heading 3"/>
    <w:basedOn w:val="Heading2"/>
    <w:next w:val="Normal"/>
    <w:link w:val="Heading3Char"/>
    <w:uiPriority w:val="9"/>
    <w:unhideWhenUsed/>
    <w:qFormat/>
    <w:rsid w:val="00791531"/>
    <w:pPr>
      <w:numPr>
        <w:ilvl w:val="2"/>
      </w:numPr>
      <w:ind w:right="13"/>
      <w:jc w:val="both"/>
      <w:outlineLvl w:val="2"/>
    </w:pPr>
    <w:rPr>
      <w:szCs w:val="24"/>
    </w:rPr>
  </w:style>
  <w:style w:type="paragraph" w:styleId="Heading4">
    <w:name w:val="heading 4"/>
    <w:basedOn w:val="Heading3"/>
    <w:next w:val="Normal"/>
    <w:link w:val="Heading4Char"/>
    <w:uiPriority w:val="9"/>
    <w:unhideWhenUsed/>
    <w:qFormat/>
    <w:rsid w:val="002B485B"/>
    <w:pPr>
      <w:numPr>
        <w:ilvl w:val="3"/>
      </w:num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3F5"/>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513F5"/>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A6839"/>
    <w:rPr>
      <w:rFonts w:eastAsiaTheme="majorEastAsia" w:cstheme="majorBidi"/>
      <w:b/>
      <w:spacing w:val="-1"/>
      <w:kern w:val="28"/>
      <w:sz w:val="24"/>
      <w:szCs w:val="56"/>
    </w:rPr>
  </w:style>
  <w:style w:type="character" w:customStyle="1" w:styleId="Heading2Char">
    <w:name w:val="Heading 2 Char"/>
    <w:basedOn w:val="DefaultParagraphFont"/>
    <w:link w:val="Heading2"/>
    <w:uiPriority w:val="9"/>
    <w:rsid w:val="005C3A0D"/>
    <w:rPr>
      <w:rFonts w:eastAsiaTheme="majorEastAsia" w:cstheme="majorBidi"/>
      <w:b/>
      <w:spacing w:val="-1"/>
      <w:kern w:val="28"/>
      <w:sz w:val="24"/>
      <w:szCs w:val="56"/>
    </w:rPr>
  </w:style>
  <w:style w:type="character" w:customStyle="1" w:styleId="Heading3Char">
    <w:name w:val="Heading 3 Char"/>
    <w:basedOn w:val="DefaultParagraphFont"/>
    <w:link w:val="Heading3"/>
    <w:uiPriority w:val="9"/>
    <w:rsid w:val="00791531"/>
    <w:rPr>
      <w:rFonts w:eastAsiaTheme="majorEastAsia" w:cstheme="majorBidi"/>
      <w:b/>
      <w:spacing w:val="-1"/>
      <w:kern w:val="28"/>
      <w:sz w:val="24"/>
      <w:szCs w:val="24"/>
    </w:rPr>
  </w:style>
  <w:style w:type="character" w:customStyle="1" w:styleId="Heading4Char">
    <w:name w:val="Heading 4 Char"/>
    <w:basedOn w:val="DefaultParagraphFont"/>
    <w:link w:val="Heading4"/>
    <w:uiPriority w:val="9"/>
    <w:rsid w:val="002B485B"/>
    <w:rPr>
      <w:rFonts w:eastAsiaTheme="majorEastAsia" w:cstheme="majorBidi"/>
      <w:b/>
      <w:spacing w:val="-1"/>
      <w:kern w:val="28"/>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147"/>
    <w:pPr>
      <w:ind w:left="720"/>
      <w:contextualSpacing/>
    </w:pPr>
  </w:style>
  <w:style w:type="character" w:styleId="Hyperlink">
    <w:name w:val="Hyperlink"/>
    <w:basedOn w:val="DefaultParagraphFont"/>
    <w:uiPriority w:val="99"/>
    <w:unhideWhenUsed/>
    <w:rsid w:val="00C278E8"/>
    <w:rPr>
      <w:color w:val="0000FF" w:themeColor="hyperlink"/>
      <w:u w:val="single"/>
    </w:rPr>
  </w:style>
  <w:style w:type="table" w:styleId="TableGrid">
    <w:name w:val="Table Grid"/>
    <w:basedOn w:val="TableNormal"/>
    <w:uiPriority w:val="59"/>
    <w:rsid w:val="003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3A0D"/>
    <w:pPr>
      <w:keepNext/>
      <w:keepLines/>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5C3A0D"/>
    <w:pPr>
      <w:spacing w:after="100"/>
    </w:pPr>
  </w:style>
  <w:style w:type="paragraph" w:styleId="TOC2">
    <w:name w:val="toc 2"/>
    <w:basedOn w:val="Normal"/>
    <w:next w:val="Normal"/>
    <w:autoRedefine/>
    <w:uiPriority w:val="39"/>
    <w:unhideWhenUsed/>
    <w:rsid w:val="005C3A0D"/>
    <w:pPr>
      <w:spacing w:after="100"/>
      <w:ind w:left="200"/>
    </w:pPr>
  </w:style>
  <w:style w:type="paragraph" w:styleId="TOC3">
    <w:name w:val="toc 3"/>
    <w:basedOn w:val="Normal"/>
    <w:next w:val="Normal"/>
    <w:autoRedefine/>
    <w:uiPriority w:val="39"/>
    <w:unhideWhenUsed/>
    <w:rsid w:val="005C3A0D"/>
    <w:pPr>
      <w:spacing w:after="100"/>
      <w:ind w:left="400"/>
    </w:pPr>
  </w:style>
  <w:style w:type="paragraph" w:styleId="BalloonText">
    <w:name w:val="Balloon Text"/>
    <w:basedOn w:val="Normal"/>
    <w:link w:val="BalloonTextChar"/>
    <w:uiPriority w:val="99"/>
    <w:semiHidden/>
    <w:unhideWhenUsed/>
    <w:rsid w:val="00D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8"/>
    <w:rPr>
      <w:rFonts w:ascii="Segoe UI" w:hAnsi="Segoe UI" w:cs="Segoe UI"/>
      <w:sz w:val="18"/>
      <w:szCs w:val="18"/>
    </w:rPr>
  </w:style>
  <w:style w:type="paragraph" w:styleId="Header">
    <w:name w:val="header"/>
    <w:basedOn w:val="Normal"/>
    <w:link w:val="HeaderChar"/>
    <w:uiPriority w:val="99"/>
    <w:unhideWhenUsed/>
    <w:rsid w:val="004C4937"/>
    <w:pPr>
      <w:tabs>
        <w:tab w:val="center" w:pos="4513"/>
        <w:tab w:val="right" w:pos="9026"/>
      </w:tabs>
    </w:pPr>
  </w:style>
  <w:style w:type="character" w:customStyle="1" w:styleId="HeaderChar">
    <w:name w:val="Header Char"/>
    <w:basedOn w:val="DefaultParagraphFont"/>
    <w:link w:val="Header"/>
    <w:uiPriority w:val="99"/>
    <w:rsid w:val="004C4937"/>
  </w:style>
  <w:style w:type="paragraph" w:styleId="Footer">
    <w:name w:val="footer"/>
    <w:basedOn w:val="Normal"/>
    <w:link w:val="FooterChar"/>
    <w:uiPriority w:val="99"/>
    <w:unhideWhenUsed/>
    <w:rsid w:val="004C4937"/>
    <w:pPr>
      <w:tabs>
        <w:tab w:val="center" w:pos="4513"/>
        <w:tab w:val="right" w:pos="9026"/>
      </w:tabs>
    </w:pPr>
  </w:style>
  <w:style w:type="character" w:customStyle="1" w:styleId="FooterChar">
    <w:name w:val="Footer Char"/>
    <w:basedOn w:val="DefaultParagraphFont"/>
    <w:link w:val="Footer"/>
    <w:uiPriority w:val="99"/>
    <w:rsid w:val="004C4937"/>
  </w:style>
  <w:style w:type="paragraph" w:styleId="Caption">
    <w:name w:val="caption"/>
    <w:basedOn w:val="Normal"/>
    <w:next w:val="Normal"/>
    <w:uiPriority w:val="35"/>
    <w:unhideWhenUsed/>
    <w:qFormat/>
    <w:rsid w:val="00FF62C5"/>
    <w:pPr>
      <w:spacing w:after="200"/>
    </w:pPr>
    <w:rPr>
      <w:i/>
      <w:iCs/>
      <w:color w:val="1F497D" w:themeColor="text2"/>
      <w:sz w:val="18"/>
      <w:szCs w:val="18"/>
    </w:rPr>
  </w:style>
  <w:style w:type="paragraph" w:styleId="TableofFigures">
    <w:name w:val="table of figures"/>
    <w:basedOn w:val="Normal"/>
    <w:next w:val="Normal"/>
    <w:uiPriority w:val="99"/>
    <w:unhideWhenUsed/>
    <w:rsid w:val="00AF3B29"/>
  </w:style>
  <w:style w:type="paragraph" w:styleId="TOC4">
    <w:name w:val="toc 4"/>
    <w:basedOn w:val="Normal"/>
    <w:next w:val="Normal"/>
    <w:autoRedefine/>
    <w:uiPriority w:val="39"/>
    <w:unhideWhenUsed/>
    <w:rsid w:val="008876A6"/>
    <w:pPr>
      <w:spacing w:after="100" w:line="259"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876A6"/>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876A6"/>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876A6"/>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876A6"/>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876A6"/>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11">
      <w:bodyDiv w:val="1"/>
      <w:marLeft w:val="0"/>
      <w:marRight w:val="0"/>
      <w:marTop w:val="0"/>
      <w:marBottom w:val="0"/>
      <w:divBdr>
        <w:top w:val="none" w:sz="0" w:space="0" w:color="auto"/>
        <w:left w:val="none" w:sz="0" w:space="0" w:color="auto"/>
        <w:bottom w:val="none" w:sz="0" w:space="0" w:color="auto"/>
        <w:right w:val="none" w:sz="0" w:space="0" w:color="auto"/>
      </w:divBdr>
    </w:div>
    <w:div w:id="36928599">
      <w:bodyDiv w:val="1"/>
      <w:marLeft w:val="0"/>
      <w:marRight w:val="0"/>
      <w:marTop w:val="0"/>
      <w:marBottom w:val="0"/>
      <w:divBdr>
        <w:top w:val="none" w:sz="0" w:space="0" w:color="auto"/>
        <w:left w:val="none" w:sz="0" w:space="0" w:color="auto"/>
        <w:bottom w:val="none" w:sz="0" w:space="0" w:color="auto"/>
        <w:right w:val="none" w:sz="0" w:space="0" w:color="auto"/>
      </w:divBdr>
    </w:div>
    <w:div w:id="78868883">
      <w:bodyDiv w:val="1"/>
      <w:marLeft w:val="0"/>
      <w:marRight w:val="0"/>
      <w:marTop w:val="0"/>
      <w:marBottom w:val="0"/>
      <w:divBdr>
        <w:top w:val="none" w:sz="0" w:space="0" w:color="auto"/>
        <w:left w:val="none" w:sz="0" w:space="0" w:color="auto"/>
        <w:bottom w:val="none" w:sz="0" w:space="0" w:color="auto"/>
        <w:right w:val="none" w:sz="0" w:space="0" w:color="auto"/>
      </w:divBdr>
    </w:div>
    <w:div w:id="84541511">
      <w:bodyDiv w:val="1"/>
      <w:marLeft w:val="0"/>
      <w:marRight w:val="0"/>
      <w:marTop w:val="0"/>
      <w:marBottom w:val="0"/>
      <w:divBdr>
        <w:top w:val="none" w:sz="0" w:space="0" w:color="auto"/>
        <w:left w:val="none" w:sz="0" w:space="0" w:color="auto"/>
        <w:bottom w:val="none" w:sz="0" w:space="0" w:color="auto"/>
        <w:right w:val="none" w:sz="0" w:space="0" w:color="auto"/>
      </w:divBdr>
    </w:div>
    <w:div w:id="95030625">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8708040">
      <w:bodyDiv w:val="1"/>
      <w:marLeft w:val="0"/>
      <w:marRight w:val="0"/>
      <w:marTop w:val="0"/>
      <w:marBottom w:val="0"/>
      <w:divBdr>
        <w:top w:val="none" w:sz="0" w:space="0" w:color="auto"/>
        <w:left w:val="none" w:sz="0" w:space="0" w:color="auto"/>
        <w:bottom w:val="none" w:sz="0" w:space="0" w:color="auto"/>
        <w:right w:val="none" w:sz="0" w:space="0" w:color="auto"/>
      </w:divBdr>
    </w:div>
    <w:div w:id="230821469">
      <w:bodyDiv w:val="1"/>
      <w:marLeft w:val="0"/>
      <w:marRight w:val="0"/>
      <w:marTop w:val="0"/>
      <w:marBottom w:val="0"/>
      <w:divBdr>
        <w:top w:val="none" w:sz="0" w:space="0" w:color="auto"/>
        <w:left w:val="none" w:sz="0" w:space="0" w:color="auto"/>
        <w:bottom w:val="none" w:sz="0" w:space="0" w:color="auto"/>
        <w:right w:val="none" w:sz="0" w:space="0" w:color="auto"/>
      </w:divBdr>
    </w:div>
    <w:div w:id="246887149">
      <w:bodyDiv w:val="1"/>
      <w:marLeft w:val="0"/>
      <w:marRight w:val="0"/>
      <w:marTop w:val="0"/>
      <w:marBottom w:val="0"/>
      <w:divBdr>
        <w:top w:val="none" w:sz="0" w:space="0" w:color="auto"/>
        <w:left w:val="none" w:sz="0" w:space="0" w:color="auto"/>
        <w:bottom w:val="none" w:sz="0" w:space="0" w:color="auto"/>
        <w:right w:val="none" w:sz="0" w:space="0" w:color="auto"/>
      </w:divBdr>
    </w:div>
    <w:div w:id="247425528">
      <w:bodyDiv w:val="1"/>
      <w:marLeft w:val="0"/>
      <w:marRight w:val="0"/>
      <w:marTop w:val="0"/>
      <w:marBottom w:val="0"/>
      <w:divBdr>
        <w:top w:val="none" w:sz="0" w:space="0" w:color="auto"/>
        <w:left w:val="none" w:sz="0" w:space="0" w:color="auto"/>
        <w:bottom w:val="none" w:sz="0" w:space="0" w:color="auto"/>
        <w:right w:val="none" w:sz="0" w:space="0" w:color="auto"/>
      </w:divBdr>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278533080">
      <w:bodyDiv w:val="1"/>
      <w:marLeft w:val="0"/>
      <w:marRight w:val="0"/>
      <w:marTop w:val="0"/>
      <w:marBottom w:val="0"/>
      <w:divBdr>
        <w:top w:val="none" w:sz="0" w:space="0" w:color="auto"/>
        <w:left w:val="none" w:sz="0" w:space="0" w:color="auto"/>
        <w:bottom w:val="none" w:sz="0" w:space="0" w:color="auto"/>
        <w:right w:val="none" w:sz="0" w:space="0" w:color="auto"/>
      </w:divBdr>
    </w:div>
    <w:div w:id="352462140">
      <w:bodyDiv w:val="1"/>
      <w:marLeft w:val="0"/>
      <w:marRight w:val="0"/>
      <w:marTop w:val="0"/>
      <w:marBottom w:val="0"/>
      <w:divBdr>
        <w:top w:val="none" w:sz="0" w:space="0" w:color="auto"/>
        <w:left w:val="none" w:sz="0" w:space="0" w:color="auto"/>
        <w:bottom w:val="none" w:sz="0" w:space="0" w:color="auto"/>
        <w:right w:val="none" w:sz="0" w:space="0" w:color="auto"/>
      </w:divBdr>
    </w:div>
    <w:div w:id="367951643">
      <w:bodyDiv w:val="1"/>
      <w:marLeft w:val="0"/>
      <w:marRight w:val="0"/>
      <w:marTop w:val="0"/>
      <w:marBottom w:val="0"/>
      <w:divBdr>
        <w:top w:val="none" w:sz="0" w:space="0" w:color="auto"/>
        <w:left w:val="none" w:sz="0" w:space="0" w:color="auto"/>
        <w:bottom w:val="none" w:sz="0" w:space="0" w:color="auto"/>
        <w:right w:val="none" w:sz="0" w:space="0" w:color="auto"/>
      </w:divBdr>
    </w:div>
    <w:div w:id="431780682">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49206761">
      <w:bodyDiv w:val="1"/>
      <w:marLeft w:val="0"/>
      <w:marRight w:val="0"/>
      <w:marTop w:val="0"/>
      <w:marBottom w:val="0"/>
      <w:divBdr>
        <w:top w:val="none" w:sz="0" w:space="0" w:color="auto"/>
        <w:left w:val="none" w:sz="0" w:space="0" w:color="auto"/>
        <w:bottom w:val="none" w:sz="0" w:space="0" w:color="auto"/>
        <w:right w:val="none" w:sz="0" w:space="0" w:color="auto"/>
      </w:divBdr>
    </w:div>
    <w:div w:id="480386691">
      <w:bodyDiv w:val="1"/>
      <w:marLeft w:val="0"/>
      <w:marRight w:val="0"/>
      <w:marTop w:val="0"/>
      <w:marBottom w:val="0"/>
      <w:divBdr>
        <w:top w:val="none" w:sz="0" w:space="0" w:color="auto"/>
        <w:left w:val="none" w:sz="0" w:space="0" w:color="auto"/>
        <w:bottom w:val="none" w:sz="0" w:space="0" w:color="auto"/>
        <w:right w:val="none" w:sz="0" w:space="0" w:color="auto"/>
      </w:divBdr>
    </w:div>
    <w:div w:id="500855450">
      <w:bodyDiv w:val="1"/>
      <w:marLeft w:val="0"/>
      <w:marRight w:val="0"/>
      <w:marTop w:val="0"/>
      <w:marBottom w:val="0"/>
      <w:divBdr>
        <w:top w:val="none" w:sz="0" w:space="0" w:color="auto"/>
        <w:left w:val="none" w:sz="0" w:space="0" w:color="auto"/>
        <w:bottom w:val="none" w:sz="0" w:space="0" w:color="auto"/>
        <w:right w:val="none" w:sz="0" w:space="0" w:color="auto"/>
      </w:divBdr>
    </w:div>
    <w:div w:id="541864815">
      <w:bodyDiv w:val="1"/>
      <w:marLeft w:val="0"/>
      <w:marRight w:val="0"/>
      <w:marTop w:val="0"/>
      <w:marBottom w:val="0"/>
      <w:divBdr>
        <w:top w:val="none" w:sz="0" w:space="0" w:color="auto"/>
        <w:left w:val="none" w:sz="0" w:space="0" w:color="auto"/>
        <w:bottom w:val="none" w:sz="0" w:space="0" w:color="auto"/>
        <w:right w:val="none" w:sz="0" w:space="0" w:color="auto"/>
      </w:divBdr>
    </w:div>
    <w:div w:id="587352455">
      <w:bodyDiv w:val="1"/>
      <w:marLeft w:val="0"/>
      <w:marRight w:val="0"/>
      <w:marTop w:val="0"/>
      <w:marBottom w:val="0"/>
      <w:divBdr>
        <w:top w:val="none" w:sz="0" w:space="0" w:color="auto"/>
        <w:left w:val="none" w:sz="0" w:space="0" w:color="auto"/>
        <w:bottom w:val="none" w:sz="0" w:space="0" w:color="auto"/>
        <w:right w:val="none" w:sz="0" w:space="0" w:color="auto"/>
      </w:divBdr>
    </w:div>
    <w:div w:id="705719948">
      <w:bodyDiv w:val="1"/>
      <w:marLeft w:val="0"/>
      <w:marRight w:val="0"/>
      <w:marTop w:val="0"/>
      <w:marBottom w:val="0"/>
      <w:divBdr>
        <w:top w:val="none" w:sz="0" w:space="0" w:color="auto"/>
        <w:left w:val="none" w:sz="0" w:space="0" w:color="auto"/>
        <w:bottom w:val="none" w:sz="0" w:space="0" w:color="auto"/>
        <w:right w:val="none" w:sz="0" w:space="0" w:color="auto"/>
      </w:divBdr>
    </w:div>
    <w:div w:id="826359857">
      <w:bodyDiv w:val="1"/>
      <w:marLeft w:val="0"/>
      <w:marRight w:val="0"/>
      <w:marTop w:val="0"/>
      <w:marBottom w:val="0"/>
      <w:divBdr>
        <w:top w:val="none" w:sz="0" w:space="0" w:color="auto"/>
        <w:left w:val="none" w:sz="0" w:space="0" w:color="auto"/>
        <w:bottom w:val="none" w:sz="0" w:space="0" w:color="auto"/>
        <w:right w:val="none" w:sz="0" w:space="0" w:color="auto"/>
      </w:divBdr>
    </w:div>
    <w:div w:id="883104870">
      <w:bodyDiv w:val="1"/>
      <w:marLeft w:val="0"/>
      <w:marRight w:val="0"/>
      <w:marTop w:val="0"/>
      <w:marBottom w:val="0"/>
      <w:divBdr>
        <w:top w:val="none" w:sz="0" w:space="0" w:color="auto"/>
        <w:left w:val="none" w:sz="0" w:space="0" w:color="auto"/>
        <w:bottom w:val="none" w:sz="0" w:space="0" w:color="auto"/>
        <w:right w:val="none" w:sz="0" w:space="0" w:color="auto"/>
      </w:divBdr>
    </w:div>
    <w:div w:id="918250305">
      <w:bodyDiv w:val="1"/>
      <w:marLeft w:val="0"/>
      <w:marRight w:val="0"/>
      <w:marTop w:val="0"/>
      <w:marBottom w:val="0"/>
      <w:divBdr>
        <w:top w:val="none" w:sz="0" w:space="0" w:color="auto"/>
        <w:left w:val="none" w:sz="0" w:space="0" w:color="auto"/>
        <w:bottom w:val="none" w:sz="0" w:space="0" w:color="auto"/>
        <w:right w:val="none" w:sz="0" w:space="0" w:color="auto"/>
      </w:divBdr>
    </w:div>
    <w:div w:id="962273238">
      <w:bodyDiv w:val="1"/>
      <w:marLeft w:val="0"/>
      <w:marRight w:val="0"/>
      <w:marTop w:val="0"/>
      <w:marBottom w:val="0"/>
      <w:divBdr>
        <w:top w:val="none" w:sz="0" w:space="0" w:color="auto"/>
        <w:left w:val="none" w:sz="0" w:space="0" w:color="auto"/>
        <w:bottom w:val="none" w:sz="0" w:space="0" w:color="auto"/>
        <w:right w:val="none" w:sz="0" w:space="0" w:color="auto"/>
      </w:divBdr>
    </w:div>
    <w:div w:id="991519555">
      <w:bodyDiv w:val="1"/>
      <w:marLeft w:val="0"/>
      <w:marRight w:val="0"/>
      <w:marTop w:val="0"/>
      <w:marBottom w:val="0"/>
      <w:divBdr>
        <w:top w:val="none" w:sz="0" w:space="0" w:color="auto"/>
        <w:left w:val="none" w:sz="0" w:space="0" w:color="auto"/>
        <w:bottom w:val="none" w:sz="0" w:space="0" w:color="auto"/>
        <w:right w:val="none" w:sz="0" w:space="0" w:color="auto"/>
      </w:divBdr>
    </w:div>
    <w:div w:id="995261210">
      <w:bodyDiv w:val="1"/>
      <w:marLeft w:val="0"/>
      <w:marRight w:val="0"/>
      <w:marTop w:val="0"/>
      <w:marBottom w:val="0"/>
      <w:divBdr>
        <w:top w:val="none" w:sz="0" w:space="0" w:color="auto"/>
        <w:left w:val="none" w:sz="0" w:space="0" w:color="auto"/>
        <w:bottom w:val="none" w:sz="0" w:space="0" w:color="auto"/>
        <w:right w:val="none" w:sz="0" w:space="0" w:color="auto"/>
      </w:divBdr>
    </w:div>
    <w:div w:id="1056048881">
      <w:bodyDiv w:val="1"/>
      <w:marLeft w:val="0"/>
      <w:marRight w:val="0"/>
      <w:marTop w:val="0"/>
      <w:marBottom w:val="0"/>
      <w:divBdr>
        <w:top w:val="none" w:sz="0" w:space="0" w:color="auto"/>
        <w:left w:val="none" w:sz="0" w:space="0" w:color="auto"/>
        <w:bottom w:val="none" w:sz="0" w:space="0" w:color="auto"/>
        <w:right w:val="none" w:sz="0" w:space="0" w:color="auto"/>
      </w:divBdr>
    </w:div>
    <w:div w:id="1067528753">
      <w:bodyDiv w:val="1"/>
      <w:marLeft w:val="0"/>
      <w:marRight w:val="0"/>
      <w:marTop w:val="0"/>
      <w:marBottom w:val="0"/>
      <w:divBdr>
        <w:top w:val="none" w:sz="0" w:space="0" w:color="auto"/>
        <w:left w:val="none" w:sz="0" w:space="0" w:color="auto"/>
        <w:bottom w:val="none" w:sz="0" w:space="0" w:color="auto"/>
        <w:right w:val="none" w:sz="0" w:space="0" w:color="auto"/>
      </w:divBdr>
    </w:div>
    <w:div w:id="1068916473">
      <w:bodyDiv w:val="1"/>
      <w:marLeft w:val="0"/>
      <w:marRight w:val="0"/>
      <w:marTop w:val="0"/>
      <w:marBottom w:val="0"/>
      <w:divBdr>
        <w:top w:val="none" w:sz="0" w:space="0" w:color="auto"/>
        <w:left w:val="none" w:sz="0" w:space="0" w:color="auto"/>
        <w:bottom w:val="none" w:sz="0" w:space="0" w:color="auto"/>
        <w:right w:val="none" w:sz="0" w:space="0" w:color="auto"/>
      </w:divBdr>
    </w:div>
    <w:div w:id="1089620221">
      <w:bodyDiv w:val="1"/>
      <w:marLeft w:val="0"/>
      <w:marRight w:val="0"/>
      <w:marTop w:val="0"/>
      <w:marBottom w:val="0"/>
      <w:divBdr>
        <w:top w:val="none" w:sz="0" w:space="0" w:color="auto"/>
        <w:left w:val="none" w:sz="0" w:space="0" w:color="auto"/>
        <w:bottom w:val="none" w:sz="0" w:space="0" w:color="auto"/>
        <w:right w:val="none" w:sz="0" w:space="0" w:color="auto"/>
      </w:divBdr>
    </w:div>
    <w:div w:id="1148403809">
      <w:bodyDiv w:val="1"/>
      <w:marLeft w:val="0"/>
      <w:marRight w:val="0"/>
      <w:marTop w:val="0"/>
      <w:marBottom w:val="0"/>
      <w:divBdr>
        <w:top w:val="none" w:sz="0" w:space="0" w:color="auto"/>
        <w:left w:val="none" w:sz="0" w:space="0" w:color="auto"/>
        <w:bottom w:val="none" w:sz="0" w:space="0" w:color="auto"/>
        <w:right w:val="none" w:sz="0" w:space="0" w:color="auto"/>
      </w:divBdr>
    </w:div>
    <w:div w:id="1162552292">
      <w:bodyDiv w:val="1"/>
      <w:marLeft w:val="0"/>
      <w:marRight w:val="0"/>
      <w:marTop w:val="0"/>
      <w:marBottom w:val="0"/>
      <w:divBdr>
        <w:top w:val="none" w:sz="0" w:space="0" w:color="auto"/>
        <w:left w:val="none" w:sz="0" w:space="0" w:color="auto"/>
        <w:bottom w:val="none" w:sz="0" w:space="0" w:color="auto"/>
        <w:right w:val="none" w:sz="0" w:space="0" w:color="auto"/>
      </w:divBdr>
    </w:div>
    <w:div w:id="1200121693">
      <w:bodyDiv w:val="1"/>
      <w:marLeft w:val="0"/>
      <w:marRight w:val="0"/>
      <w:marTop w:val="0"/>
      <w:marBottom w:val="0"/>
      <w:divBdr>
        <w:top w:val="none" w:sz="0" w:space="0" w:color="auto"/>
        <w:left w:val="none" w:sz="0" w:space="0" w:color="auto"/>
        <w:bottom w:val="none" w:sz="0" w:space="0" w:color="auto"/>
        <w:right w:val="none" w:sz="0" w:space="0" w:color="auto"/>
      </w:divBdr>
    </w:div>
    <w:div w:id="1206797390">
      <w:bodyDiv w:val="1"/>
      <w:marLeft w:val="0"/>
      <w:marRight w:val="0"/>
      <w:marTop w:val="0"/>
      <w:marBottom w:val="0"/>
      <w:divBdr>
        <w:top w:val="none" w:sz="0" w:space="0" w:color="auto"/>
        <w:left w:val="none" w:sz="0" w:space="0" w:color="auto"/>
        <w:bottom w:val="none" w:sz="0" w:space="0" w:color="auto"/>
        <w:right w:val="none" w:sz="0" w:space="0" w:color="auto"/>
      </w:divBdr>
    </w:div>
    <w:div w:id="1216355737">
      <w:bodyDiv w:val="1"/>
      <w:marLeft w:val="0"/>
      <w:marRight w:val="0"/>
      <w:marTop w:val="0"/>
      <w:marBottom w:val="0"/>
      <w:divBdr>
        <w:top w:val="none" w:sz="0" w:space="0" w:color="auto"/>
        <w:left w:val="none" w:sz="0" w:space="0" w:color="auto"/>
        <w:bottom w:val="none" w:sz="0" w:space="0" w:color="auto"/>
        <w:right w:val="none" w:sz="0" w:space="0" w:color="auto"/>
      </w:divBdr>
    </w:div>
    <w:div w:id="1288243036">
      <w:bodyDiv w:val="1"/>
      <w:marLeft w:val="0"/>
      <w:marRight w:val="0"/>
      <w:marTop w:val="0"/>
      <w:marBottom w:val="0"/>
      <w:divBdr>
        <w:top w:val="none" w:sz="0" w:space="0" w:color="auto"/>
        <w:left w:val="none" w:sz="0" w:space="0" w:color="auto"/>
        <w:bottom w:val="none" w:sz="0" w:space="0" w:color="auto"/>
        <w:right w:val="none" w:sz="0" w:space="0" w:color="auto"/>
      </w:divBdr>
    </w:div>
    <w:div w:id="1304774020">
      <w:bodyDiv w:val="1"/>
      <w:marLeft w:val="0"/>
      <w:marRight w:val="0"/>
      <w:marTop w:val="0"/>
      <w:marBottom w:val="0"/>
      <w:divBdr>
        <w:top w:val="none" w:sz="0" w:space="0" w:color="auto"/>
        <w:left w:val="none" w:sz="0" w:space="0" w:color="auto"/>
        <w:bottom w:val="none" w:sz="0" w:space="0" w:color="auto"/>
        <w:right w:val="none" w:sz="0" w:space="0" w:color="auto"/>
      </w:divBdr>
    </w:div>
    <w:div w:id="1308776291">
      <w:bodyDiv w:val="1"/>
      <w:marLeft w:val="0"/>
      <w:marRight w:val="0"/>
      <w:marTop w:val="0"/>
      <w:marBottom w:val="0"/>
      <w:divBdr>
        <w:top w:val="none" w:sz="0" w:space="0" w:color="auto"/>
        <w:left w:val="none" w:sz="0" w:space="0" w:color="auto"/>
        <w:bottom w:val="none" w:sz="0" w:space="0" w:color="auto"/>
        <w:right w:val="none" w:sz="0" w:space="0" w:color="auto"/>
      </w:divBdr>
    </w:div>
    <w:div w:id="1319263355">
      <w:bodyDiv w:val="1"/>
      <w:marLeft w:val="0"/>
      <w:marRight w:val="0"/>
      <w:marTop w:val="0"/>
      <w:marBottom w:val="0"/>
      <w:divBdr>
        <w:top w:val="none" w:sz="0" w:space="0" w:color="auto"/>
        <w:left w:val="none" w:sz="0" w:space="0" w:color="auto"/>
        <w:bottom w:val="none" w:sz="0" w:space="0" w:color="auto"/>
        <w:right w:val="none" w:sz="0" w:space="0" w:color="auto"/>
      </w:divBdr>
    </w:div>
    <w:div w:id="1330593791">
      <w:bodyDiv w:val="1"/>
      <w:marLeft w:val="0"/>
      <w:marRight w:val="0"/>
      <w:marTop w:val="0"/>
      <w:marBottom w:val="0"/>
      <w:divBdr>
        <w:top w:val="none" w:sz="0" w:space="0" w:color="auto"/>
        <w:left w:val="none" w:sz="0" w:space="0" w:color="auto"/>
        <w:bottom w:val="none" w:sz="0" w:space="0" w:color="auto"/>
        <w:right w:val="none" w:sz="0" w:space="0" w:color="auto"/>
      </w:divBdr>
    </w:div>
    <w:div w:id="1390152282">
      <w:bodyDiv w:val="1"/>
      <w:marLeft w:val="0"/>
      <w:marRight w:val="0"/>
      <w:marTop w:val="0"/>
      <w:marBottom w:val="0"/>
      <w:divBdr>
        <w:top w:val="none" w:sz="0" w:space="0" w:color="auto"/>
        <w:left w:val="none" w:sz="0" w:space="0" w:color="auto"/>
        <w:bottom w:val="none" w:sz="0" w:space="0" w:color="auto"/>
        <w:right w:val="none" w:sz="0" w:space="0" w:color="auto"/>
      </w:divBdr>
    </w:div>
    <w:div w:id="14576040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
    <w:div w:id="1484663233">
      <w:bodyDiv w:val="1"/>
      <w:marLeft w:val="0"/>
      <w:marRight w:val="0"/>
      <w:marTop w:val="0"/>
      <w:marBottom w:val="0"/>
      <w:divBdr>
        <w:top w:val="none" w:sz="0" w:space="0" w:color="auto"/>
        <w:left w:val="none" w:sz="0" w:space="0" w:color="auto"/>
        <w:bottom w:val="none" w:sz="0" w:space="0" w:color="auto"/>
        <w:right w:val="none" w:sz="0" w:space="0" w:color="auto"/>
      </w:divBdr>
    </w:div>
    <w:div w:id="1530142778">
      <w:bodyDiv w:val="1"/>
      <w:marLeft w:val="0"/>
      <w:marRight w:val="0"/>
      <w:marTop w:val="0"/>
      <w:marBottom w:val="0"/>
      <w:divBdr>
        <w:top w:val="none" w:sz="0" w:space="0" w:color="auto"/>
        <w:left w:val="none" w:sz="0" w:space="0" w:color="auto"/>
        <w:bottom w:val="none" w:sz="0" w:space="0" w:color="auto"/>
        <w:right w:val="none" w:sz="0" w:space="0" w:color="auto"/>
      </w:divBdr>
    </w:div>
    <w:div w:id="1581788924">
      <w:bodyDiv w:val="1"/>
      <w:marLeft w:val="0"/>
      <w:marRight w:val="0"/>
      <w:marTop w:val="0"/>
      <w:marBottom w:val="0"/>
      <w:divBdr>
        <w:top w:val="none" w:sz="0" w:space="0" w:color="auto"/>
        <w:left w:val="none" w:sz="0" w:space="0" w:color="auto"/>
        <w:bottom w:val="none" w:sz="0" w:space="0" w:color="auto"/>
        <w:right w:val="none" w:sz="0" w:space="0" w:color="auto"/>
      </w:divBdr>
    </w:div>
    <w:div w:id="1600798989">
      <w:bodyDiv w:val="1"/>
      <w:marLeft w:val="0"/>
      <w:marRight w:val="0"/>
      <w:marTop w:val="0"/>
      <w:marBottom w:val="0"/>
      <w:divBdr>
        <w:top w:val="none" w:sz="0" w:space="0" w:color="auto"/>
        <w:left w:val="none" w:sz="0" w:space="0" w:color="auto"/>
        <w:bottom w:val="none" w:sz="0" w:space="0" w:color="auto"/>
        <w:right w:val="none" w:sz="0" w:space="0" w:color="auto"/>
      </w:divBdr>
    </w:div>
    <w:div w:id="1724333527">
      <w:bodyDiv w:val="1"/>
      <w:marLeft w:val="0"/>
      <w:marRight w:val="0"/>
      <w:marTop w:val="0"/>
      <w:marBottom w:val="0"/>
      <w:divBdr>
        <w:top w:val="none" w:sz="0" w:space="0" w:color="auto"/>
        <w:left w:val="none" w:sz="0" w:space="0" w:color="auto"/>
        <w:bottom w:val="none" w:sz="0" w:space="0" w:color="auto"/>
        <w:right w:val="none" w:sz="0" w:space="0" w:color="auto"/>
      </w:divBdr>
    </w:div>
    <w:div w:id="1752240488">
      <w:bodyDiv w:val="1"/>
      <w:marLeft w:val="0"/>
      <w:marRight w:val="0"/>
      <w:marTop w:val="0"/>
      <w:marBottom w:val="0"/>
      <w:divBdr>
        <w:top w:val="none" w:sz="0" w:space="0" w:color="auto"/>
        <w:left w:val="none" w:sz="0" w:space="0" w:color="auto"/>
        <w:bottom w:val="none" w:sz="0" w:space="0" w:color="auto"/>
        <w:right w:val="none" w:sz="0" w:space="0" w:color="auto"/>
      </w:divBdr>
    </w:div>
    <w:div w:id="1788348869">
      <w:bodyDiv w:val="1"/>
      <w:marLeft w:val="0"/>
      <w:marRight w:val="0"/>
      <w:marTop w:val="0"/>
      <w:marBottom w:val="0"/>
      <w:divBdr>
        <w:top w:val="none" w:sz="0" w:space="0" w:color="auto"/>
        <w:left w:val="none" w:sz="0" w:space="0" w:color="auto"/>
        <w:bottom w:val="none" w:sz="0" w:space="0" w:color="auto"/>
        <w:right w:val="none" w:sz="0" w:space="0" w:color="auto"/>
      </w:divBdr>
    </w:div>
    <w:div w:id="1816991024">
      <w:bodyDiv w:val="1"/>
      <w:marLeft w:val="0"/>
      <w:marRight w:val="0"/>
      <w:marTop w:val="0"/>
      <w:marBottom w:val="0"/>
      <w:divBdr>
        <w:top w:val="none" w:sz="0" w:space="0" w:color="auto"/>
        <w:left w:val="none" w:sz="0" w:space="0" w:color="auto"/>
        <w:bottom w:val="none" w:sz="0" w:space="0" w:color="auto"/>
        <w:right w:val="none" w:sz="0" w:space="0" w:color="auto"/>
      </w:divBdr>
    </w:div>
    <w:div w:id="1832216100">
      <w:bodyDiv w:val="1"/>
      <w:marLeft w:val="0"/>
      <w:marRight w:val="0"/>
      <w:marTop w:val="0"/>
      <w:marBottom w:val="0"/>
      <w:divBdr>
        <w:top w:val="none" w:sz="0" w:space="0" w:color="auto"/>
        <w:left w:val="none" w:sz="0" w:space="0" w:color="auto"/>
        <w:bottom w:val="none" w:sz="0" w:space="0" w:color="auto"/>
        <w:right w:val="none" w:sz="0" w:space="0" w:color="auto"/>
      </w:divBdr>
    </w:div>
    <w:div w:id="1836532142">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31548220">
      <w:bodyDiv w:val="1"/>
      <w:marLeft w:val="0"/>
      <w:marRight w:val="0"/>
      <w:marTop w:val="0"/>
      <w:marBottom w:val="0"/>
      <w:divBdr>
        <w:top w:val="none" w:sz="0" w:space="0" w:color="auto"/>
        <w:left w:val="none" w:sz="0" w:space="0" w:color="auto"/>
        <w:bottom w:val="none" w:sz="0" w:space="0" w:color="auto"/>
        <w:right w:val="none" w:sz="0" w:space="0" w:color="auto"/>
      </w:divBdr>
    </w:div>
    <w:div w:id="205462140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105563895">
      <w:bodyDiv w:val="1"/>
      <w:marLeft w:val="0"/>
      <w:marRight w:val="0"/>
      <w:marTop w:val="0"/>
      <w:marBottom w:val="0"/>
      <w:divBdr>
        <w:top w:val="none" w:sz="0" w:space="0" w:color="auto"/>
        <w:left w:val="none" w:sz="0" w:space="0" w:color="auto"/>
        <w:bottom w:val="none" w:sz="0" w:space="0" w:color="auto"/>
        <w:right w:val="none" w:sz="0" w:space="0" w:color="auto"/>
      </w:divBdr>
    </w:div>
    <w:div w:id="2108111475">
      <w:bodyDiv w:val="1"/>
      <w:marLeft w:val="0"/>
      <w:marRight w:val="0"/>
      <w:marTop w:val="0"/>
      <w:marBottom w:val="0"/>
      <w:divBdr>
        <w:top w:val="none" w:sz="0" w:space="0" w:color="auto"/>
        <w:left w:val="none" w:sz="0" w:space="0" w:color="auto"/>
        <w:bottom w:val="none" w:sz="0" w:space="0" w:color="auto"/>
        <w:right w:val="none" w:sz="0" w:space="0" w:color="auto"/>
      </w:divBdr>
    </w:div>
    <w:div w:id="2134907497">
      <w:bodyDiv w:val="1"/>
      <w:marLeft w:val="0"/>
      <w:marRight w:val="0"/>
      <w:marTop w:val="0"/>
      <w:marBottom w:val="0"/>
      <w:divBdr>
        <w:top w:val="none" w:sz="0" w:space="0" w:color="auto"/>
        <w:left w:val="none" w:sz="0" w:space="0" w:color="auto"/>
        <w:bottom w:val="none" w:sz="0" w:space="0" w:color="auto"/>
        <w:right w:val="none" w:sz="0" w:space="0" w:color="auto"/>
      </w:divBdr>
    </w:div>
    <w:div w:id="213794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Mas13</b:Tag>
    <b:SourceType>JournalArticle</b:SourceType>
    <b:Guid>{56D102DF-14B8-4B76-A707-F921E5A560EC}</b:Guid>
    <b:Author>
      <b:Author>
        <b:NameList>
          <b:Person>
            <b:Last>Masinambow</b:Last>
            <b:First>Andree.</b:First>
          </b:Person>
        </b:NameList>
      </b:Author>
    </b:Author>
    <b:Title>“Analisis Faktor-Faktor Yang Mempengaruhi Wajib Pajak Orang Pribadi Dalam Memenuhi Kewajiban Membayar Pajak Pada Kantor Pelayanan Pajak Pratama Manado</b:Title>
    <b:JournalName>Jurnal EMBA, 1(4)</b:JournalName>
    <b:Year>2013</b:Year>
    <b:Pages> 1857-1867</b:Pages>
    <b:RefOrder>1</b:RefOrder>
  </b:Source>
  <b:Source>
    <b:Tag>And</b:Tag>
    <b:SourceType>JournalArticle</b:SourceType>
    <b:Guid>{D987641B-125F-4C63-8802-522884C70CE6}</b:Guid>
    <b:Author>
      <b:Author>
        <b:NameList>
          <b:Person>
            <b:Last>Dharma</b:Last>
            <b:First>Gede</b:First>
            <b:Middle>Pani Esa., &amp; Suardana, Ketut Alit</b:Middle>
          </b:Person>
        </b:NameList>
      </b:Author>
    </b:Author>
    <b:Title> “Pengaruh Kesadaran Wajib Pajak, Sosialisai Perpajakan, Kulaitas pelayanan Pajak Pada Kepatuhan Wajib Pajak</b:Title>
    <b:InternetSiteTitle>Skripsi. Bengkulu : Universitas Bengkulu.</b:InternetSiteTitle>
    <b:LCID>en-ID</b:LCID>
    <b:Year>2014</b:Year>
    <b:URL>https://ejournal.unib.ac.id/index.php/JurnalAkuntansi/article/view/7589</b:URL>
    <b:JournalName>Jurnal ISSN</b:JournalName>
    <b:Pages>340 - 353</b:Pages>
    <b:RefOrder>2</b:RefOrder>
  </b:Source>
  <b:Source>
    <b:Tag>Har04</b:Tag>
    <b:SourceType>Book</b:SourceType>
    <b:Guid>{9EB494C2-D786-4904-A224-D97781C6B587}</b:Guid>
    <b:Author>
      <b:Author>
        <b:NameList>
          <b:Person>
            <b:Last>Harahap</b:Last>
            <b:First>Abdul</b:First>
            <b:Middle>Asri</b:Middle>
          </b:Person>
        </b:NameList>
      </b:Author>
    </b:Author>
    <b:Title>Paragdigma Baru Perpajakan Indonesia: Perspektif Ekonomi Politik</b:Title>
    <b:Year>2004</b:Year>
    <b:Publisher>Integnita Dinamika Press</b:Publisher>
    <b:RefOrder>3</b:RefOrder>
  </b:Source>
</b:Sources>
</file>

<file path=customXml/itemProps1.xml><?xml version="1.0" encoding="utf-8"?>
<ds:datastoreItem xmlns:ds="http://schemas.openxmlformats.org/officeDocument/2006/customXml" ds:itemID="{E1365272-BC66-4ED7-83BD-A808399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22</Pages>
  <Words>31848</Words>
  <Characters>181534</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cp:lastPrinted>2022-02-07T04:47:00Z</cp:lastPrinted>
  <dcterms:created xsi:type="dcterms:W3CDTF">2021-11-03T13:30:00Z</dcterms:created>
  <dcterms:modified xsi:type="dcterms:W3CDTF">2022-02-07T05:54:00Z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98b21136-882a-3523-b305-b93fc1c7286d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