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52A1" w14:textId="77777777" w:rsidR="00FB582D" w:rsidRPr="00FB582D" w:rsidRDefault="00FB582D" w:rsidP="00FB582D">
      <w:pPr>
        <w:keepNext/>
        <w:keepLines/>
        <w:spacing w:after="0" w:line="480" w:lineRule="auto"/>
        <w:jc w:val="center"/>
        <w:outlineLvl w:val="0"/>
        <w:rPr>
          <w:rFonts w:ascii="Times New Roman" w:eastAsia="Times New Roman" w:hAnsi="Times New Roman" w:cs="Times New Roman"/>
          <w:b/>
          <w:bCs/>
          <w:sz w:val="24"/>
          <w:szCs w:val="24"/>
          <w:lang w:val="id-ID"/>
        </w:rPr>
      </w:pPr>
      <w:bookmarkStart w:id="0" w:name="_Toc94693415"/>
      <w:bookmarkStart w:id="1" w:name="_Toc94705462"/>
      <w:bookmarkStart w:id="2" w:name="_Toc94847401"/>
      <w:bookmarkStart w:id="3" w:name="_Toc94848163"/>
      <w:bookmarkStart w:id="4" w:name="_Toc95074748"/>
      <w:r w:rsidRPr="00FB582D">
        <w:rPr>
          <w:rFonts w:ascii="Times New Roman" w:eastAsia="Times New Roman" w:hAnsi="Times New Roman" w:cs="Times New Roman"/>
          <w:b/>
          <w:bCs/>
          <w:sz w:val="24"/>
          <w:szCs w:val="24"/>
          <w:lang w:val="id-ID"/>
        </w:rPr>
        <w:t>BAB II</w:t>
      </w:r>
      <w:bookmarkEnd w:id="0"/>
      <w:bookmarkEnd w:id="1"/>
      <w:bookmarkEnd w:id="2"/>
      <w:bookmarkEnd w:id="3"/>
      <w:bookmarkEnd w:id="4"/>
    </w:p>
    <w:p w14:paraId="08B5DA6F" w14:textId="77777777" w:rsidR="00FB582D" w:rsidRPr="00FB582D" w:rsidRDefault="00FB582D" w:rsidP="00FB582D">
      <w:pPr>
        <w:spacing w:after="0" w:line="480" w:lineRule="auto"/>
        <w:jc w:val="center"/>
        <w:rPr>
          <w:rFonts w:ascii="Times New Roman" w:eastAsia="Calibri" w:hAnsi="Times New Roman" w:cs="Times New Roman"/>
          <w:b/>
          <w:bCs/>
          <w:sz w:val="24"/>
          <w:szCs w:val="24"/>
          <w:lang w:val="id-ID"/>
        </w:rPr>
      </w:pPr>
      <w:r w:rsidRPr="00FB582D">
        <w:rPr>
          <w:rFonts w:ascii="Times New Roman" w:eastAsia="Calibri" w:hAnsi="Times New Roman" w:cs="Times New Roman"/>
          <w:b/>
          <w:bCs/>
          <w:sz w:val="24"/>
          <w:szCs w:val="24"/>
          <w:lang w:val="id-ID"/>
        </w:rPr>
        <w:t>TINJAUAN PUSTAKA</w:t>
      </w:r>
    </w:p>
    <w:p w14:paraId="43899609" w14:textId="77777777" w:rsidR="00FB582D" w:rsidRPr="00FB582D" w:rsidRDefault="00FB582D" w:rsidP="00FB582D">
      <w:pPr>
        <w:keepNext/>
        <w:numPr>
          <w:ilvl w:val="0"/>
          <w:numId w:val="11"/>
        </w:numPr>
        <w:spacing w:after="0" w:line="480" w:lineRule="auto"/>
        <w:ind w:left="426"/>
        <w:outlineLvl w:val="1"/>
        <w:rPr>
          <w:rFonts w:ascii="Times New Roman" w:eastAsia="Times New Roman" w:hAnsi="Times New Roman" w:cs="Times New Roman"/>
          <w:sz w:val="24"/>
          <w:szCs w:val="24"/>
          <w:lang w:val="id-ID"/>
        </w:rPr>
      </w:pPr>
      <w:bookmarkStart w:id="5" w:name="_Toc94693416"/>
      <w:bookmarkStart w:id="6" w:name="_Toc94705463"/>
      <w:bookmarkStart w:id="7" w:name="_Toc94847402"/>
      <w:bookmarkStart w:id="8" w:name="_Toc94848164"/>
      <w:bookmarkStart w:id="9" w:name="_Toc95074749"/>
      <w:r w:rsidRPr="00FB582D">
        <w:rPr>
          <w:rFonts w:ascii="Times New Roman" w:eastAsia="Times New Roman" w:hAnsi="Times New Roman" w:cs="Times New Roman"/>
          <w:b/>
          <w:bCs/>
          <w:sz w:val="24"/>
          <w:szCs w:val="24"/>
          <w:lang w:val="id-ID"/>
        </w:rPr>
        <w:t>Landasan Teori</w:t>
      </w:r>
      <w:bookmarkEnd w:id="5"/>
      <w:bookmarkEnd w:id="6"/>
      <w:bookmarkEnd w:id="7"/>
      <w:bookmarkEnd w:id="8"/>
      <w:bookmarkEnd w:id="9"/>
    </w:p>
    <w:p w14:paraId="104DBC93" w14:textId="77777777" w:rsidR="00FB582D" w:rsidRPr="00FB582D" w:rsidRDefault="00FB582D" w:rsidP="00FB582D">
      <w:pPr>
        <w:keepNext/>
        <w:numPr>
          <w:ilvl w:val="0"/>
          <w:numId w:val="12"/>
        </w:numPr>
        <w:spacing w:after="0" w:line="480" w:lineRule="auto"/>
        <w:outlineLvl w:val="2"/>
        <w:rPr>
          <w:rFonts w:ascii="Times New Roman" w:eastAsia="Times New Roman" w:hAnsi="Times New Roman" w:cs="Times New Roman"/>
          <w:b/>
          <w:bCs/>
          <w:sz w:val="24"/>
          <w:szCs w:val="24"/>
          <w:lang w:val="id-ID"/>
        </w:rPr>
      </w:pPr>
      <w:bookmarkStart w:id="10" w:name="_Toc94693417"/>
      <w:bookmarkStart w:id="11" w:name="_Toc94705464"/>
      <w:bookmarkStart w:id="12" w:name="_Toc94847403"/>
      <w:bookmarkStart w:id="13" w:name="_Toc94848165"/>
      <w:bookmarkStart w:id="14" w:name="_Toc95074750"/>
      <w:r w:rsidRPr="00FB582D">
        <w:rPr>
          <w:rFonts w:ascii="Times New Roman" w:eastAsia="Times New Roman" w:hAnsi="Times New Roman" w:cs="Times New Roman"/>
          <w:b/>
          <w:bCs/>
          <w:sz w:val="24"/>
          <w:szCs w:val="24"/>
          <w:lang w:val="id-ID"/>
        </w:rPr>
        <w:t>Teori Agensi</w:t>
      </w:r>
      <w:bookmarkEnd w:id="10"/>
      <w:bookmarkEnd w:id="11"/>
      <w:bookmarkEnd w:id="12"/>
      <w:bookmarkEnd w:id="13"/>
      <w:bookmarkEnd w:id="14"/>
    </w:p>
    <w:p w14:paraId="11481D0F"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Teori keagenan menurut </w:t>
      </w:r>
      <w:r w:rsidRPr="00FB582D">
        <w:rPr>
          <w:rFonts w:ascii="Times New Roman" w:eastAsia="Calibri" w:hAnsi="Times New Roman" w:cs="Times New Roman"/>
          <w:noProof/>
          <w:sz w:val="24"/>
          <w:szCs w:val="24"/>
          <w:lang w:val="id-ID"/>
        </w:rPr>
        <w:t>Jensen &amp; Meckling, (1976)</w:t>
      </w:r>
      <w:r w:rsidRPr="00FB582D">
        <w:rPr>
          <w:rFonts w:ascii="Times New Roman" w:eastAsia="Calibri" w:hAnsi="Times New Roman" w:cs="Times New Roman"/>
          <w:sz w:val="24"/>
          <w:szCs w:val="24"/>
          <w:lang w:val="id-ID"/>
        </w:rPr>
        <w:t xml:space="preserve"> merupakan teori yang menjelaskan tentang hubungan antara pemilik (</w:t>
      </w:r>
      <w:r w:rsidRPr="00FB582D">
        <w:rPr>
          <w:rFonts w:ascii="Times New Roman" w:eastAsia="Calibri" w:hAnsi="Times New Roman" w:cs="Times New Roman"/>
          <w:i/>
          <w:iCs/>
          <w:sz w:val="24"/>
          <w:szCs w:val="24"/>
          <w:lang w:val="id-ID"/>
        </w:rPr>
        <w:t>principal</w:t>
      </w:r>
      <w:r w:rsidRPr="00FB582D">
        <w:rPr>
          <w:rFonts w:ascii="Times New Roman" w:eastAsia="Calibri" w:hAnsi="Times New Roman" w:cs="Times New Roman"/>
          <w:sz w:val="24"/>
          <w:szCs w:val="24"/>
          <w:lang w:val="id-ID"/>
        </w:rPr>
        <w:t>) dengan manajer (</w:t>
      </w:r>
      <w:r w:rsidRPr="00FB582D">
        <w:rPr>
          <w:rFonts w:ascii="Times New Roman" w:eastAsia="Calibri" w:hAnsi="Times New Roman" w:cs="Times New Roman"/>
          <w:i/>
          <w:iCs/>
          <w:sz w:val="24"/>
          <w:szCs w:val="24"/>
          <w:lang w:val="id-ID"/>
        </w:rPr>
        <w:t>agent</w:t>
      </w:r>
      <w:r w:rsidRPr="00FB582D">
        <w:rPr>
          <w:rFonts w:ascii="Times New Roman" w:eastAsia="Calibri" w:hAnsi="Times New Roman" w:cs="Times New Roman"/>
          <w:sz w:val="24"/>
          <w:szCs w:val="24"/>
          <w:lang w:val="id-ID"/>
        </w:rPr>
        <w:t xml:space="preserve">) dimana </w:t>
      </w:r>
      <w:r w:rsidRPr="00FB582D">
        <w:rPr>
          <w:rFonts w:ascii="Times New Roman" w:eastAsia="Calibri" w:hAnsi="Times New Roman" w:cs="Times New Roman"/>
          <w:i/>
          <w:iCs/>
          <w:sz w:val="24"/>
          <w:szCs w:val="24"/>
          <w:lang w:val="id-ID"/>
        </w:rPr>
        <w:t xml:space="preserve">principal </w:t>
      </w:r>
      <w:r w:rsidRPr="00FB582D">
        <w:rPr>
          <w:rFonts w:ascii="Times New Roman" w:eastAsia="Calibri" w:hAnsi="Times New Roman" w:cs="Times New Roman"/>
          <w:sz w:val="24"/>
          <w:szCs w:val="24"/>
          <w:lang w:val="id-ID"/>
        </w:rPr>
        <w:t xml:space="preserve"> memberi wewenang kepada agen untuk membuat keputusan. Dalam hal ini, </w:t>
      </w:r>
      <w:r w:rsidRPr="00FB582D">
        <w:rPr>
          <w:rFonts w:ascii="Times New Roman" w:eastAsia="Calibri" w:hAnsi="Times New Roman" w:cs="Times New Roman"/>
          <w:i/>
          <w:iCs/>
          <w:sz w:val="24"/>
          <w:szCs w:val="24"/>
          <w:lang w:val="id-ID"/>
        </w:rPr>
        <w:t>principal</w:t>
      </w:r>
      <w:r w:rsidRPr="00FB582D">
        <w:rPr>
          <w:rFonts w:ascii="Times New Roman" w:eastAsia="Calibri" w:hAnsi="Times New Roman" w:cs="Times New Roman"/>
          <w:sz w:val="24"/>
          <w:szCs w:val="24"/>
          <w:lang w:val="id-ID"/>
        </w:rPr>
        <w:t xml:space="preserve"> merupakan pemilik perusahaan atau pemegang saham sedangkan agen merupakan manajer atau pengurus perusahaan. Karena terdapat pemisahan antara kepemilikan dengan pengurus perusahaan, bisa saja terdapat ketidakcocokan antara </w:t>
      </w:r>
      <w:r w:rsidRPr="00FB582D">
        <w:rPr>
          <w:rFonts w:ascii="Times New Roman" w:eastAsia="Calibri" w:hAnsi="Times New Roman" w:cs="Times New Roman"/>
          <w:i/>
          <w:iCs/>
          <w:sz w:val="24"/>
          <w:szCs w:val="24"/>
          <w:lang w:val="id-ID"/>
        </w:rPr>
        <w:t xml:space="preserve">principal </w:t>
      </w:r>
      <w:r w:rsidRPr="00FB582D">
        <w:rPr>
          <w:rFonts w:ascii="Times New Roman" w:eastAsia="Calibri" w:hAnsi="Times New Roman" w:cs="Times New Roman"/>
          <w:sz w:val="24"/>
          <w:szCs w:val="24"/>
          <w:lang w:val="id-ID"/>
        </w:rPr>
        <w:t xml:space="preserve">dengan agen yang dapat menimbulkan konflik baru. Konflik yang mungkin bisa terjadi adalah agen memilih untuk menguntungkan diri sendiri dan melepas tanggung jawab yang sudah diberikan oleh </w:t>
      </w:r>
      <w:r w:rsidRPr="00FB582D">
        <w:rPr>
          <w:rFonts w:ascii="Times New Roman" w:eastAsia="Calibri" w:hAnsi="Times New Roman" w:cs="Times New Roman"/>
          <w:i/>
          <w:iCs/>
          <w:sz w:val="24"/>
          <w:szCs w:val="24"/>
          <w:lang w:val="id-ID"/>
        </w:rPr>
        <w:t xml:space="preserve">principal. </w:t>
      </w:r>
      <w:r w:rsidRPr="00FB582D">
        <w:rPr>
          <w:rFonts w:ascii="Times New Roman" w:eastAsia="Calibri" w:hAnsi="Times New Roman" w:cs="Times New Roman"/>
          <w:sz w:val="24"/>
          <w:szCs w:val="24"/>
          <w:lang w:val="id-ID"/>
        </w:rPr>
        <w:t xml:space="preserve">Karena konflik tersebut, laporan keuangan bisa saja dapat berpengaruh. </w:t>
      </w:r>
    </w:p>
    <w:p w14:paraId="168F9122"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bookmarkStart w:id="15" w:name="_Hlk93642930"/>
      <w:r w:rsidRPr="00FB582D">
        <w:rPr>
          <w:rFonts w:ascii="Times New Roman" w:eastAsia="Calibri" w:hAnsi="Times New Roman" w:cs="Times New Roman"/>
          <w:sz w:val="24"/>
          <w:szCs w:val="24"/>
          <w:lang w:val="id-ID"/>
        </w:rPr>
        <w:t xml:space="preserve">Teori agensi berkaitan dengan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dimana agen melakukan kegiatan usaha dan menghasilkan laporan keuangan yang baik sebagai pertanggung jawaban pengelolaan manajemen. Selanjutnya hasil dari laporan keuangan dapat dilihat rasio keuangan yang dihasilkan perusahaan. Pengawasan perlu dilakukan agar agen dapat menjalankan tugas sesuai dengan permintaan </w:t>
      </w:r>
      <w:r w:rsidRPr="00FB582D">
        <w:rPr>
          <w:rFonts w:ascii="Times New Roman" w:eastAsia="Calibri" w:hAnsi="Times New Roman" w:cs="Times New Roman"/>
          <w:i/>
          <w:iCs/>
          <w:sz w:val="24"/>
          <w:szCs w:val="24"/>
          <w:lang w:val="id-ID"/>
        </w:rPr>
        <w:t>principal</w:t>
      </w:r>
      <w:r w:rsidRPr="00FB582D">
        <w:rPr>
          <w:rFonts w:ascii="Times New Roman" w:eastAsia="Calibri" w:hAnsi="Times New Roman" w:cs="Times New Roman"/>
          <w:sz w:val="24"/>
          <w:szCs w:val="24"/>
          <w:lang w:val="id-ID"/>
        </w:rPr>
        <w:t xml:space="preserve">. Oleh karena itu </w:t>
      </w:r>
      <w:r w:rsidRPr="00FB582D">
        <w:rPr>
          <w:rFonts w:ascii="Times New Roman" w:eastAsia="Calibri" w:hAnsi="Times New Roman" w:cs="Times New Roman"/>
          <w:i/>
          <w:iCs/>
          <w:sz w:val="24"/>
          <w:szCs w:val="24"/>
          <w:lang w:val="id-ID"/>
        </w:rPr>
        <w:t xml:space="preserve">principal </w:t>
      </w:r>
      <w:r w:rsidRPr="00FB582D">
        <w:rPr>
          <w:rFonts w:ascii="Times New Roman" w:eastAsia="Calibri" w:hAnsi="Times New Roman" w:cs="Times New Roman"/>
          <w:sz w:val="24"/>
          <w:szCs w:val="24"/>
          <w:lang w:val="id-ID"/>
        </w:rPr>
        <w:t xml:space="preserve">menunjuk auditor independen guna menilai akan kewajaran laporan </w:t>
      </w:r>
      <w:r w:rsidRPr="00FB582D">
        <w:rPr>
          <w:rFonts w:ascii="Times New Roman" w:eastAsia="Calibri" w:hAnsi="Times New Roman" w:cs="Times New Roman"/>
          <w:sz w:val="24"/>
          <w:szCs w:val="24"/>
          <w:lang w:val="id-ID"/>
        </w:rPr>
        <w:lastRenderedPageBreak/>
        <w:t>keuangan perusahaan dan  menghindari kecurangan yang mungkin dilakukan oleh manajer atau agen.</w:t>
      </w:r>
    </w:p>
    <w:p w14:paraId="1CBF802C"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bookmarkStart w:id="16" w:name="_Hlk93642979"/>
      <w:bookmarkEnd w:id="15"/>
      <w:r w:rsidRPr="00FB582D">
        <w:rPr>
          <w:rFonts w:ascii="Times New Roman" w:eastAsia="Calibri" w:hAnsi="Times New Roman" w:cs="Times New Roman"/>
          <w:sz w:val="24"/>
          <w:szCs w:val="24"/>
          <w:lang w:val="id-ID"/>
        </w:rPr>
        <w:t xml:space="preserve"> Selanjutnya tugas auditor menilai tentang kewajaran laporan keuangan dan kelangsungan hidup usaha. Auditor akan mengidentifikasi apakah ada informasi yang menyimpang pada laporan keuangan yang disebabkan oleh kecurangan pada pelaporan keuangannya. Selain itu auditor juga menilai apakah perusahaan dapat mempertahankan kelangsungan usahanya dimasa yang akan datang atau tidak. Perusahaan akan mendapatkan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apabila dirasa sudah tidak mampu untuk mempertahankan usahanya </w:t>
      </w:r>
      <w:bookmarkStart w:id="17" w:name="_Hlk93643535"/>
      <w:r w:rsidRPr="00FB582D">
        <w:rPr>
          <w:rFonts w:ascii="Times New Roman" w:eastAsia="Calibri" w:hAnsi="Times New Roman" w:cs="Times New Roman"/>
          <w:noProof/>
          <w:sz w:val="24"/>
          <w:szCs w:val="24"/>
          <w:lang w:val="id-ID"/>
        </w:rPr>
        <w:t>(Andrian  et al, 2019)</w:t>
      </w:r>
      <w:bookmarkEnd w:id="17"/>
      <w:r w:rsidRPr="00FB582D">
        <w:rPr>
          <w:rFonts w:ascii="Times New Roman" w:eastAsia="Calibri" w:hAnsi="Times New Roman" w:cs="Times New Roman"/>
          <w:sz w:val="24"/>
          <w:szCs w:val="24"/>
          <w:lang w:val="id-ID"/>
        </w:rPr>
        <w:t>.</w:t>
      </w:r>
      <w:bookmarkEnd w:id="16"/>
    </w:p>
    <w:p w14:paraId="79A4E203" w14:textId="77777777" w:rsidR="00FB582D" w:rsidRPr="00FB582D" w:rsidRDefault="00FB582D" w:rsidP="00FB582D">
      <w:pPr>
        <w:keepNext/>
        <w:numPr>
          <w:ilvl w:val="0"/>
          <w:numId w:val="12"/>
        </w:numPr>
        <w:spacing w:after="0" w:line="480" w:lineRule="auto"/>
        <w:outlineLvl w:val="2"/>
        <w:rPr>
          <w:rFonts w:ascii="Times New Roman" w:eastAsia="Times New Roman" w:hAnsi="Times New Roman" w:cs="Times New Roman"/>
          <w:b/>
          <w:bCs/>
          <w:sz w:val="24"/>
          <w:szCs w:val="24"/>
          <w:lang w:val="id-ID"/>
        </w:rPr>
      </w:pPr>
      <w:bookmarkStart w:id="18" w:name="_Toc94693418"/>
      <w:bookmarkStart w:id="19" w:name="_Toc94705465"/>
      <w:bookmarkStart w:id="20" w:name="_Toc94847404"/>
      <w:bookmarkStart w:id="21" w:name="_Toc94848166"/>
      <w:bookmarkStart w:id="22" w:name="_Toc95074751"/>
      <w:r w:rsidRPr="00FB582D">
        <w:rPr>
          <w:rFonts w:ascii="Times New Roman" w:eastAsia="Times New Roman" w:hAnsi="Times New Roman" w:cs="Times New Roman"/>
          <w:b/>
          <w:bCs/>
          <w:sz w:val="24"/>
          <w:szCs w:val="24"/>
          <w:lang w:val="id-ID"/>
        </w:rPr>
        <w:t xml:space="preserve">Opini Audit </w:t>
      </w:r>
      <w:r w:rsidRPr="00FB582D">
        <w:rPr>
          <w:rFonts w:ascii="Times New Roman" w:eastAsia="Times New Roman" w:hAnsi="Times New Roman" w:cs="Times New Roman"/>
          <w:b/>
          <w:bCs/>
          <w:i/>
          <w:iCs/>
          <w:sz w:val="24"/>
          <w:szCs w:val="24"/>
          <w:lang w:val="id-ID"/>
        </w:rPr>
        <w:t>Going Concern</w:t>
      </w:r>
      <w:bookmarkEnd w:id="18"/>
      <w:bookmarkEnd w:id="19"/>
      <w:bookmarkEnd w:id="20"/>
      <w:bookmarkEnd w:id="21"/>
      <w:bookmarkEnd w:id="22"/>
    </w:p>
    <w:p w14:paraId="457F789D"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bookmarkStart w:id="23" w:name="_Hlk93643744"/>
      <w:r w:rsidRPr="00FB582D">
        <w:rPr>
          <w:rFonts w:ascii="Times New Roman" w:eastAsia="Calibri" w:hAnsi="Times New Roman" w:cs="Times New Roman"/>
          <w:sz w:val="24"/>
          <w:szCs w:val="24"/>
          <w:lang w:val="id-ID"/>
        </w:rPr>
        <w:t xml:space="preserve">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adalah opini yang dikeluarkan auditor atas penilaianya tentang keberlangsungan hidup perusahaan apakah mampu utntuk mempertahankan usahanya atau tidak</w:t>
      </w:r>
      <w:r w:rsidRPr="00FB582D">
        <w:rPr>
          <w:rFonts w:ascii="Times New Roman" w:eastAsia="Calibri" w:hAnsi="Times New Roman" w:cs="Times New Roman"/>
          <w:noProof/>
          <w:sz w:val="24"/>
          <w:szCs w:val="24"/>
          <w:lang w:val="id-ID"/>
        </w:rPr>
        <w:t xml:space="preserve"> (Fahmi, 2015)</w:t>
      </w:r>
      <w:r w:rsidRPr="00FB582D">
        <w:rPr>
          <w:rFonts w:ascii="Times New Roman" w:eastAsia="Calibri" w:hAnsi="Times New Roman" w:cs="Times New Roman"/>
          <w:sz w:val="24"/>
          <w:szCs w:val="24"/>
          <w:lang w:val="id-ID"/>
        </w:rPr>
        <w:t xml:space="preserve">. </w:t>
      </w:r>
      <w:bookmarkEnd w:id="23"/>
      <w:r w:rsidRPr="00FB582D">
        <w:rPr>
          <w:rFonts w:ascii="Times New Roman" w:eastAsia="Calibri" w:hAnsi="Times New Roman" w:cs="Times New Roman"/>
          <w:sz w:val="24"/>
          <w:szCs w:val="24"/>
          <w:lang w:val="id-ID"/>
        </w:rPr>
        <w:t xml:space="preserve">Menurut Standar Auditing (SA) 705 dalam </w:t>
      </w:r>
      <w:r w:rsidRPr="00FB582D">
        <w:rPr>
          <w:rFonts w:ascii="Times New Roman" w:eastAsia="Calibri" w:hAnsi="Times New Roman" w:cs="Times New Roman"/>
          <w:noProof/>
          <w:sz w:val="24"/>
          <w:szCs w:val="24"/>
          <w:lang w:val="id-ID"/>
        </w:rPr>
        <w:t>Muslimah &amp; Triyanto, (2019)</w:t>
      </w:r>
      <w:r w:rsidRPr="00FB582D">
        <w:rPr>
          <w:rFonts w:ascii="Times New Roman" w:eastAsia="Calibri" w:hAnsi="Times New Roman" w:cs="Times New Roman"/>
          <w:sz w:val="24"/>
          <w:szCs w:val="24"/>
          <w:lang w:val="id-ID"/>
        </w:rPr>
        <w:t xml:space="preserve"> tentang modifikasi terhadap opini dalam laporan auditor independen, kelangsungan usaha menjadi penentu dalam auditor memberikan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w:t>
      </w:r>
    </w:p>
    <w:p w14:paraId="4642EBB0"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bookmarkStart w:id="24" w:name="_Hlk93643701"/>
      <w:r w:rsidRPr="00FB582D">
        <w:rPr>
          <w:rFonts w:ascii="Times New Roman" w:eastAsia="Calibri" w:hAnsi="Times New Roman" w:cs="Times New Roman"/>
          <w:sz w:val="24"/>
          <w:szCs w:val="24"/>
          <w:lang w:val="id-ID"/>
        </w:rPr>
        <w:t xml:space="preserve">Pemberian opini audit </w:t>
      </w:r>
      <w:r w:rsidRPr="00FB582D">
        <w:rPr>
          <w:rFonts w:ascii="Times New Roman" w:eastAsia="Calibri" w:hAnsi="Times New Roman" w:cs="Times New Roman"/>
          <w:i/>
          <w:iCs/>
          <w:sz w:val="24"/>
          <w:szCs w:val="24"/>
          <w:lang w:val="id-ID"/>
        </w:rPr>
        <w:t xml:space="preserve">going concern </w:t>
      </w:r>
      <w:r w:rsidRPr="00FB582D">
        <w:rPr>
          <w:rFonts w:ascii="Times New Roman" w:eastAsia="Calibri" w:hAnsi="Times New Roman" w:cs="Times New Roman"/>
          <w:sz w:val="24"/>
          <w:szCs w:val="24"/>
          <w:lang w:val="id-ID"/>
        </w:rPr>
        <w:t>dapat memberikan dampak negatif bagi perusahaan, diantaranya penurunan saham, ketidak percayaan kreditor, investor, dan masyarakat. Hal ini dapat menyebabkan citra perusahaan semakin buruk dan proses kelangsungan bisnis perusahaan akan terganggu.</w:t>
      </w:r>
      <w:bookmarkEnd w:id="24"/>
    </w:p>
    <w:p w14:paraId="105891D0"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bookmarkStart w:id="25" w:name="_Hlk93643778"/>
      <w:r w:rsidRPr="00FB582D">
        <w:rPr>
          <w:rFonts w:ascii="Times New Roman" w:eastAsia="Calibri" w:hAnsi="Times New Roman" w:cs="Times New Roman"/>
          <w:sz w:val="24"/>
          <w:szCs w:val="24"/>
          <w:lang w:val="id-ID"/>
        </w:rPr>
        <w:lastRenderedPageBreak/>
        <w:t xml:space="preserve">Perusahaan yang dinilai tidak mampu mempertahankan usahanya akan mendapatkan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Sebaliknya, apabila perusahaan dinilai mampu untuk mempertahankan kelangsungan hidup usahanya maka akan mendapatkan Opini Audit Non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Auditor bertanggung jawab terhadap penilaian kemampuan perusahaan dalam mempertahankan kelangsungan hidup usahanya selama periode kurang dari satu tahun</w:t>
      </w:r>
      <w:bookmarkEnd w:id="25"/>
      <w:r w:rsidRPr="00FB582D">
        <w:rPr>
          <w:rFonts w:ascii="Times New Roman" w:eastAsia="Calibri" w:hAnsi="Times New Roman" w:cs="Times New Roman"/>
          <w:sz w:val="24"/>
          <w:szCs w:val="24"/>
          <w:lang w:val="id-ID"/>
        </w:rPr>
        <w:t xml:space="preserve">. </w:t>
      </w:r>
    </w:p>
    <w:p w14:paraId="30DE87FE" w14:textId="77777777" w:rsidR="00FB582D" w:rsidRPr="00FB582D" w:rsidRDefault="00FB582D" w:rsidP="00FB582D">
      <w:pPr>
        <w:keepNext/>
        <w:numPr>
          <w:ilvl w:val="0"/>
          <w:numId w:val="12"/>
        </w:numPr>
        <w:spacing w:after="0" w:line="480" w:lineRule="auto"/>
        <w:outlineLvl w:val="2"/>
        <w:rPr>
          <w:rFonts w:ascii="Times New Roman" w:eastAsia="Times New Roman" w:hAnsi="Times New Roman" w:cs="Times New Roman"/>
          <w:b/>
          <w:bCs/>
          <w:sz w:val="24"/>
          <w:szCs w:val="24"/>
          <w:lang w:val="id-ID"/>
        </w:rPr>
      </w:pPr>
      <w:bookmarkStart w:id="26" w:name="_Toc94847405"/>
      <w:bookmarkStart w:id="27" w:name="_Toc94848167"/>
      <w:bookmarkStart w:id="28" w:name="_Toc95074752"/>
      <w:r w:rsidRPr="00FB582D">
        <w:rPr>
          <w:rFonts w:ascii="Times New Roman" w:eastAsia="Times New Roman" w:hAnsi="Times New Roman" w:cs="Times New Roman"/>
          <w:b/>
          <w:bCs/>
          <w:sz w:val="24"/>
          <w:szCs w:val="24"/>
          <w:lang w:val="id-ID"/>
        </w:rPr>
        <w:t>Rasio Keuangan</w:t>
      </w:r>
      <w:bookmarkEnd w:id="26"/>
      <w:bookmarkEnd w:id="27"/>
      <w:bookmarkEnd w:id="28"/>
    </w:p>
    <w:p w14:paraId="6413F449" w14:textId="77777777" w:rsidR="00FB582D" w:rsidRPr="00FB582D" w:rsidRDefault="00FB582D" w:rsidP="00FB582D">
      <w:pPr>
        <w:spacing w:after="0" w:line="480" w:lineRule="auto"/>
        <w:ind w:left="720" w:firstLine="360"/>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Rasio keuangan merupakan alat untuk mengukur kinerja keuangan perusahaan berdasarkan perbandingan data keuangan yang terdapat pada pos-pos laporan keuangan. Elemen elemen yang dibandingkan biasanya anatara aktiva dengan aktiva, pasifa dengan pasifa serta aktiva dengan pasifa (Sutrisno, 2012). Menurut Halim (2016) rasio keuangan dibagi menjadi 5 jenis, diantaranya adalah sebagai berikut :</w:t>
      </w:r>
    </w:p>
    <w:p w14:paraId="6C8F8CA1" w14:textId="77777777" w:rsidR="00FB582D" w:rsidRPr="00FB582D" w:rsidRDefault="00FB582D" w:rsidP="00FB582D">
      <w:pPr>
        <w:numPr>
          <w:ilvl w:val="0"/>
          <w:numId w:val="13"/>
        </w:numPr>
        <w:spacing w:after="0" w:line="480" w:lineRule="auto"/>
        <w:ind w:left="113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Rasio Likuiditas</w:t>
      </w:r>
    </w:p>
    <w:p w14:paraId="5A12DCD8" w14:textId="77777777" w:rsidR="00FB582D" w:rsidRPr="00FB582D" w:rsidRDefault="00FB582D" w:rsidP="00FB582D">
      <w:pPr>
        <w:spacing w:after="0" w:line="480" w:lineRule="auto"/>
        <w:ind w:left="113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Rasio likuiditas adalah rasio yang menentukan kemampuan perusahaan memenuhi kewajiban jangka pendek</w:t>
      </w:r>
    </w:p>
    <w:p w14:paraId="20AF3B17" w14:textId="77777777" w:rsidR="00FB582D" w:rsidRPr="00FB582D" w:rsidRDefault="00FB582D" w:rsidP="00FB582D">
      <w:pPr>
        <w:numPr>
          <w:ilvl w:val="0"/>
          <w:numId w:val="13"/>
        </w:numPr>
        <w:spacing w:after="0" w:line="480" w:lineRule="auto"/>
        <w:ind w:left="113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Rasio Aktivitas</w:t>
      </w:r>
    </w:p>
    <w:p w14:paraId="7D7A950D" w14:textId="77777777" w:rsidR="00FB582D" w:rsidRPr="00FB582D" w:rsidRDefault="00FB582D" w:rsidP="00FB582D">
      <w:pPr>
        <w:spacing w:after="0" w:line="480" w:lineRule="auto"/>
        <w:ind w:left="113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Rasio aktivitas merupakan rasio yang mengukur tingkat keefektivan aset perusahaan digunakan.</w:t>
      </w:r>
    </w:p>
    <w:p w14:paraId="62B520A9" w14:textId="77777777" w:rsidR="00FB582D" w:rsidRPr="00FB582D" w:rsidRDefault="00FB582D" w:rsidP="00FB582D">
      <w:pPr>
        <w:numPr>
          <w:ilvl w:val="0"/>
          <w:numId w:val="13"/>
        </w:numPr>
        <w:spacing w:after="0" w:line="480" w:lineRule="auto"/>
        <w:ind w:left="113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Rasio Solvabilitas  </w:t>
      </w:r>
    </w:p>
    <w:p w14:paraId="59B2E6DC" w14:textId="77777777" w:rsidR="00FB582D" w:rsidRPr="00FB582D" w:rsidRDefault="00FB582D" w:rsidP="00FB582D">
      <w:pPr>
        <w:spacing w:after="0" w:line="480" w:lineRule="auto"/>
        <w:ind w:left="113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Rasio solvabilitas merupakan rasio untuk mengukur kemampuan perusahaan memenuhi kewajiban jangka panjangnya. Menurut Samryn </w:t>
      </w:r>
      <w:r w:rsidRPr="00FB582D">
        <w:rPr>
          <w:rFonts w:ascii="Times New Roman" w:eastAsia="Calibri" w:hAnsi="Times New Roman" w:cs="Times New Roman"/>
          <w:sz w:val="24"/>
          <w:szCs w:val="24"/>
          <w:lang w:val="id-ID"/>
        </w:rPr>
        <w:lastRenderedPageBreak/>
        <w:t>(2015) rasio solvabilitas dapat digunakan untuk mengukur seberapa besar perusahaan menghasilkan laba untuk memenuhi kewajiaban yang dimiliki perusahaan. Rasio solvabilitas dapat diukur dengan menggunakan DER (</w:t>
      </w:r>
      <w:r w:rsidRPr="00FB582D">
        <w:rPr>
          <w:rFonts w:ascii="Times New Roman" w:eastAsia="Calibri" w:hAnsi="Times New Roman" w:cs="Times New Roman"/>
          <w:i/>
          <w:iCs/>
          <w:sz w:val="24"/>
          <w:szCs w:val="24"/>
          <w:lang w:val="id-ID"/>
        </w:rPr>
        <w:t xml:space="preserve">Debt to Equity Ratio) </w:t>
      </w:r>
      <w:r w:rsidRPr="00FB582D">
        <w:rPr>
          <w:rFonts w:ascii="Times New Roman" w:eastAsia="Calibri" w:hAnsi="Times New Roman" w:cs="Times New Roman"/>
          <w:sz w:val="24"/>
          <w:szCs w:val="24"/>
          <w:lang w:val="id-ID"/>
        </w:rPr>
        <w:t>dan DAR (</w:t>
      </w:r>
      <w:r w:rsidRPr="00FB582D">
        <w:rPr>
          <w:rFonts w:ascii="Times New Roman" w:eastAsia="Calibri" w:hAnsi="Times New Roman" w:cs="Times New Roman"/>
          <w:i/>
          <w:iCs/>
          <w:sz w:val="24"/>
          <w:szCs w:val="24"/>
          <w:lang w:val="id-ID"/>
        </w:rPr>
        <w:t>Debt to Assets Ratio</w:t>
      </w:r>
      <w:r w:rsidRPr="00FB582D">
        <w:rPr>
          <w:rFonts w:ascii="Times New Roman" w:eastAsia="Calibri" w:hAnsi="Times New Roman" w:cs="Times New Roman"/>
          <w:sz w:val="24"/>
          <w:szCs w:val="24"/>
          <w:lang w:val="id-ID"/>
        </w:rPr>
        <w:t>).</w:t>
      </w:r>
    </w:p>
    <w:p w14:paraId="3F4F5C3D" w14:textId="77777777" w:rsidR="00FB582D" w:rsidRPr="00FB582D" w:rsidRDefault="00FB582D" w:rsidP="00FB582D">
      <w:pPr>
        <w:numPr>
          <w:ilvl w:val="0"/>
          <w:numId w:val="13"/>
        </w:numPr>
        <w:spacing w:after="0" w:line="480" w:lineRule="auto"/>
        <w:ind w:left="113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Rasio Profitabilitas</w:t>
      </w:r>
    </w:p>
    <w:p w14:paraId="62927397" w14:textId="77777777" w:rsidR="00FB582D" w:rsidRPr="00FB582D" w:rsidRDefault="00FB582D" w:rsidP="00FB582D">
      <w:pPr>
        <w:spacing w:after="0" w:line="480" w:lineRule="auto"/>
        <w:ind w:left="1134"/>
        <w:jc w:val="both"/>
        <w:rPr>
          <w:rFonts w:ascii="Times New Roman" w:eastAsia="Calibri" w:hAnsi="Times New Roman" w:cs="Times New Roman"/>
          <w:i/>
          <w:iCs/>
          <w:sz w:val="24"/>
          <w:szCs w:val="24"/>
          <w:lang w:val="id-ID"/>
        </w:rPr>
      </w:pPr>
      <w:r w:rsidRPr="00FB582D">
        <w:rPr>
          <w:rFonts w:ascii="Times New Roman" w:eastAsia="Calibri" w:hAnsi="Times New Roman" w:cs="Times New Roman"/>
          <w:sz w:val="24"/>
          <w:szCs w:val="24"/>
          <w:lang w:val="id-ID"/>
        </w:rPr>
        <w:t xml:space="preserve">Rasio profitabilitas merupakan rasio untuk melihat kemampuan perusahaan menghasilkan laba dari kegiatan operasional nya. Rasio profitabilitas dapat digunakan untuk mengetahui perusahaan menghasilkan laba dan kemampuan manajemen mendanai investasinya. Rasio profitabilitas dibagi menjadi 3 yaitu : rasio net profit margin, </w:t>
      </w:r>
      <w:r w:rsidRPr="00FB582D">
        <w:rPr>
          <w:rFonts w:ascii="Times New Roman" w:eastAsia="Calibri" w:hAnsi="Times New Roman" w:cs="Times New Roman"/>
          <w:i/>
          <w:iCs/>
          <w:sz w:val="24"/>
          <w:szCs w:val="24"/>
          <w:lang w:val="id-ID"/>
        </w:rPr>
        <w:t xml:space="preserve">return on assets </w:t>
      </w:r>
      <w:r w:rsidRPr="00FB582D">
        <w:rPr>
          <w:rFonts w:ascii="Times New Roman" w:eastAsia="Calibri" w:hAnsi="Times New Roman" w:cs="Times New Roman"/>
          <w:sz w:val="24"/>
          <w:szCs w:val="24"/>
          <w:lang w:val="id-ID"/>
        </w:rPr>
        <w:t>(ROA) dan</w:t>
      </w:r>
      <w:r w:rsidRPr="00FB582D">
        <w:rPr>
          <w:rFonts w:ascii="Times New Roman" w:eastAsia="Calibri" w:hAnsi="Times New Roman" w:cs="Times New Roman"/>
          <w:i/>
          <w:iCs/>
          <w:sz w:val="24"/>
          <w:szCs w:val="24"/>
          <w:lang w:val="id-ID"/>
        </w:rPr>
        <w:t xml:space="preserve"> return on equity </w:t>
      </w:r>
      <w:r w:rsidRPr="00FB582D">
        <w:rPr>
          <w:rFonts w:ascii="Times New Roman" w:eastAsia="Calibri" w:hAnsi="Times New Roman" w:cs="Times New Roman"/>
          <w:sz w:val="24"/>
          <w:szCs w:val="24"/>
          <w:lang w:val="id-ID"/>
        </w:rPr>
        <w:t>(ROE).</w:t>
      </w:r>
    </w:p>
    <w:p w14:paraId="2769431F" w14:textId="77777777" w:rsidR="00FB582D" w:rsidRPr="00FB582D" w:rsidRDefault="00FB582D" w:rsidP="00FB582D">
      <w:pPr>
        <w:numPr>
          <w:ilvl w:val="0"/>
          <w:numId w:val="13"/>
        </w:numPr>
        <w:spacing w:after="0" w:line="480" w:lineRule="auto"/>
        <w:ind w:left="113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Rasio Pasar</w:t>
      </w:r>
    </w:p>
    <w:p w14:paraId="0C40B8E2" w14:textId="77777777" w:rsidR="00FB582D" w:rsidRPr="00FB582D" w:rsidRDefault="00FB582D" w:rsidP="00FB582D">
      <w:pPr>
        <w:spacing w:after="0" w:line="480" w:lineRule="auto"/>
        <w:ind w:left="113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Rasio pasar merupakan rasio untuk menentukan perkembangan nilai perusahaan relatif terhadap nilai buku.</w:t>
      </w:r>
    </w:p>
    <w:p w14:paraId="2A01678E" w14:textId="77777777" w:rsidR="00FB582D" w:rsidRPr="00FB582D" w:rsidRDefault="00FB582D" w:rsidP="00FB582D">
      <w:pPr>
        <w:keepNext/>
        <w:spacing w:after="0" w:line="480" w:lineRule="auto"/>
        <w:ind w:left="851"/>
        <w:outlineLvl w:val="2"/>
        <w:rPr>
          <w:rFonts w:ascii="Times New Roman" w:eastAsia="Times New Roman" w:hAnsi="Times New Roman" w:cs="Times New Roman"/>
          <w:b/>
          <w:bCs/>
          <w:sz w:val="24"/>
          <w:szCs w:val="24"/>
          <w:lang w:val="id-ID"/>
        </w:rPr>
      </w:pPr>
      <w:bookmarkStart w:id="29" w:name="_Toc94847406"/>
      <w:bookmarkStart w:id="30" w:name="_Toc94848168"/>
      <w:bookmarkStart w:id="31" w:name="_Toc95074753"/>
      <w:r w:rsidRPr="00FB582D">
        <w:rPr>
          <w:rFonts w:ascii="Times New Roman" w:eastAsia="Times New Roman" w:hAnsi="Times New Roman" w:cs="Times New Roman"/>
          <w:b/>
          <w:bCs/>
          <w:sz w:val="24"/>
          <w:szCs w:val="24"/>
          <w:lang w:val="id-ID"/>
        </w:rPr>
        <w:t>3.1 Debt Default</w:t>
      </w:r>
      <w:bookmarkEnd w:id="29"/>
      <w:bookmarkEnd w:id="30"/>
      <w:bookmarkEnd w:id="31"/>
    </w:p>
    <w:p w14:paraId="12EE87EF" w14:textId="77777777" w:rsidR="00FB582D" w:rsidRPr="00FB582D" w:rsidRDefault="00FB582D" w:rsidP="00FB582D">
      <w:pPr>
        <w:spacing w:after="0" w:line="480" w:lineRule="auto"/>
        <w:ind w:left="1134" w:firstLine="426"/>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Salah satu faktor auditor menilai masalah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pada perusahaan adalah kemungkinan perusahaan mengalami kesulitan keuangan dan gagal  dalam memenuhi kewajiban utangnya (default) SPAP (2011) dalam </w:t>
      </w:r>
      <w:r w:rsidRPr="00FB582D">
        <w:rPr>
          <w:rFonts w:ascii="Times New Roman" w:eastAsia="Calibri" w:hAnsi="Times New Roman" w:cs="Times New Roman"/>
          <w:noProof/>
          <w:sz w:val="24"/>
          <w:szCs w:val="24"/>
          <w:lang w:val="id-ID"/>
        </w:rPr>
        <w:t>Muslimah &amp; Triyanto, (2019)</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i/>
          <w:iCs/>
          <w:sz w:val="24"/>
          <w:szCs w:val="24"/>
          <w:lang w:val="id-ID"/>
        </w:rPr>
        <w:t>Debt Default</w:t>
      </w:r>
      <w:r w:rsidRPr="00FB582D">
        <w:rPr>
          <w:rFonts w:ascii="Times New Roman" w:eastAsia="Calibri" w:hAnsi="Times New Roman" w:cs="Times New Roman"/>
          <w:sz w:val="24"/>
          <w:szCs w:val="24"/>
          <w:lang w:val="id-ID"/>
        </w:rPr>
        <w:t xml:space="preserve"> diukur menggunakan rasio solvabilitas atau menggunakan rumus </w:t>
      </w:r>
      <w:r w:rsidRPr="00FB582D">
        <w:rPr>
          <w:rFonts w:ascii="Times New Roman" w:eastAsia="Calibri" w:hAnsi="Times New Roman" w:cs="Times New Roman"/>
          <w:i/>
          <w:iCs/>
          <w:sz w:val="24"/>
          <w:szCs w:val="24"/>
          <w:lang w:val="id-ID"/>
        </w:rPr>
        <w:t>Debt to Equity Ratio</w:t>
      </w:r>
      <w:r w:rsidRPr="00FB582D">
        <w:rPr>
          <w:rFonts w:ascii="Times New Roman" w:eastAsia="Calibri" w:hAnsi="Times New Roman" w:cs="Times New Roman"/>
          <w:sz w:val="24"/>
          <w:szCs w:val="24"/>
          <w:lang w:val="id-ID"/>
        </w:rPr>
        <w:t xml:space="preserve"> (DER). </w:t>
      </w:r>
      <w:bookmarkStart w:id="32" w:name="_Hlk93643895"/>
      <w:r w:rsidRPr="00FB582D">
        <w:rPr>
          <w:rFonts w:ascii="Times New Roman" w:eastAsia="Calibri" w:hAnsi="Times New Roman" w:cs="Times New Roman"/>
          <w:i/>
          <w:iCs/>
          <w:sz w:val="24"/>
          <w:szCs w:val="24"/>
          <w:lang w:val="id-ID"/>
        </w:rPr>
        <w:t xml:space="preserve">Debt Default </w:t>
      </w:r>
      <w:r w:rsidRPr="00FB582D">
        <w:rPr>
          <w:rFonts w:ascii="Times New Roman" w:eastAsia="Calibri" w:hAnsi="Times New Roman" w:cs="Times New Roman"/>
          <w:sz w:val="24"/>
          <w:szCs w:val="24"/>
          <w:lang w:val="id-ID"/>
        </w:rPr>
        <w:t xml:space="preserve">adalah ketidakmampuan perusahaan dalam membayar hutang yang diberikan kreditor sampai tanggal jatuh </w:t>
      </w:r>
      <w:r w:rsidRPr="00FB582D">
        <w:rPr>
          <w:rFonts w:ascii="Times New Roman" w:eastAsia="Calibri" w:hAnsi="Times New Roman" w:cs="Times New Roman"/>
          <w:sz w:val="24"/>
          <w:szCs w:val="24"/>
          <w:lang w:val="id-ID"/>
        </w:rPr>
        <w:lastRenderedPageBreak/>
        <w:t xml:space="preserve">tempo yang telah disepakati. Menurut Januarti (2011) dalam </w:t>
      </w:r>
      <w:r w:rsidRPr="00FB582D">
        <w:rPr>
          <w:rFonts w:ascii="Times New Roman" w:eastAsia="Calibri" w:hAnsi="Times New Roman" w:cs="Times New Roman"/>
          <w:noProof/>
          <w:sz w:val="24"/>
          <w:szCs w:val="24"/>
          <w:lang w:val="id-ID"/>
        </w:rPr>
        <w:t>Chandra, et al, (2019)</w:t>
      </w:r>
      <w:r w:rsidRPr="00FB582D">
        <w:rPr>
          <w:rFonts w:ascii="Times New Roman" w:eastAsia="Calibri" w:hAnsi="Times New Roman" w:cs="Times New Roman"/>
          <w:sz w:val="24"/>
          <w:szCs w:val="24"/>
          <w:lang w:val="id-ID"/>
        </w:rPr>
        <w:t xml:space="preserve"> perusahaan akan diragukan kelangsungan usahanya apabila perusahaan tersebut gagal dalam pembayaran hutang (</w:t>
      </w:r>
      <w:r w:rsidRPr="00FB582D">
        <w:rPr>
          <w:rFonts w:ascii="Times New Roman" w:eastAsia="Calibri" w:hAnsi="Times New Roman" w:cs="Times New Roman"/>
          <w:i/>
          <w:iCs/>
          <w:sz w:val="24"/>
          <w:szCs w:val="24"/>
          <w:lang w:val="id-ID"/>
        </w:rPr>
        <w:t>debt default</w:t>
      </w:r>
      <w:r w:rsidRPr="00FB582D">
        <w:rPr>
          <w:rFonts w:ascii="Times New Roman" w:eastAsia="Calibri" w:hAnsi="Times New Roman" w:cs="Times New Roman"/>
          <w:sz w:val="24"/>
          <w:szCs w:val="24"/>
          <w:lang w:val="id-ID"/>
        </w:rPr>
        <w:t xml:space="preserve">). Perusahaan yang tidak mampu membayar hutang berarti keadaan keuangannya tidak stabil dan kelanjutan usahanya dapat terancam di masa mendatang. Oleh sebab itu apabila </w:t>
      </w:r>
      <w:bookmarkStart w:id="33" w:name="_Hlk93643927"/>
      <w:bookmarkEnd w:id="32"/>
      <w:r w:rsidRPr="00FB582D">
        <w:rPr>
          <w:rFonts w:ascii="Times New Roman" w:eastAsia="Calibri" w:hAnsi="Times New Roman" w:cs="Times New Roman"/>
          <w:sz w:val="24"/>
          <w:szCs w:val="24"/>
          <w:lang w:val="id-ID"/>
        </w:rPr>
        <w:t xml:space="preserve">perusahaan mengalami </w:t>
      </w:r>
      <w:r w:rsidRPr="00FB582D">
        <w:rPr>
          <w:rFonts w:ascii="Times New Roman" w:eastAsia="Calibri" w:hAnsi="Times New Roman" w:cs="Times New Roman"/>
          <w:i/>
          <w:iCs/>
          <w:sz w:val="24"/>
          <w:szCs w:val="24"/>
          <w:lang w:val="id-ID"/>
        </w:rPr>
        <w:t xml:space="preserve">debt default </w:t>
      </w:r>
      <w:r w:rsidRPr="00FB582D">
        <w:rPr>
          <w:rFonts w:ascii="Times New Roman" w:eastAsia="Calibri" w:hAnsi="Times New Roman" w:cs="Times New Roman"/>
          <w:sz w:val="24"/>
          <w:szCs w:val="24"/>
          <w:lang w:val="id-ID"/>
        </w:rPr>
        <w:t xml:space="preserve">auditor akan cenderung memberikan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w:t>
      </w:r>
      <w:bookmarkEnd w:id="33"/>
    </w:p>
    <w:p w14:paraId="63E18B07" w14:textId="77777777" w:rsidR="00FB582D" w:rsidRPr="00FB582D" w:rsidRDefault="00FB582D" w:rsidP="00FB582D">
      <w:pPr>
        <w:keepNext/>
        <w:numPr>
          <w:ilvl w:val="1"/>
          <w:numId w:val="8"/>
        </w:numPr>
        <w:spacing w:after="0" w:line="480" w:lineRule="auto"/>
        <w:ind w:left="1134"/>
        <w:outlineLvl w:val="2"/>
        <w:rPr>
          <w:rFonts w:ascii="Times New Roman" w:eastAsia="Times New Roman" w:hAnsi="Times New Roman" w:cs="Times New Roman"/>
          <w:b/>
          <w:bCs/>
          <w:sz w:val="24"/>
          <w:szCs w:val="24"/>
          <w:lang w:val="id-ID"/>
        </w:rPr>
      </w:pPr>
      <w:bookmarkStart w:id="34" w:name="_Toc94693420"/>
      <w:bookmarkStart w:id="35" w:name="_Toc94705467"/>
      <w:bookmarkStart w:id="36" w:name="_Toc94847407"/>
      <w:bookmarkStart w:id="37" w:name="_Toc94848169"/>
      <w:bookmarkStart w:id="38" w:name="_Toc95074754"/>
      <w:r w:rsidRPr="00FB582D">
        <w:rPr>
          <w:rFonts w:ascii="Times New Roman" w:eastAsia="Times New Roman" w:hAnsi="Times New Roman" w:cs="Times New Roman"/>
          <w:b/>
          <w:bCs/>
          <w:sz w:val="24"/>
          <w:szCs w:val="24"/>
          <w:lang w:val="id-ID"/>
        </w:rPr>
        <w:t>Profitabilitas</w:t>
      </w:r>
      <w:bookmarkEnd w:id="34"/>
      <w:bookmarkEnd w:id="35"/>
      <w:bookmarkEnd w:id="36"/>
      <w:bookmarkEnd w:id="37"/>
      <w:bookmarkEnd w:id="38"/>
    </w:p>
    <w:p w14:paraId="5E9F7604" w14:textId="77777777" w:rsidR="00FB582D" w:rsidRPr="00FB582D" w:rsidRDefault="00FB582D" w:rsidP="00FB582D">
      <w:pPr>
        <w:spacing w:after="0" w:line="480" w:lineRule="auto"/>
        <w:ind w:left="1134" w:firstLine="426"/>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Menurut </w:t>
      </w:r>
      <w:r w:rsidRPr="00FB582D">
        <w:rPr>
          <w:rFonts w:ascii="Times New Roman" w:eastAsia="Calibri" w:hAnsi="Times New Roman" w:cs="Times New Roman"/>
          <w:noProof/>
          <w:sz w:val="24"/>
          <w:szCs w:val="24"/>
          <w:lang w:val="id-ID"/>
        </w:rPr>
        <w:t>Mutsanna &amp; Sukirno, (2020)</w:t>
      </w:r>
      <w:r w:rsidRPr="00FB582D">
        <w:rPr>
          <w:rFonts w:ascii="Times New Roman" w:eastAsia="Calibri" w:hAnsi="Times New Roman" w:cs="Times New Roman"/>
          <w:sz w:val="24"/>
          <w:szCs w:val="24"/>
          <w:lang w:val="id-ID"/>
        </w:rPr>
        <w:t xml:space="preserve"> Profitabilitas merupakan kemampuan perusahaan dalam menghasilkan laba dari kegiatan operasional yang dilakukan perusahaan. </w:t>
      </w:r>
      <w:bookmarkStart w:id="39" w:name="_Hlk93644286"/>
      <w:r w:rsidRPr="00FB582D">
        <w:rPr>
          <w:rFonts w:ascii="Times New Roman" w:eastAsia="Calibri" w:hAnsi="Times New Roman" w:cs="Times New Roman"/>
          <w:sz w:val="24"/>
          <w:szCs w:val="24"/>
          <w:lang w:val="id-ID"/>
        </w:rPr>
        <w:t xml:space="preserve">Menurut </w:t>
      </w:r>
      <w:r w:rsidRPr="00FB582D">
        <w:rPr>
          <w:rFonts w:ascii="Times New Roman" w:eastAsia="Calibri" w:hAnsi="Times New Roman" w:cs="Times New Roman"/>
          <w:noProof/>
          <w:sz w:val="24"/>
          <w:szCs w:val="24"/>
          <w:lang w:val="id-ID"/>
        </w:rPr>
        <w:t>Hery (2017)</w:t>
      </w:r>
      <w:r w:rsidRPr="00FB582D">
        <w:rPr>
          <w:rFonts w:ascii="Times New Roman" w:eastAsia="Calibri" w:hAnsi="Times New Roman" w:cs="Times New Roman"/>
          <w:sz w:val="24"/>
          <w:szCs w:val="24"/>
          <w:lang w:val="id-ID"/>
        </w:rPr>
        <w:t xml:space="preserve"> rasio profitabilitas dapat dikatakan sebagai rasio yang digunakan untuk mengukur hasil laba dari kegiatan bisnisnya. Profitabilitas dapat diketahui dengan perbandingan antara perolehan laba dengan jumalah aktiva atau modal perusahaan, hal tersebut dapat digunakan sebagai tolak ukur kemampuan perusahaan dalam menggunakan aktiva dengan baik </w:t>
      </w:r>
      <w:r w:rsidRPr="00FB582D">
        <w:rPr>
          <w:rFonts w:ascii="Times New Roman" w:eastAsia="Calibri" w:hAnsi="Times New Roman" w:cs="Times New Roman"/>
          <w:noProof/>
          <w:sz w:val="24"/>
          <w:szCs w:val="24"/>
          <w:lang w:val="id-ID"/>
        </w:rPr>
        <w:t>(Purba &amp; Nazir, 2018)</w:t>
      </w:r>
      <w:bookmarkEnd w:id="39"/>
      <w:r w:rsidRPr="00FB582D">
        <w:rPr>
          <w:rFonts w:ascii="Times New Roman" w:eastAsia="Calibri" w:hAnsi="Times New Roman" w:cs="Times New Roman"/>
          <w:sz w:val="24"/>
          <w:szCs w:val="24"/>
          <w:lang w:val="id-ID"/>
        </w:rPr>
        <w:t xml:space="preserve">. </w:t>
      </w:r>
      <w:bookmarkStart w:id="40" w:name="_Hlk93644335"/>
    </w:p>
    <w:p w14:paraId="267F5591" w14:textId="77777777" w:rsidR="00FB582D" w:rsidRPr="00FB582D" w:rsidRDefault="00FB582D" w:rsidP="00FB582D">
      <w:pPr>
        <w:spacing w:after="0" w:line="480" w:lineRule="auto"/>
        <w:ind w:left="1134" w:firstLine="426"/>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Hubungan  Profitabilitas dengan Opini Audit </w:t>
      </w:r>
      <w:r w:rsidRPr="00FB582D">
        <w:rPr>
          <w:rFonts w:ascii="Times New Roman" w:eastAsia="Calibri" w:hAnsi="Times New Roman" w:cs="Times New Roman"/>
          <w:i/>
          <w:iCs/>
          <w:sz w:val="24"/>
          <w:szCs w:val="24"/>
          <w:lang w:val="id-ID"/>
        </w:rPr>
        <w:t xml:space="preserve">Going Concern </w:t>
      </w:r>
      <w:r w:rsidRPr="00FB582D">
        <w:rPr>
          <w:rFonts w:ascii="Times New Roman" w:eastAsia="Calibri" w:hAnsi="Times New Roman" w:cs="Times New Roman"/>
          <w:sz w:val="24"/>
          <w:szCs w:val="24"/>
          <w:lang w:val="id-ID"/>
        </w:rPr>
        <w:t xml:space="preserve">adalah apabila profitabilitas perusahaan meningkat maka perusahaan dianggap dapat menggunakan aset dengan baik sehingga kelangsungan hidup usahanya dapat dipertahankan. Akan tetapi apabila dari tahun ke tahun nilai profitabilitas menurun secara berkelanjutan maka dapat </w:t>
      </w:r>
      <w:r w:rsidRPr="00FB582D">
        <w:rPr>
          <w:rFonts w:ascii="Times New Roman" w:eastAsia="Calibri" w:hAnsi="Times New Roman" w:cs="Times New Roman"/>
          <w:sz w:val="24"/>
          <w:szCs w:val="24"/>
          <w:lang w:val="id-ID"/>
        </w:rPr>
        <w:lastRenderedPageBreak/>
        <w:t xml:space="preserve">menyebabkan perusahaan mengalami kesulitan keuangan. Kesulitan keuangan tersebut dapat menjadikan auditor ragu akan kelangsungan hidup perusahaam dan memberikan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w:t>
      </w:r>
    </w:p>
    <w:p w14:paraId="7E02548B" w14:textId="77777777" w:rsidR="00FB582D" w:rsidRPr="00FB582D" w:rsidRDefault="00FB582D" w:rsidP="00FB582D">
      <w:pPr>
        <w:keepNext/>
        <w:numPr>
          <w:ilvl w:val="0"/>
          <w:numId w:val="8"/>
        </w:numPr>
        <w:spacing w:after="0" w:line="480" w:lineRule="auto"/>
        <w:outlineLvl w:val="2"/>
        <w:rPr>
          <w:rFonts w:ascii="Times New Roman" w:eastAsia="Times New Roman" w:hAnsi="Times New Roman" w:cs="Times New Roman"/>
          <w:b/>
          <w:bCs/>
          <w:sz w:val="24"/>
          <w:szCs w:val="24"/>
          <w:lang w:val="id-ID"/>
        </w:rPr>
      </w:pPr>
      <w:bookmarkStart w:id="41" w:name="_Toc94693421"/>
      <w:bookmarkStart w:id="42" w:name="_Toc94705468"/>
      <w:bookmarkStart w:id="43" w:name="_Toc94847408"/>
      <w:bookmarkStart w:id="44" w:name="_Toc94848170"/>
      <w:bookmarkStart w:id="45" w:name="_Toc95074755"/>
      <w:bookmarkEnd w:id="40"/>
      <w:r w:rsidRPr="00FB582D">
        <w:rPr>
          <w:rFonts w:ascii="Times New Roman" w:eastAsia="Times New Roman" w:hAnsi="Times New Roman" w:cs="Times New Roman"/>
          <w:b/>
          <w:bCs/>
          <w:sz w:val="24"/>
          <w:szCs w:val="24"/>
          <w:lang w:val="id-ID"/>
        </w:rPr>
        <w:t>Audit Delay</w:t>
      </w:r>
      <w:bookmarkEnd w:id="41"/>
      <w:bookmarkEnd w:id="42"/>
      <w:bookmarkEnd w:id="43"/>
      <w:bookmarkEnd w:id="44"/>
      <w:bookmarkEnd w:id="45"/>
    </w:p>
    <w:p w14:paraId="3A725387"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bookmarkStart w:id="46" w:name="_Hlk93644437"/>
      <w:r w:rsidRPr="00FB582D">
        <w:rPr>
          <w:rFonts w:ascii="Times New Roman" w:eastAsia="Calibri" w:hAnsi="Times New Roman" w:cs="Times New Roman"/>
          <w:sz w:val="24"/>
          <w:szCs w:val="24"/>
          <w:lang w:val="id-ID"/>
        </w:rPr>
        <w:t xml:space="preserve">Menurut </w:t>
      </w:r>
      <w:r w:rsidRPr="00FB582D">
        <w:rPr>
          <w:rFonts w:ascii="Times New Roman" w:eastAsia="Calibri" w:hAnsi="Times New Roman" w:cs="Times New Roman"/>
          <w:noProof/>
          <w:sz w:val="24"/>
          <w:szCs w:val="24"/>
          <w:lang w:val="id-ID"/>
        </w:rPr>
        <w:t>Ahmad &amp; Kamarudin, (2003)</w:t>
      </w:r>
      <w:r w:rsidRPr="00FB582D">
        <w:rPr>
          <w:rFonts w:ascii="Times New Roman" w:eastAsia="Calibri" w:hAnsi="Times New Roman" w:cs="Times New Roman"/>
          <w:sz w:val="24"/>
          <w:szCs w:val="24"/>
          <w:lang w:val="id-ID"/>
        </w:rPr>
        <w:t xml:space="preserve"> audit delay merupakan periode dari tanggal laporan keuangan audit dengan tanggal pelaporan hasil audit. Tanggal laporan keuangan audit dalam hal ini adalah 31 Desember, sedangkan tanggal pelaporan hasil audit merupakan tanggal yang tertulis di laporan auditor independen.menurut Lennox (2002) dalam </w:t>
      </w:r>
      <w:r w:rsidRPr="00FB582D">
        <w:rPr>
          <w:rFonts w:ascii="Times New Roman" w:eastAsia="Calibri" w:hAnsi="Times New Roman" w:cs="Times New Roman"/>
          <w:noProof/>
          <w:sz w:val="24"/>
          <w:szCs w:val="24"/>
          <w:lang w:val="id-ID"/>
        </w:rPr>
        <w:t>Auladi et al, (2019)</w:t>
      </w:r>
      <w:r w:rsidRPr="00FB582D">
        <w:rPr>
          <w:rFonts w:ascii="Times New Roman" w:eastAsia="Calibri" w:hAnsi="Times New Roman" w:cs="Times New Roman"/>
          <w:sz w:val="24"/>
          <w:szCs w:val="24"/>
          <w:lang w:val="id-ID"/>
        </w:rPr>
        <w:t xml:space="preserve"> ada beberapa faktor yang menjadi penyebab terjadinya </w:t>
      </w:r>
      <w:r w:rsidRPr="00FB582D">
        <w:rPr>
          <w:rFonts w:ascii="Times New Roman" w:eastAsia="Calibri" w:hAnsi="Times New Roman" w:cs="Times New Roman"/>
          <w:i/>
          <w:iCs/>
          <w:sz w:val="24"/>
          <w:szCs w:val="24"/>
          <w:lang w:val="id-ID"/>
        </w:rPr>
        <w:t xml:space="preserve">Audit Delay </w:t>
      </w:r>
      <w:r w:rsidRPr="00FB582D">
        <w:rPr>
          <w:rFonts w:ascii="Times New Roman" w:eastAsia="Calibri" w:hAnsi="Times New Roman" w:cs="Times New Roman"/>
          <w:sz w:val="24"/>
          <w:szCs w:val="24"/>
          <w:lang w:val="id-ID"/>
        </w:rPr>
        <w:t xml:space="preserve">(1) auditor lebih banyak melakukan pengujian, (2) adanya kemungkinan manajer melakukan negoisasi dengan auditor, (3) auditor secara berencana menunda pelaporan opini audit karena dengan harapan manajemen dapat memecahkan masalah, sehingga kemungkinan penerimaan opini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dapat dihindarkan.</w:t>
      </w:r>
    </w:p>
    <w:bookmarkEnd w:id="46"/>
    <w:p w14:paraId="4EFB45C6"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Audit delay dapat disebabkan oleh faktor internal maupun faktor eksternal </w:t>
      </w:r>
      <w:r w:rsidRPr="00FB582D">
        <w:rPr>
          <w:rFonts w:ascii="Times New Roman" w:eastAsia="Calibri" w:hAnsi="Times New Roman" w:cs="Times New Roman"/>
          <w:noProof/>
          <w:sz w:val="24"/>
          <w:szCs w:val="24"/>
          <w:lang w:val="id-ID"/>
        </w:rPr>
        <w:t>(Ashton &amp; Elliot, 1987)</w:t>
      </w:r>
      <w:r w:rsidRPr="00FB582D">
        <w:rPr>
          <w:rFonts w:ascii="Times New Roman" w:eastAsia="Calibri" w:hAnsi="Times New Roman" w:cs="Times New Roman"/>
          <w:sz w:val="24"/>
          <w:szCs w:val="24"/>
          <w:lang w:val="id-ID"/>
        </w:rPr>
        <w:t>. Faktor internal yang mempengaruhi diantaranya : profitabilitas, likuiditas, solvabilitas, rasio hutang, leverage, umur perusahaan dan ukuran perusahaan. Sedangkan faktor eksternal perusahaan kualitas auditor, ukuran KAP, opini audit.</w:t>
      </w:r>
    </w:p>
    <w:p w14:paraId="18B08DB5" w14:textId="77777777" w:rsidR="00FB582D" w:rsidRPr="00FB582D" w:rsidRDefault="00FB582D" w:rsidP="00FB582D">
      <w:pPr>
        <w:keepNext/>
        <w:numPr>
          <w:ilvl w:val="0"/>
          <w:numId w:val="8"/>
        </w:numPr>
        <w:spacing w:after="0" w:line="480" w:lineRule="auto"/>
        <w:outlineLvl w:val="2"/>
        <w:rPr>
          <w:rFonts w:ascii="Times New Roman" w:eastAsia="Times New Roman" w:hAnsi="Times New Roman" w:cs="Times New Roman"/>
          <w:b/>
          <w:bCs/>
          <w:sz w:val="24"/>
          <w:szCs w:val="24"/>
          <w:lang w:val="id-ID"/>
        </w:rPr>
      </w:pPr>
      <w:bookmarkStart w:id="47" w:name="_Toc94693422"/>
      <w:bookmarkStart w:id="48" w:name="_Toc94705469"/>
      <w:bookmarkStart w:id="49" w:name="_Toc94847409"/>
      <w:bookmarkStart w:id="50" w:name="_Toc94848171"/>
      <w:bookmarkStart w:id="51" w:name="_Toc95074756"/>
      <w:r w:rsidRPr="00FB582D">
        <w:rPr>
          <w:rFonts w:ascii="Times New Roman" w:eastAsia="Times New Roman" w:hAnsi="Times New Roman" w:cs="Times New Roman"/>
          <w:b/>
          <w:bCs/>
          <w:sz w:val="24"/>
          <w:szCs w:val="24"/>
          <w:lang w:val="id-ID"/>
        </w:rPr>
        <w:t>Kualitas Audit</w:t>
      </w:r>
      <w:bookmarkEnd w:id="47"/>
      <w:bookmarkEnd w:id="48"/>
      <w:bookmarkEnd w:id="49"/>
      <w:bookmarkEnd w:id="50"/>
      <w:bookmarkEnd w:id="51"/>
    </w:p>
    <w:p w14:paraId="483904E3"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bookmarkStart w:id="52" w:name="_Hlk93644506"/>
      <w:r w:rsidRPr="00FB582D">
        <w:rPr>
          <w:rFonts w:ascii="Times New Roman" w:eastAsia="Calibri" w:hAnsi="Times New Roman" w:cs="Times New Roman"/>
          <w:sz w:val="24"/>
          <w:szCs w:val="24"/>
          <w:lang w:val="id-ID"/>
        </w:rPr>
        <w:t xml:space="preserve">Kualitas audit ialah kemampuan auditor dalam menemukan kemungkinan-kemungkinan yang terjadi pada saat auditor melakukan audit </w:t>
      </w:r>
      <w:r w:rsidRPr="00FB582D">
        <w:rPr>
          <w:rFonts w:ascii="Times New Roman" w:eastAsia="Calibri" w:hAnsi="Times New Roman" w:cs="Times New Roman"/>
          <w:sz w:val="24"/>
          <w:szCs w:val="24"/>
          <w:lang w:val="id-ID"/>
        </w:rPr>
        <w:lastRenderedPageBreak/>
        <w:t xml:space="preserve">laporan keuangan perusahaan dengan menemukan pelanggaran yang mungkin dilakukan oleh klien lalu di laporkan kedalam laporan auditor independen dengan kualitas laporan auditor independen sesuai dengan pedoman </w:t>
      </w:r>
      <w:r w:rsidRPr="00FB582D">
        <w:rPr>
          <w:rFonts w:ascii="Times New Roman" w:eastAsia="Calibri" w:hAnsi="Times New Roman" w:cs="Times New Roman"/>
          <w:i/>
          <w:iCs/>
          <w:sz w:val="24"/>
          <w:szCs w:val="24"/>
          <w:lang w:val="id-ID"/>
        </w:rPr>
        <w:t xml:space="preserve">standar auditing </w:t>
      </w:r>
      <w:r w:rsidRPr="00FB582D">
        <w:rPr>
          <w:rFonts w:ascii="Times New Roman" w:eastAsia="Calibri" w:hAnsi="Times New Roman" w:cs="Times New Roman"/>
          <w:sz w:val="24"/>
          <w:szCs w:val="24"/>
          <w:lang w:val="id-ID"/>
        </w:rPr>
        <w:t xml:space="preserve">dan kode etik akuntan publik yang berlaku (Eunike dan Akhmad, 2015) dalam </w:t>
      </w:r>
      <w:r w:rsidRPr="00FB582D">
        <w:rPr>
          <w:rFonts w:ascii="Times New Roman" w:eastAsia="Calibri" w:hAnsi="Times New Roman" w:cs="Times New Roman"/>
          <w:noProof/>
          <w:sz w:val="24"/>
          <w:szCs w:val="24"/>
          <w:lang w:val="id-ID"/>
        </w:rPr>
        <w:t>(Chandra, et al., 2019)</w:t>
      </w:r>
      <w:r w:rsidRPr="00FB582D">
        <w:rPr>
          <w:rFonts w:ascii="Times New Roman" w:eastAsia="Calibri" w:hAnsi="Times New Roman" w:cs="Times New Roman"/>
          <w:sz w:val="24"/>
          <w:szCs w:val="24"/>
          <w:lang w:val="id-ID"/>
        </w:rPr>
        <w:t>.</w:t>
      </w:r>
      <w:bookmarkEnd w:id="52"/>
    </w:p>
    <w:p w14:paraId="4E7D51C7"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Menurut </w:t>
      </w:r>
      <w:r w:rsidRPr="00FB582D">
        <w:rPr>
          <w:rFonts w:ascii="Times New Roman" w:eastAsia="Calibri" w:hAnsi="Times New Roman" w:cs="Times New Roman"/>
          <w:noProof/>
          <w:sz w:val="24"/>
          <w:szCs w:val="24"/>
          <w:lang w:val="id-ID"/>
        </w:rPr>
        <w:t>Sari, (2012)</w:t>
      </w:r>
      <w:r w:rsidRPr="00FB582D">
        <w:rPr>
          <w:rFonts w:ascii="Times New Roman" w:eastAsia="Calibri" w:hAnsi="Times New Roman" w:cs="Times New Roman"/>
          <w:sz w:val="24"/>
          <w:szCs w:val="24"/>
          <w:lang w:val="id-ID"/>
        </w:rPr>
        <w:t xml:space="preserve"> dalam </w:t>
      </w:r>
      <w:r w:rsidRPr="00FB582D">
        <w:rPr>
          <w:rFonts w:ascii="Times New Roman" w:eastAsia="Calibri" w:hAnsi="Times New Roman" w:cs="Times New Roman"/>
          <w:noProof/>
          <w:sz w:val="24"/>
          <w:szCs w:val="24"/>
          <w:lang w:val="id-ID"/>
        </w:rPr>
        <w:t>Mutsanna &amp; Sukirno, (2020)</w:t>
      </w:r>
      <w:r w:rsidRPr="00FB582D">
        <w:rPr>
          <w:rFonts w:ascii="Times New Roman" w:eastAsia="Calibri" w:hAnsi="Times New Roman" w:cs="Times New Roman"/>
          <w:sz w:val="24"/>
          <w:szCs w:val="24"/>
          <w:lang w:val="id-ID"/>
        </w:rPr>
        <w:t xml:space="preserve"> kualitas audit dari segi auditor dilihat dari kemampuan kerja auditor yang profesional, menghindari ketidakpuasan auditor, memperkirakan risiko bisnis klien, dan menjaga nama baik KAP. Sedangkan kualitas audit menurut pengguna laporan keuangan ialah tidak adanya salah saji dan kecurangan selama auditor melakukan penilaian laporan keuangan. Hasil dari audit dengan kualitas auditor yang baik menjadi salah satu kepercayaan pengguna laporan keuangan.</w:t>
      </w:r>
    </w:p>
    <w:p w14:paraId="38B72CEA"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Auditor dengan reputasi tinggi dan ternama lebih memberikan kualitas audit yang lebih baik dari pada auditor dengan reputasi biasa </w:t>
      </w:r>
      <w:r w:rsidRPr="00FB582D">
        <w:rPr>
          <w:rFonts w:ascii="Times New Roman" w:eastAsia="Calibri" w:hAnsi="Times New Roman" w:cs="Times New Roman"/>
          <w:noProof/>
          <w:sz w:val="24"/>
          <w:szCs w:val="24"/>
          <w:lang w:val="id-ID"/>
        </w:rPr>
        <w:t>Rudyawan &amp; Badera, (2009)</w:t>
      </w:r>
      <w:r w:rsidRPr="00FB582D">
        <w:rPr>
          <w:rFonts w:ascii="Times New Roman" w:eastAsia="Calibri" w:hAnsi="Times New Roman" w:cs="Times New Roman"/>
          <w:sz w:val="24"/>
          <w:szCs w:val="24"/>
          <w:lang w:val="id-ID"/>
        </w:rPr>
        <w:t xml:space="preserve">. Banyak dari perusahaan yang beranggapan bahwa kualitas audit yang dihasilkan oleh KAP Big4 lebih dapat dipercaya dari pada KAP non Big4. Menurut </w:t>
      </w:r>
      <w:r w:rsidRPr="00FB582D">
        <w:rPr>
          <w:rFonts w:ascii="Times New Roman" w:eastAsia="Calibri" w:hAnsi="Times New Roman" w:cs="Times New Roman"/>
          <w:noProof/>
          <w:sz w:val="24"/>
          <w:szCs w:val="24"/>
          <w:lang w:val="id-ID"/>
        </w:rPr>
        <w:t>Craswell, Francis, &amp; Taylor, (1995)</w:t>
      </w:r>
      <w:r w:rsidRPr="00FB582D">
        <w:rPr>
          <w:rFonts w:ascii="Times New Roman" w:eastAsia="Calibri" w:hAnsi="Times New Roman" w:cs="Times New Roman"/>
          <w:sz w:val="24"/>
          <w:szCs w:val="24"/>
          <w:lang w:val="id-ID"/>
        </w:rPr>
        <w:t xml:space="preserve"> dalam </w:t>
      </w:r>
      <w:r w:rsidRPr="00FB582D">
        <w:rPr>
          <w:rFonts w:ascii="Times New Roman" w:eastAsia="Calibri" w:hAnsi="Times New Roman" w:cs="Times New Roman"/>
          <w:noProof/>
          <w:sz w:val="24"/>
          <w:szCs w:val="24"/>
          <w:lang w:val="id-ID"/>
        </w:rPr>
        <w:t>Mutsanna &amp; Sukirno, (2020)</w:t>
      </w:r>
      <w:r w:rsidRPr="00FB582D">
        <w:rPr>
          <w:rFonts w:ascii="Times New Roman" w:eastAsia="Calibri" w:hAnsi="Times New Roman" w:cs="Times New Roman"/>
          <w:sz w:val="24"/>
          <w:szCs w:val="24"/>
          <w:lang w:val="id-ID"/>
        </w:rPr>
        <w:t xml:space="preserve"> klien beranggapan auditor dari KAP besar dan memiliki afiliasi dengan KAP Internasional karena memiliki kualifikasi dan karakteristik yang mendukung kualitasnya maka kualitas audit nya lebih baik.</w:t>
      </w:r>
    </w:p>
    <w:p w14:paraId="6642DCE1" w14:textId="77777777" w:rsidR="00FB582D" w:rsidRPr="00FB582D" w:rsidRDefault="00FB582D" w:rsidP="00FB582D">
      <w:pPr>
        <w:keepNext/>
        <w:numPr>
          <w:ilvl w:val="0"/>
          <w:numId w:val="8"/>
        </w:numPr>
        <w:spacing w:after="0" w:line="480" w:lineRule="auto"/>
        <w:outlineLvl w:val="2"/>
        <w:rPr>
          <w:rFonts w:ascii="Times New Roman" w:eastAsia="Times New Roman" w:hAnsi="Times New Roman" w:cs="Times New Roman"/>
          <w:b/>
          <w:bCs/>
          <w:sz w:val="24"/>
          <w:szCs w:val="24"/>
          <w:lang w:val="id-ID"/>
        </w:rPr>
      </w:pPr>
      <w:bookmarkStart w:id="53" w:name="_Toc94693423"/>
      <w:bookmarkStart w:id="54" w:name="_Toc94705470"/>
      <w:bookmarkStart w:id="55" w:name="_Toc94847410"/>
      <w:bookmarkStart w:id="56" w:name="_Toc94848172"/>
      <w:bookmarkStart w:id="57" w:name="_Toc95074757"/>
      <w:r w:rsidRPr="00FB582D">
        <w:rPr>
          <w:rFonts w:ascii="Times New Roman" w:eastAsia="Times New Roman" w:hAnsi="Times New Roman" w:cs="Times New Roman"/>
          <w:b/>
          <w:bCs/>
          <w:sz w:val="24"/>
          <w:szCs w:val="24"/>
          <w:lang w:val="id-ID"/>
        </w:rPr>
        <w:lastRenderedPageBreak/>
        <w:t>Ukuran Perusahaan</w:t>
      </w:r>
      <w:bookmarkEnd w:id="53"/>
      <w:bookmarkEnd w:id="54"/>
      <w:bookmarkEnd w:id="55"/>
      <w:bookmarkEnd w:id="56"/>
      <w:bookmarkEnd w:id="57"/>
    </w:p>
    <w:p w14:paraId="2E2095B5"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bookmarkStart w:id="58" w:name="_Hlk93644590"/>
      <w:r w:rsidRPr="00FB582D">
        <w:rPr>
          <w:rFonts w:ascii="Times New Roman" w:eastAsia="Calibri" w:hAnsi="Times New Roman" w:cs="Times New Roman"/>
          <w:sz w:val="24"/>
          <w:szCs w:val="24"/>
          <w:lang w:val="id-ID"/>
        </w:rPr>
        <w:t xml:space="preserve">Ukuran perusahaan merupakan skala untuk memperhitungkan apakah perusahaan tergolong ke dalam usaha kecil atau besar </w:t>
      </w:r>
      <w:r w:rsidRPr="00FB582D">
        <w:rPr>
          <w:rFonts w:ascii="Times New Roman" w:eastAsia="Calibri" w:hAnsi="Times New Roman" w:cs="Times New Roman"/>
          <w:noProof/>
          <w:sz w:val="24"/>
          <w:szCs w:val="24"/>
          <w:lang w:val="id-ID"/>
        </w:rPr>
        <w:t>(Mutsanna &amp; Sukirno, 2020)</w:t>
      </w:r>
      <w:r w:rsidRPr="00FB582D">
        <w:rPr>
          <w:rFonts w:ascii="Times New Roman" w:eastAsia="Calibri" w:hAnsi="Times New Roman" w:cs="Times New Roman"/>
          <w:sz w:val="24"/>
          <w:szCs w:val="24"/>
          <w:lang w:val="id-ID"/>
        </w:rPr>
        <w:t>. Faktor yang mendasari ditentukannya ukuran perusahaan bisa dilihat dari total aset yang dimiliki oleh perusahaan tersebut. Dimana aset menjelaskan jumlah kekayaan yang dimiliki perusahaan di dalam menjalankan usahanya. Semakin besar aset yang dimiliki suatu perusahaan, semakin besar pula ukuran perusahaan. Perusahaan yang memiliki aset yang besar cenderung dapat menghasilkan laba yang tinggi pula.</w:t>
      </w:r>
      <w:bookmarkEnd w:id="58"/>
      <w:r w:rsidRPr="00FB582D">
        <w:rPr>
          <w:rFonts w:ascii="Times New Roman" w:eastAsia="Calibri" w:hAnsi="Times New Roman" w:cs="Times New Roman"/>
          <w:sz w:val="24"/>
          <w:szCs w:val="24"/>
          <w:lang w:val="id-ID"/>
        </w:rPr>
        <w:t xml:space="preserve"> </w:t>
      </w:r>
    </w:p>
    <w:p w14:paraId="331BFECC"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Perusahaan yang besar cenderung lebih diminati oleh para investor. Ukuran perusahaan dengan nilai investasi pasar dan penjualannya besar juga menjadi prestasi bagi perusahaan </w:t>
      </w:r>
      <w:r w:rsidRPr="00FB582D">
        <w:rPr>
          <w:rFonts w:ascii="Times New Roman" w:eastAsia="Calibri" w:hAnsi="Times New Roman" w:cs="Times New Roman"/>
          <w:noProof/>
          <w:sz w:val="24"/>
          <w:szCs w:val="24"/>
          <w:lang w:val="id-ID"/>
        </w:rPr>
        <w:t>Sitanggang, (2013)</w:t>
      </w:r>
      <w:r w:rsidRPr="00FB582D">
        <w:rPr>
          <w:rFonts w:ascii="Times New Roman" w:eastAsia="Calibri" w:hAnsi="Times New Roman" w:cs="Times New Roman"/>
          <w:sz w:val="24"/>
          <w:szCs w:val="24"/>
          <w:lang w:val="id-ID"/>
        </w:rPr>
        <w:t xml:space="preserve"> dalam </w:t>
      </w:r>
      <w:r w:rsidRPr="00FB582D">
        <w:rPr>
          <w:rFonts w:ascii="Times New Roman" w:eastAsia="Calibri" w:hAnsi="Times New Roman" w:cs="Times New Roman"/>
          <w:noProof/>
          <w:sz w:val="24"/>
          <w:szCs w:val="24"/>
          <w:lang w:val="id-ID"/>
        </w:rPr>
        <w:t>(Chandra, et al., 2019)</w:t>
      </w:r>
      <w:r w:rsidRPr="00FB582D">
        <w:rPr>
          <w:rFonts w:ascii="Times New Roman" w:eastAsia="Calibri" w:hAnsi="Times New Roman" w:cs="Times New Roman"/>
          <w:sz w:val="24"/>
          <w:szCs w:val="24"/>
          <w:lang w:val="id-ID"/>
        </w:rPr>
        <w:t xml:space="preserve">. Artinya nilai investasi yang besar dan penjualan yang besar pula dapat menjelaskan bahwa perusahaan tersebut cukup dikenal oleh masyarakat luar. </w:t>
      </w:r>
    </w:p>
    <w:p w14:paraId="540A9ADF" w14:textId="77777777" w:rsidR="00FB582D" w:rsidRPr="00FB582D" w:rsidRDefault="00FB582D" w:rsidP="00FB582D">
      <w:pPr>
        <w:spacing w:after="0" w:line="480" w:lineRule="auto"/>
        <w:ind w:left="786" w:firstLine="654"/>
        <w:jc w:val="both"/>
        <w:rPr>
          <w:rFonts w:ascii="Times New Roman" w:eastAsia="Calibri" w:hAnsi="Times New Roman" w:cs="Times New Roman"/>
          <w:sz w:val="24"/>
          <w:szCs w:val="24"/>
          <w:lang w:val="id-ID"/>
        </w:rPr>
      </w:pPr>
      <w:bookmarkStart w:id="59" w:name="_Hlk93644609"/>
      <w:r w:rsidRPr="00FB582D">
        <w:rPr>
          <w:rFonts w:ascii="Times New Roman" w:eastAsia="Calibri" w:hAnsi="Times New Roman" w:cs="Times New Roman"/>
          <w:sz w:val="24"/>
          <w:szCs w:val="24"/>
          <w:lang w:val="id-ID"/>
        </w:rPr>
        <w:t xml:space="preserve">Menurut  </w:t>
      </w:r>
      <w:r w:rsidRPr="00FB582D">
        <w:rPr>
          <w:rFonts w:ascii="Times New Roman" w:eastAsia="Calibri" w:hAnsi="Times New Roman" w:cs="Times New Roman"/>
          <w:noProof/>
          <w:sz w:val="24"/>
          <w:szCs w:val="24"/>
          <w:lang w:val="id-ID"/>
        </w:rPr>
        <w:t>Mutchler, (1985)</w:t>
      </w:r>
      <w:r w:rsidRPr="00FB582D">
        <w:rPr>
          <w:rFonts w:ascii="Times New Roman" w:eastAsia="Calibri" w:hAnsi="Times New Roman" w:cs="Times New Roman"/>
          <w:sz w:val="24"/>
          <w:szCs w:val="24"/>
          <w:lang w:val="id-ID"/>
        </w:rPr>
        <w:t xml:space="preserve"> dan Asiah, (2015) dalam </w:t>
      </w:r>
      <w:r w:rsidRPr="00FB582D">
        <w:rPr>
          <w:rFonts w:ascii="Times New Roman" w:eastAsia="Calibri" w:hAnsi="Times New Roman" w:cs="Times New Roman"/>
          <w:noProof/>
          <w:sz w:val="24"/>
          <w:szCs w:val="24"/>
          <w:lang w:val="id-ID"/>
        </w:rPr>
        <w:t>Chandra, et al., (2019)</w:t>
      </w:r>
      <w:r w:rsidRPr="00FB582D">
        <w:rPr>
          <w:rFonts w:ascii="Times New Roman" w:eastAsia="Calibri" w:hAnsi="Times New Roman" w:cs="Times New Roman"/>
          <w:sz w:val="24"/>
          <w:szCs w:val="24"/>
          <w:lang w:val="id-ID"/>
        </w:rPr>
        <w:t xml:space="preserve"> perusahaan yang besar lebih kecil kemungkinan dalam mendapatkan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Karena auditor menganggap perusahaan besar lebih mampu menyelesaikan permasalahan usahanya dibandingkan perusahaan kecil. Perusahaan yang besar memiliki internal kontrol yang baik yang dapat meminimalkan kesalahan yang mungkin terjadi</w:t>
      </w:r>
      <w:bookmarkEnd w:id="59"/>
      <w:r w:rsidRPr="00FB582D">
        <w:rPr>
          <w:rFonts w:ascii="Times New Roman" w:eastAsia="Calibri" w:hAnsi="Times New Roman" w:cs="Times New Roman"/>
          <w:sz w:val="24"/>
          <w:szCs w:val="24"/>
          <w:lang w:val="id-ID"/>
        </w:rPr>
        <w:t>.</w:t>
      </w:r>
    </w:p>
    <w:p w14:paraId="35E430C8" w14:textId="77777777" w:rsidR="00FB582D" w:rsidRPr="00FB582D" w:rsidRDefault="00FB582D" w:rsidP="00FB582D">
      <w:pPr>
        <w:keepNext/>
        <w:numPr>
          <w:ilvl w:val="0"/>
          <w:numId w:val="11"/>
        </w:numPr>
        <w:spacing w:after="0" w:line="480" w:lineRule="auto"/>
        <w:ind w:left="425"/>
        <w:outlineLvl w:val="1"/>
        <w:rPr>
          <w:rFonts w:ascii="Times New Roman" w:eastAsia="Times New Roman" w:hAnsi="Times New Roman" w:cs="Times New Roman"/>
          <w:sz w:val="24"/>
          <w:szCs w:val="24"/>
          <w:lang w:val="id-ID"/>
        </w:rPr>
      </w:pPr>
      <w:bookmarkStart w:id="60" w:name="_Toc94693424"/>
      <w:bookmarkStart w:id="61" w:name="_Toc94705471"/>
      <w:bookmarkStart w:id="62" w:name="_Toc94847411"/>
      <w:bookmarkStart w:id="63" w:name="_Toc94848173"/>
      <w:bookmarkStart w:id="64" w:name="_Toc95074758"/>
      <w:r w:rsidRPr="00FB582D">
        <w:rPr>
          <w:rFonts w:ascii="Times New Roman" w:eastAsia="Times New Roman" w:hAnsi="Times New Roman" w:cs="Times New Roman"/>
          <w:b/>
          <w:bCs/>
          <w:sz w:val="24"/>
          <w:szCs w:val="24"/>
          <w:lang w:val="id-ID"/>
        </w:rPr>
        <w:lastRenderedPageBreak/>
        <w:t>Penelitian Sebelumnya</w:t>
      </w:r>
      <w:bookmarkEnd w:id="60"/>
      <w:bookmarkEnd w:id="61"/>
      <w:bookmarkEnd w:id="62"/>
      <w:bookmarkEnd w:id="63"/>
      <w:bookmarkEnd w:id="64"/>
    </w:p>
    <w:p w14:paraId="0E304559" w14:textId="77777777" w:rsidR="00FB582D" w:rsidRPr="00FB582D" w:rsidRDefault="00FB582D" w:rsidP="00FB582D">
      <w:pPr>
        <w:spacing w:after="0" w:line="480" w:lineRule="auto"/>
        <w:ind w:left="425" w:firstLine="567"/>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Penelitian Apriyani, Samin, &amp; Ermaya </w:t>
      </w:r>
      <w:r w:rsidRPr="00FB582D">
        <w:rPr>
          <w:rFonts w:ascii="Times New Roman" w:eastAsia="Calibri" w:hAnsi="Times New Roman" w:cs="Times New Roman"/>
          <w:sz w:val="24"/>
          <w:szCs w:val="24"/>
          <w:lang w:val="id-ID"/>
        </w:rPr>
        <w:fldChar w:fldCharType="begin" w:fldLock="1"/>
      </w:r>
      <w:r w:rsidRPr="00FB582D">
        <w:rPr>
          <w:rFonts w:ascii="Times New Roman" w:eastAsia="Calibri" w:hAnsi="Times New Roman" w:cs="Times New Roman"/>
          <w:sz w:val="24"/>
          <w:szCs w:val="24"/>
          <w:lang w:val="id-ID"/>
        </w:rPr>
        <w:instrText>ADDIN CSL_CITATION {"citationItems":[{"id":"ITEM-1","itemData":{"DOI":"10.30813/jab.v11i2.1383","ISSN":"1979-360X","abstract":"&lt;p&gt;&lt;strong&gt;ABSTRACT:&lt;/strong&gt; This study was conducted to examine the effect of financial distress variable, public accounting firm reputation and profitability of accaptance probability on audit opinion of going concern on manufacturing companies in Indonesia Stock Exchange (BEI) in the period 2014-2016. Independent variables in this study was financial distress, public accounting firm reputation and profitability. The dependent variable in this study was audit opinion of going concern. The population in this study were 147 manufacturing companies listed in Indonesia Stock Exchange period (BEI) 2014-2016 selected by using purposive sampling methode. The data from the company’s financial statements were published. Obtained a total sample of 49 companies. The data in this research was secondary data. The analysis technique used was logistic regression. At the 5% significance level. The results showed that financial distress negative significant effect of the audit opinion of going concern. However, variable of public accounting firm reputation and profitability has no significant impact with the accaptance probability on audit opinion of going concern. &lt;br /&gt; &lt;br /&gt;&lt;strong&gt;Keywords:&lt;/strong&gt; Audit Opinion of Going Concern, Financial Distress, Public Accounting Firm Reputation, and Profitability &lt;br /&gt; &lt;br /&gt;&lt;strong&gt;ABSTRAK:&lt;/strong&gt; Penelitian ini dilakukan untuk menguji pengaruh variabel financial distress, reputasi KAP, dan profitabilitas terhadap kemungkinan penerimaan opini audit going concern pada perusahaan manufaktur yang terdaftar di Bursa Efek Indonesia (BEI) periode 2014-2016. Variabel independen yang digunakan dalam penelitian ini adalah financial distress, reputasi KAP, dan profitabilitas. Variabel dependen yang digunakan dalam penelitian ini adalah opini audit going concern. Populasi dalam penelitian ini sejumlah 147 perusahaan manufaktur yang terdapat di Bursa Efek Indonesia (BEI) periode 2014-2016 yang dipilih menggunakan metode purposive sampling. Data yang diperoleh berasal dari laporan keuangan perusahaan yang dipublikasikan. Diperoleh jumlah sampel sebanyak 49 perusahaan. Data yang digunakan dalam penelitian ini adalah data sekunder. Teknik analisis yang digunakan adalah regresi logistik. Pada tingkat signifikan 5%. Hasil penelitian menunjukkan bahwa financial distress berpengaruh signifikan negatif terhadap kemungkinan penerimaan opini audit going concern. Namun variabel reputasi KAP dan profitabilitas tidak berpengaruh signifikan ter…","author":[{"dropping-particle":"","family":"Apriyani","given":"Suci","non-dropping-particle":"","parse-names":false,"suffix":""},{"dropping-particle":"","family":"Sarmin","given":"Samin","non-dropping-particle":"","parse-names":false,"suffix":""},{"dropping-particle":"","family":"Ermaya","given":"Husnah Nur Laela","non-dropping-particle":"","parse-names":false,"suffix":""}],"container-title":"Jurnal Akuntansi Bisnis","id":"ITEM-1","issue":"2","issued":{"date-parts":[["2018"]]},"page":"111-121","title":"Opini Audit Going Concern Pasca Penerapan Standar Profesional Akuntan Publik 2013","type":"article-journal","volume":"11"},"uris":["http://www.mendeley.com/documents/?uuid=650067a3-3d59-48e0-9bc7-221a5c2cb836"]}],"mendeley":{"formattedCitation":"(Apriyani et al., 2018)","manualFormatting":"(2018)","plainTextFormattedCitation":"(Apriyani et al., 2018)","previouslyFormattedCitation":"(Apriyani et al., 2018)"},"properties":{"noteIndex":0},"schema":"https://github.com/citation-style-language/schema/raw/master/csl-citation.json"}</w:instrText>
      </w:r>
      <w:r w:rsidRPr="00FB582D">
        <w:rPr>
          <w:rFonts w:ascii="Times New Roman" w:eastAsia="Calibri" w:hAnsi="Times New Roman" w:cs="Times New Roman"/>
          <w:sz w:val="24"/>
          <w:szCs w:val="24"/>
          <w:lang w:val="id-ID"/>
        </w:rPr>
        <w:fldChar w:fldCharType="separate"/>
      </w:r>
      <w:r w:rsidRPr="00FB582D">
        <w:rPr>
          <w:rFonts w:ascii="Times New Roman" w:eastAsia="Calibri" w:hAnsi="Times New Roman" w:cs="Times New Roman"/>
          <w:noProof/>
          <w:sz w:val="24"/>
          <w:szCs w:val="24"/>
          <w:lang w:val="id-ID"/>
        </w:rPr>
        <w:t>(2018)</w:t>
      </w:r>
      <w:r w:rsidRPr="00FB582D">
        <w:rPr>
          <w:rFonts w:ascii="Times New Roman" w:eastAsia="Calibri" w:hAnsi="Times New Roman" w:cs="Times New Roman"/>
          <w:sz w:val="24"/>
          <w:szCs w:val="24"/>
          <w:lang w:val="id-ID"/>
        </w:rPr>
        <w:fldChar w:fldCharType="end"/>
      </w:r>
      <w:r w:rsidRPr="00FB582D">
        <w:rPr>
          <w:rFonts w:ascii="Times New Roman" w:eastAsia="Calibri" w:hAnsi="Times New Roman" w:cs="Times New Roman"/>
          <w:sz w:val="24"/>
          <w:szCs w:val="24"/>
          <w:lang w:val="id-ID"/>
        </w:rPr>
        <w:t xml:space="preserve"> menggunakan 49 perusahaan manufaktur yang terdaftar di Bursa Efek Indonesia (BEI) periode 2014-2016 sebagai sampelnya. Dengan menggunakan teknik analisis regresi logistik, hasil penelitian menunjukan bahwa Financial Distress berpengaruh terhadap Opini Audit Going Concern. Sedangkan variabel reputasi KAP dan profitabilitas tidak berpengaruh signifikan terhadap kemungkinan penerimaan Opini Audit Going Concern.</w:t>
      </w:r>
    </w:p>
    <w:p w14:paraId="6CE10EE4" w14:textId="77777777" w:rsidR="00FB582D" w:rsidRPr="00FB582D" w:rsidRDefault="00FB582D" w:rsidP="00FB582D">
      <w:pPr>
        <w:spacing w:after="0" w:line="480" w:lineRule="auto"/>
        <w:ind w:left="426" w:firstLine="567"/>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Penelitian Feng </w:t>
      </w:r>
      <w:r w:rsidRPr="00FB582D">
        <w:rPr>
          <w:rFonts w:ascii="Times New Roman" w:eastAsia="Calibri" w:hAnsi="Times New Roman" w:cs="Times New Roman"/>
          <w:noProof/>
          <w:sz w:val="24"/>
          <w:szCs w:val="24"/>
          <w:lang w:val="id-ID"/>
        </w:rPr>
        <w:t>(2018)</w:t>
      </w:r>
      <w:r w:rsidRPr="00FB582D">
        <w:rPr>
          <w:rFonts w:ascii="Times New Roman" w:eastAsia="Calibri" w:hAnsi="Times New Roman" w:cs="Times New Roman"/>
          <w:sz w:val="24"/>
          <w:szCs w:val="24"/>
          <w:lang w:val="id-ID"/>
        </w:rPr>
        <w:t xml:space="preserve"> menganalisis dampak Ketidakpatuhan dan Defisiensi Pengendalian Internal terhadap Opini Audit Going Concern dan Kelangsungan Hidup Organisasi Amal Nirlaba. Penelitian ini menggunakan 2690 sampel dari National Center of Statistik Amal (NCCS) database dari Urban Institute. Hasil penelitian menunjukan bahwa Pengendalian Internal berpengaruh terhadap Opini Audit Going Concern. </w:t>
      </w:r>
    </w:p>
    <w:p w14:paraId="11053D70" w14:textId="77777777" w:rsidR="00FB582D" w:rsidRPr="00FB582D" w:rsidRDefault="00FB582D" w:rsidP="00FB582D">
      <w:pPr>
        <w:spacing w:after="0" w:line="480" w:lineRule="auto"/>
        <w:ind w:left="426" w:firstLine="567"/>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Penelitian Nugroho, Nurrohmah, &amp; Anasta</w:t>
      </w:r>
      <w:r w:rsidRPr="00FB582D">
        <w:rPr>
          <w:rFonts w:ascii="Times New Roman" w:eastAsia="Calibri" w:hAnsi="Times New Roman" w:cs="Times New Roman"/>
          <w:noProof/>
          <w:sz w:val="24"/>
          <w:szCs w:val="24"/>
          <w:lang w:val="id-ID"/>
        </w:rPr>
        <w:t xml:space="preserve"> (2018)</w:t>
      </w:r>
      <w:r w:rsidRPr="00FB582D">
        <w:rPr>
          <w:rFonts w:ascii="Times New Roman" w:eastAsia="Calibri" w:hAnsi="Times New Roman" w:cs="Times New Roman"/>
          <w:sz w:val="24"/>
          <w:szCs w:val="24"/>
          <w:lang w:val="id-ID"/>
        </w:rPr>
        <w:t xml:space="preserve"> bertujuan untuk menganalisis pengaruh Financial Distress, Profitabilitas, Leverage, Likuiditas dan Ukuran Perusahaan terhadap Opini Audit Going Concern. Populasi penelitian ini menggunakan perusahaan manufaktur yang terdaftar di Bursa Efek Indonesia (BEI) periode 2012-2016. Jumlah sampel penelitian sejumlah 390 sampel dengan menggunakan metode purposive sampling. Dengan menggunakan pengujian analisis regresi logistik menghasilkan Financial Distress dan Leverage berpengaruh terhadap Opini Audit Going Concern. </w:t>
      </w:r>
      <w:r w:rsidRPr="00FB582D">
        <w:rPr>
          <w:rFonts w:ascii="Times New Roman" w:eastAsia="Calibri" w:hAnsi="Times New Roman" w:cs="Times New Roman"/>
          <w:sz w:val="24"/>
          <w:szCs w:val="24"/>
          <w:lang w:val="id-ID"/>
        </w:rPr>
        <w:lastRenderedPageBreak/>
        <w:t>Sedangkan untuk variabel Profitabilitas, Likuiditas dan Ukuran Perusahaan tidak berpengaruh terhadap Opini Audit Going Concern.</w:t>
      </w:r>
    </w:p>
    <w:p w14:paraId="1112A7DD" w14:textId="77777777" w:rsidR="00FB582D" w:rsidRPr="00FB582D" w:rsidRDefault="00FB582D" w:rsidP="00FB582D">
      <w:pPr>
        <w:spacing w:after="0" w:line="480" w:lineRule="auto"/>
        <w:ind w:left="426" w:firstLine="567"/>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Penelitian Purba &amp; Nazir</w:t>
      </w:r>
      <w:r w:rsidRPr="00FB582D">
        <w:rPr>
          <w:rFonts w:ascii="Times New Roman" w:eastAsia="Calibri" w:hAnsi="Times New Roman" w:cs="Times New Roman"/>
          <w:noProof/>
          <w:sz w:val="24"/>
          <w:szCs w:val="24"/>
          <w:lang w:val="id-ID"/>
        </w:rPr>
        <w:t xml:space="preserve"> (2018)</w:t>
      </w:r>
      <w:r w:rsidRPr="00FB582D">
        <w:rPr>
          <w:rFonts w:ascii="Times New Roman" w:eastAsia="Calibri" w:hAnsi="Times New Roman" w:cs="Times New Roman"/>
          <w:sz w:val="24"/>
          <w:szCs w:val="24"/>
          <w:lang w:val="id-ID"/>
        </w:rPr>
        <w:t xml:space="preserve"> yang menguji tentang pengaruh Pertumbuhan Perusahaan, Rasio Keuangan, dan Kualitas Auditor terhadap Opini Audit Going Concern. Dengan menggunakan metode purposive sampling sebagai pemilihan sampelnya menghasilkan jumlah sampel sebanyak 101 perusahaan manufaktur yang terdaftar di BEI tahun 2014-2017. Hasil penelitian menunjukan bahwa Solvabilitas berpengaruh signifikan terhadap Opini Audit Going Concern. Sedangkan Pertumbuhan Perusahaan, Ukuran Perusahaan, Profitabilitas, Likuiditas dan Kualitas Auditor tidak berpengaruh terhadap Opini Audit Going Concern.</w:t>
      </w:r>
    </w:p>
    <w:p w14:paraId="13BE8947" w14:textId="77777777" w:rsidR="00FB582D" w:rsidRPr="00FB582D" w:rsidRDefault="00FB582D" w:rsidP="00FB582D">
      <w:pPr>
        <w:spacing w:after="0" w:line="480" w:lineRule="auto"/>
        <w:ind w:left="426" w:firstLine="567"/>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Penelitian Xu, Dao, &amp; Wu</w:t>
      </w:r>
      <w:r w:rsidRPr="00FB582D">
        <w:rPr>
          <w:rFonts w:ascii="Times New Roman" w:eastAsia="Calibri" w:hAnsi="Times New Roman" w:cs="Times New Roman"/>
          <w:noProof/>
          <w:sz w:val="24"/>
          <w:szCs w:val="24"/>
          <w:lang w:val="id-ID"/>
        </w:rPr>
        <w:t xml:space="preserve"> (2018)</w:t>
      </w:r>
      <w:r w:rsidRPr="00FB582D">
        <w:rPr>
          <w:rFonts w:ascii="Times New Roman" w:eastAsia="Calibri" w:hAnsi="Times New Roman" w:cs="Times New Roman"/>
          <w:sz w:val="24"/>
          <w:szCs w:val="24"/>
          <w:lang w:val="id-ID"/>
        </w:rPr>
        <w:t xml:space="preserve"> bertujuan untuk menguji pengaruh manipulasi aktivitas nyata terhadap opini audit going concern pada perusahaan yang mengalami kesulitan keuangan. Penelitian ini menggunakan sampel 414 perusahaan yang mengalami kesulitan keuangan selama periode 2004-2013. Hasil penelitian menunjukan bahwa Manipulasi Aktivitas Nyata tidak berpengaruh terhadap opini audit going concern.</w:t>
      </w:r>
    </w:p>
    <w:p w14:paraId="0FA520EB" w14:textId="77777777" w:rsidR="00FB582D" w:rsidRPr="00FB582D" w:rsidRDefault="00FB582D" w:rsidP="00FB582D">
      <w:pPr>
        <w:spacing w:after="0" w:line="480" w:lineRule="auto"/>
        <w:ind w:left="426" w:firstLine="567"/>
        <w:jc w:val="both"/>
        <w:rPr>
          <w:rFonts w:ascii="Times New Roman" w:eastAsia="Calibri" w:hAnsi="Times New Roman" w:cs="Times New Roman"/>
          <w:noProof/>
          <w:sz w:val="24"/>
          <w:szCs w:val="24"/>
          <w:lang w:val="id-ID"/>
        </w:rPr>
      </w:pPr>
      <w:r w:rsidRPr="00FB582D">
        <w:rPr>
          <w:rFonts w:ascii="Times New Roman" w:eastAsia="Calibri" w:hAnsi="Times New Roman" w:cs="Times New Roman"/>
          <w:noProof/>
          <w:sz w:val="24"/>
          <w:szCs w:val="24"/>
          <w:lang w:val="id-ID"/>
        </w:rPr>
        <w:t xml:space="preserve">Penelitian Chandra, Irene, Cianata, Steven, Rahmi &amp; Namira (2019) bertujuan untuk menguji pengaruh Kualitas Audit, Debt Default dan Ukuran Perusahaan terhadap Opini Audit </w:t>
      </w:r>
      <w:r w:rsidRPr="00FB582D">
        <w:rPr>
          <w:rFonts w:ascii="Times New Roman" w:eastAsia="Calibri" w:hAnsi="Times New Roman" w:cs="Times New Roman"/>
          <w:i/>
          <w:iCs/>
          <w:noProof/>
          <w:sz w:val="24"/>
          <w:szCs w:val="24"/>
          <w:lang w:val="id-ID"/>
        </w:rPr>
        <w:t>Going Concern</w:t>
      </w:r>
      <w:r w:rsidRPr="00FB582D">
        <w:rPr>
          <w:rFonts w:ascii="Times New Roman" w:eastAsia="Calibri" w:hAnsi="Times New Roman" w:cs="Times New Roman"/>
          <w:noProof/>
          <w:sz w:val="24"/>
          <w:szCs w:val="24"/>
          <w:lang w:val="id-ID"/>
        </w:rPr>
        <w:t xml:space="preserve">. Menggunakan populasi perusahaan textil dan garment yang terdaftar di Bursa Efek Indonesia (BEI) periode 2014-2017. Hasil dari penelitian ini menunjukan bahwa Debt Default berpengaruh terhadap Opini Audit </w:t>
      </w:r>
      <w:r w:rsidRPr="00FB582D">
        <w:rPr>
          <w:rFonts w:ascii="Times New Roman" w:eastAsia="Calibri" w:hAnsi="Times New Roman" w:cs="Times New Roman"/>
          <w:i/>
          <w:iCs/>
          <w:noProof/>
          <w:sz w:val="24"/>
          <w:szCs w:val="24"/>
          <w:lang w:val="id-ID"/>
        </w:rPr>
        <w:t>Going Concern</w:t>
      </w:r>
      <w:r w:rsidRPr="00FB582D">
        <w:rPr>
          <w:rFonts w:ascii="Times New Roman" w:eastAsia="Calibri" w:hAnsi="Times New Roman" w:cs="Times New Roman"/>
          <w:noProof/>
          <w:sz w:val="24"/>
          <w:szCs w:val="24"/>
          <w:lang w:val="id-ID"/>
        </w:rPr>
        <w:t xml:space="preserve">. Sedangkan Kualitas Audit </w:t>
      </w:r>
      <w:r w:rsidRPr="00FB582D">
        <w:rPr>
          <w:rFonts w:ascii="Times New Roman" w:eastAsia="Calibri" w:hAnsi="Times New Roman" w:cs="Times New Roman"/>
          <w:noProof/>
          <w:sz w:val="24"/>
          <w:szCs w:val="24"/>
          <w:lang w:val="id-ID"/>
        </w:rPr>
        <w:lastRenderedPageBreak/>
        <w:t xml:space="preserve">dan Ukuran Perusahaan tidak berpengaruh terhadap Opini Audit </w:t>
      </w:r>
      <w:r w:rsidRPr="00FB582D">
        <w:rPr>
          <w:rFonts w:ascii="Times New Roman" w:eastAsia="Calibri" w:hAnsi="Times New Roman" w:cs="Times New Roman"/>
          <w:i/>
          <w:iCs/>
          <w:noProof/>
          <w:sz w:val="24"/>
          <w:szCs w:val="24"/>
          <w:lang w:val="id-ID"/>
        </w:rPr>
        <w:t>Going Concern</w:t>
      </w:r>
      <w:r w:rsidRPr="00FB582D">
        <w:rPr>
          <w:rFonts w:ascii="Times New Roman" w:eastAsia="Calibri" w:hAnsi="Times New Roman" w:cs="Times New Roman"/>
          <w:noProof/>
          <w:sz w:val="24"/>
          <w:szCs w:val="24"/>
          <w:lang w:val="id-ID"/>
        </w:rPr>
        <w:t>.</w:t>
      </w:r>
    </w:p>
    <w:p w14:paraId="4CEC8CB8" w14:textId="77777777" w:rsidR="00FB582D" w:rsidRPr="00FB582D" w:rsidRDefault="00FB582D" w:rsidP="00FB582D">
      <w:pPr>
        <w:spacing w:after="0" w:line="480" w:lineRule="auto"/>
        <w:ind w:left="426" w:firstLine="567"/>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Penelitian Auladi, Azizah, Sujawi, &amp; Harventy </w:t>
      </w:r>
      <w:r w:rsidRPr="00FB582D">
        <w:rPr>
          <w:rFonts w:ascii="Times New Roman" w:eastAsia="Calibri" w:hAnsi="Times New Roman" w:cs="Times New Roman"/>
          <w:noProof/>
          <w:sz w:val="24"/>
          <w:szCs w:val="24"/>
          <w:lang w:val="id-ID"/>
        </w:rPr>
        <w:t>(2019)</w:t>
      </w:r>
      <w:r w:rsidRPr="00FB582D">
        <w:rPr>
          <w:rFonts w:ascii="Times New Roman" w:eastAsia="Calibri" w:hAnsi="Times New Roman" w:cs="Times New Roman"/>
          <w:sz w:val="24"/>
          <w:szCs w:val="24"/>
          <w:lang w:val="id-ID"/>
        </w:rPr>
        <w:t xml:space="preserve"> bertujuan untuk meneliti pengaruh Audit Delay dan Reputasi auditor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Sampel penelitian yang digunakan sebanyak 132 pengamatan perusahaan </w:t>
      </w:r>
      <w:r w:rsidRPr="00FB582D">
        <w:rPr>
          <w:rFonts w:ascii="Times New Roman" w:eastAsia="Calibri" w:hAnsi="Times New Roman" w:cs="Times New Roman"/>
          <w:i/>
          <w:iCs/>
          <w:sz w:val="24"/>
          <w:szCs w:val="24"/>
          <w:lang w:val="id-ID"/>
        </w:rPr>
        <w:t xml:space="preserve">property dan real estate </w:t>
      </w:r>
      <w:r w:rsidRPr="00FB582D">
        <w:rPr>
          <w:rFonts w:ascii="Times New Roman" w:eastAsia="Calibri" w:hAnsi="Times New Roman" w:cs="Times New Roman"/>
          <w:sz w:val="24"/>
          <w:szCs w:val="24"/>
          <w:lang w:val="id-ID"/>
        </w:rPr>
        <w:t xml:space="preserve">yang terdaftar berturut-turut di Bursa Efek Indonesia (BEI) tahun 2015-2017. Dengan Analisis Regresi Logistik ditemukan bahwa Audit Delay berpengaruh signifikan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Sedangkan Reputasi Audit tidak berpengaruh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w:t>
      </w:r>
    </w:p>
    <w:p w14:paraId="29DF5546" w14:textId="77777777" w:rsidR="00FB582D" w:rsidRPr="00FB582D" w:rsidRDefault="00FB582D" w:rsidP="00FB582D">
      <w:pPr>
        <w:spacing w:after="0" w:line="480" w:lineRule="auto"/>
        <w:ind w:left="426" w:firstLine="567"/>
        <w:jc w:val="both"/>
        <w:rPr>
          <w:rFonts w:ascii="Times New Roman" w:eastAsia="Calibri" w:hAnsi="Times New Roman" w:cs="Times New Roman"/>
          <w:noProof/>
          <w:sz w:val="24"/>
          <w:szCs w:val="24"/>
        </w:rPr>
      </w:pPr>
      <w:r w:rsidRPr="00FB582D">
        <w:rPr>
          <w:rFonts w:ascii="Times New Roman" w:eastAsia="Calibri" w:hAnsi="Times New Roman" w:cs="Times New Roman"/>
          <w:sz w:val="24"/>
          <w:szCs w:val="24"/>
          <w:lang w:val="id-ID"/>
        </w:rPr>
        <w:t xml:space="preserve">Penelitian Muslimah &amp; Triyanto </w:t>
      </w:r>
      <w:r w:rsidRPr="00FB582D">
        <w:rPr>
          <w:rFonts w:ascii="Times New Roman" w:eastAsia="Calibri" w:hAnsi="Times New Roman" w:cs="Times New Roman"/>
          <w:noProof/>
          <w:sz w:val="24"/>
          <w:szCs w:val="24"/>
          <w:lang w:val="id-ID"/>
        </w:rPr>
        <w:t>(2019)</w:t>
      </w:r>
      <w:r w:rsidRPr="00FB582D">
        <w:rPr>
          <w:rFonts w:ascii="Times New Roman" w:eastAsia="Calibri" w:hAnsi="Times New Roman" w:cs="Times New Roman"/>
          <w:sz w:val="24"/>
          <w:szCs w:val="24"/>
          <w:lang w:val="id-ID"/>
        </w:rPr>
        <w:t xml:space="preserve"> menguji </w:t>
      </w:r>
      <w:r w:rsidRPr="00FB582D">
        <w:rPr>
          <w:rFonts w:ascii="Times New Roman" w:eastAsia="Calibri" w:hAnsi="Times New Roman" w:cs="Times New Roman"/>
          <w:noProof/>
          <w:sz w:val="24"/>
          <w:szCs w:val="24"/>
          <w:lang w:val="id-ID"/>
        </w:rPr>
        <w:t xml:space="preserve">Pengaruh Pertumbuhan Perusahaan, Prior Opinion, Debt Default Dan Opinion Shopping Terhadap Penerimaan Opini Audit </w:t>
      </w:r>
      <w:r w:rsidRPr="00FB582D">
        <w:rPr>
          <w:rFonts w:ascii="Times New Roman" w:eastAsia="Calibri" w:hAnsi="Times New Roman" w:cs="Times New Roman"/>
          <w:i/>
          <w:iCs/>
          <w:noProof/>
          <w:sz w:val="24"/>
          <w:szCs w:val="24"/>
          <w:lang w:val="id-ID"/>
        </w:rPr>
        <w:t>Going Concern</w:t>
      </w:r>
      <w:r w:rsidRPr="00FB582D">
        <w:rPr>
          <w:rFonts w:ascii="Times New Roman" w:eastAsia="Calibri" w:hAnsi="Times New Roman" w:cs="Times New Roman"/>
          <w:noProof/>
          <w:sz w:val="24"/>
          <w:szCs w:val="24"/>
          <w:lang w:val="id-ID"/>
        </w:rPr>
        <w:t>. Jumlah sampel yang digunakan sejumlah 95 sampel perusahaan sektor pertambangan yang terdaftar di Bursa Efek Indonesia (BEI) tahun 2013-2017.</w:t>
      </w:r>
      <w:r w:rsidRPr="00FB582D">
        <w:rPr>
          <w:rFonts w:ascii="Times New Roman" w:eastAsia="Calibri" w:hAnsi="Times New Roman" w:cs="Times New Roman"/>
          <w:sz w:val="24"/>
          <w:szCs w:val="24"/>
        </w:rPr>
        <w:t xml:space="preserve"> </w:t>
      </w:r>
      <w:r w:rsidRPr="00FB582D">
        <w:rPr>
          <w:rFonts w:ascii="Times New Roman" w:eastAsia="Calibri" w:hAnsi="Times New Roman" w:cs="Times New Roman"/>
          <w:noProof/>
          <w:sz w:val="24"/>
          <w:szCs w:val="24"/>
        </w:rPr>
        <w:t>Hasil penelitian ini menunjukkan bahwa</w:t>
      </w:r>
      <w:r w:rsidRPr="00FB582D">
        <w:rPr>
          <w:rFonts w:ascii="Times New Roman" w:eastAsia="Calibri" w:hAnsi="Times New Roman" w:cs="Times New Roman"/>
          <w:noProof/>
          <w:sz w:val="24"/>
          <w:szCs w:val="24"/>
          <w:lang w:val="id-ID"/>
        </w:rPr>
        <w:t xml:space="preserve"> </w:t>
      </w:r>
      <w:r w:rsidRPr="00FB582D">
        <w:rPr>
          <w:rFonts w:ascii="Times New Roman" w:eastAsia="Calibri" w:hAnsi="Times New Roman" w:cs="Times New Roman"/>
          <w:noProof/>
          <w:sz w:val="24"/>
          <w:szCs w:val="24"/>
        </w:rPr>
        <w:t xml:space="preserve">pertumbuhan perusahaan, debt default, dan opinion shopping tidak berpengaruh signifikan, sedangkan prior opinion berpengaruh positif signifikan terhadap penerimaan opini audit </w:t>
      </w:r>
      <w:r w:rsidRPr="00FB582D">
        <w:rPr>
          <w:rFonts w:ascii="Times New Roman" w:eastAsia="Calibri" w:hAnsi="Times New Roman" w:cs="Times New Roman"/>
          <w:i/>
          <w:iCs/>
          <w:noProof/>
          <w:sz w:val="24"/>
          <w:szCs w:val="24"/>
        </w:rPr>
        <w:t>Going Concern</w:t>
      </w:r>
      <w:r w:rsidRPr="00FB582D">
        <w:rPr>
          <w:rFonts w:ascii="Times New Roman" w:eastAsia="Calibri" w:hAnsi="Times New Roman" w:cs="Times New Roman"/>
          <w:noProof/>
          <w:sz w:val="24"/>
          <w:szCs w:val="24"/>
        </w:rPr>
        <w:t>.</w:t>
      </w:r>
    </w:p>
    <w:p w14:paraId="77D71D84" w14:textId="77777777" w:rsidR="00FB582D" w:rsidRPr="00FB582D" w:rsidRDefault="00FB582D" w:rsidP="00FB582D">
      <w:pPr>
        <w:spacing w:after="0" w:line="480" w:lineRule="auto"/>
        <w:ind w:left="426" w:firstLine="567"/>
        <w:jc w:val="both"/>
        <w:rPr>
          <w:rFonts w:ascii="Times New Roman" w:eastAsia="Calibri" w:hAnsi="Times New Roman" w:cs="Times New Roman"/>
          <w:noProof/>
          <w:sz w:val="24"/>
          <w:szCs w:val="24"/>
          <w:lang w:val="id-ID"/>
        </w:rPr>
      </w:pPr>
      <w:r w:rsidRPr="00FB582D">
        <w:rPr>
          <w:rFonts w:ascii="Times New Roman" w:eastAsia="Calibri" w:hAnsi="Times New Roman" w:cs="Times New Roman"/>
          <w:noProof/>
          <w:sz w:val="24"/>
          <w:szCs w:val="24"/>
          <w:lang w:val="id-ID"/>
        </w:rPr>
        <w:t xml:space="preserve">Penelitian Minerva, Sumeisey, Stefani, Wijaya, &amp; Lim (2020) betujuan untuk menganalisis pengaruh Kualitas Audit, Debt Ratio, Ukuran Perusahaan dan Audit Lag terhadap Opini Audit </w:t>
      </w:r>
      <w:r w:rsidRPr="00FB582D">
        <w:rPr>
          <w:rFonts w:ascii="Times New Roman" w:eastAsia="Calibri" w:hAnsi="Times New Roman" w:cs="Times New Roman"/>
          <w:i/>
          <w:iCs/>
          <w:noProof/>
          <w:sz w:val="24"/>
          <w:szCs w:val="24"/>
          <w:lang w:val="id-ID"/>
        </w:rPr>
        <w:t>Going Concern</w:t>
      </w:r>
      <w:r w:rsidRPr="00FB582D">
        <w:rPr>
          <w:rFonts w:ascii="Times New Roman" w:eastAsia="Calibri" w:hAnsi="Times New Roman" w:cs="Times New Roman"/>
          <w:noProof/>
          <w:sz w:val="24"/>
          <w:szCs w:val="24"/>
          <w:lang w:val="id-ID"/>
        </w:rPr>
        <w:t xml:space="preserve">. Sampel yang digunakan dalam penelitian ini merupakan 69 perusahaan manufaktur yang terdaftar di Bursa Efek Indonesia (BEI) tahun 2015-2017. Dengan menggunakan teknik </w:t>
      </w:r>
      <w:r w:rsidRPr="00FB582D">
        <w:rPr>
          <w:rFonts w:ascii="Times New Roman" w:eastAsia="Calibri" w:hAnsi="Times New Roman" w:cs="Times New Roman"/>
          <w:noProof/>
          <w:sz w:val="24"/>
          <w:szCs w:val="24"/>
          <w:lang w:val="id-ID"/>
        </w:rPr>
        <w:lastRenderedPageBreak/>
        <w:t xml:space="preserve">analisis regresi logistik, hasil penelitian yang diperoleh  nahwa Kualitas Audit dan Ukuran Perusahaan berpengaruh terhadap Opini Audit </w:t>
      </w:r>
      <w:r w:rsidRPr="00FB582D">
        <w:rPr>
          <w:rFonts w:ascii="Times New Roman" w:eastAsia="Calibri" w:hAnsi="Times New Roman" w:cs="Times New Roman"/>
          <w:i/>
          <w:iCs/>
          <w:noProof/>
          <w:sz w:val="24"/>
          <w:szCs w:val="24"/>
          <w:lang w:val="id-ID"/>
        </w:rPr>
        <w:t>Going Concern</w:t>
      </w:r>
      <w:r w:rsidRPr="00FB582D">
        <w:rPr>
          <w:rFonts w:ascii="Times New Roman" w:eastAsia="Calibri" w:hAnsi="Times New Roman" w:cs="Times New Roman"/>
          <w:noProof/>
          <w:sz w:val="24"/>
          <w:szCs w:val="24"/>
          <w:lang w:val="id-ID"/>
        </w:rPr>
        <w:t xml:space="preserve">. Sedangkan Debt Ratio dan Audit Lag tidak berpengaruh terhadap Opini Audit </w:t>
      </w:r>
      <w:r w:rsidRPr="00FB582D">
        <w:rPr>
          <w:rFonts w:ascii="Times New Roman" w:eastAsia="Calibri" w:hAnsi="Times New Roman" w:cs="Times New Roman"/>
          <w:i/>
          <w:iCs/>
          <w:noProof/>
          <w:sz w:val="24"/>
          <w:szCs w:val="24"/>
          <w:lang w:val="id-ID"/>
        </w:rPr>
        <w:t>Going Concern</w:t>
      </w:r>
      <w:r w:rsidRPr="00FB582D">
        <w:rPr>
          <w:rFonts w:ascii="Times New Roman" w:eastAsia="Calibri" w:hAnsi="Times New Roman" w:cs="Times New Roman"/>
          <w:noProof/>
          <w:sz w:val="24"/>
          <w:szCs w:val="24"/>
          <w:lang w:val="id-ID"/>
        </w:rPr>
        <w:t>.</w:t>
      </w:r>
    </w:p>
    <w:p w14:paraId="12944EE9" w14:textId="77777777" w:rsidR="00FB582D" w:rsidRPr="00FB582D" w:rsidRDefault="00FB582D" w:rsidP="00FB582D">
      <w:pPr>
        <w:spacing w:after="0" w:line="480" w:lineRule="auto"/>
        <w:ind w:left="426" w:firstLine="567"/>
        <w:jc w:val="both"/>
        <w:rPr>
          <w:rFonts w:ascii="Times New Roman" w:eastAsia="Calibri" w:hAnsi="Times New Roman" w:cs="Times New Roman"/>
          <w:noProof/>
          <w:sz w:val="24"/>
          <w:szCs w:val="24"/>
          <w:lang w:val="id-ID"/>
        </w:rPr>
      </w:pPr>
      <w:r w:rsidRPr="00FB582D">
        <w:rPr>
          <w:rFonts w:ascii="Times New Roman" w:eastAsia="Calibri" w:hAnsi="Times New Roman" w:cs="Times New Roman"/>
          <w:noProof/>
          <w:sz w:val="24"/>
          <w:szCs w:val="24"/>
          <w:lang w:val="id-ID"/>
        </w:rPr>
        <w:t>Penelitian Bakarich &amp; Baranek (2020) bertujuan untuk menguji pengaruh Accounting Standard Board’s Accounting Standard Update (ASU) 2014–15 dari Financial Accounting Standard Board (ASU) 2014–15 terhadap pelaporan Going Concern auditor. Dengan menggunakan analisis regresi ditemukan hasil penelitian Ukuran Perusahaan, Probabilitas Kebangkrutan, Debt Default, Resiko Perusahaan dan Audit Report Lag berpengaruh signifikan terhadap Opini Audit Going Concern.</w:t>
      </w:r>
    </w:p>
    <w:p w14:paraId="5EA40128" w14:textId="77777777" w:rsidR="00FB582D" w:rsidRPr="00FB582D" w:rsidRDefault="00FB582D" w:rsidP="00FB582D">
      <w:pPr>
        <w:spacing w:after="0" w:line="480" w:lineRule="auto"/>
        <w:ind w:left="426" w:firstLine="567"/>
        <w:jc w:val="both"/>
        <w:rPr>
          <w:rFonts w:ascii="Times New Roman" w:eastAsia="Calibri" w:hAnsi="Times New Roman" w:cs="Times New Roman"/>
          <w:noProof/>
          <w:sz w:val="24"/>
          <w:szCs w:val="24"/>
          <w:lang w:val="id-ID"/>
        </w:rPr>
      </w:pPr>
      <w:r w:rsidRPr="00FB582D">
        <w:rPr>
          <w:rFonts w:ascii="Times New Roman" w:eastAsia="Calibri" w:hAnsi="Times New Roman" w:cs="Times New Roman"/>
          <w:noProof/>
          <w:sz w:val="24"/>
          <w:szCs w:val="24"/>
          <w:lang w:val="id-ID"/>
        </w:rPr>
        <w:t>Penelitian Laitinen &amp; Latinen (2020) bertujuan untuk menguji pengaruh Resiko Finansial, Waktu Kebangkrutan dan Gaya Kognitif terhadap Opini Audit Going Concern. Penelitian menggunakan data dari 328 perusahaan yang mengalami kebangkrutan dan 172 data peer review dari auditor. Hasil dari penelitian ini adalah gaya kognitif auditor berpengaruh terhadap Opini Audit Going Concern. Sedangkan Resiko Financial dan Waktu Kebangkrutan tidak berpengaruh terhadap Opini Audit Going Concern.</w:t>
      </w:r>
    </w:p>
    <w:p w14:paraId="54CD446E" w14:textId="77777777" w:rsidR="00FB582D" w:rsidRPr="00FB582D" w:rsidRDefault="00FB582D" w:rsidP="00FB582D">
      <w:pPr>
        <w:spacing w:after="0" w:line="480" w:lineRule="auto"/>
        <w:ind w:left="426" w:firstLine="567"/>
        <w:jc w:val="both"/>
        <w:rPr>
          <w:rFonts w:ascii="Times New Roman" w:eastAsia="Calibri" w:hAnsi="Times New Roman" w:cs="Times New Roman"/>
          <w:noProof/>
          <w:sz w:val="24"/>
          <w:szCs w:val="24"/>
          <w:lang w:val="id-ID"/>
        </w:rPr>
      </w:pPr>
      <w:r w:rsidRPr="00FB582D">
        <w:rPr>
          <w:rFonts w:ascii="Times New Roman" w:eastAsia="Calibri" w:hAnsi="Times New Roman" w:cs="Times New Roman"/>
          <w:noProof/>
          <w:sz w:val="24"/>
          <w:szCs w:val="24"/>
          <w:lang w:val="id-ID"/>
        </w:rPr>
        <w:t xml:space="preserve">Penelitian Maffei, Fiondella, Zagaria, &amp; Zampella (2020) bertujuan untuk menganalisis bukti pengaruh penilaian auditor terhadap Opini Audit Going Concern. Penelitian ini menggunakan sampel 37 perusahaan yang terdaftar di Bursa Saham Italia tahun 2007-2016. Hasil penelitian ini memberikan tiga nilai batas yang dapat mengarahkan auditor untuk </w:t>
      </w:r>
      <w:r w:rsidRPr="00FB582D">
        <w:rPr>
          <w:rFonts w:ascii="Times New Roman" w:eastAsia="Calibri" w:hAnsi="Times New Roman" w:cs="Times New Roman"/>
          <w:noProof/>
          <w:sz w:val="24"/>
          <w:szCs w:val="24"/>
          <w:lang w:val="id-ID"/>
        </w:rPr>
        <w:lastRenderedPageBreak/>
        <w:t>mengeluarkan Opini Audit Going Concern yang paling tepat (opini yang tidak dimodifikasi, yang mencakup penekanan materi, opini wajar dengan pengecualian, atau penolakan memberikan opini).</w:t>
      </w:r>
    </w:p>
    <w:p w14:paraId="61C71530" w14:textId="77777777" w:rsidR="00FB582D" w:rsidRPr="00FB582D" w:rsidRDefault="00FB582D" w:rsidP="00FB582D">
      <w:pPr>
        <w:spacing w:after="0" w:line="480" w:lineRule="auto"/>
        <w:ind w:left="426" w:firstLine="567"/>
        <w:jc w:val="both"/>
        <w:rPr>
          <w:rFonts w:ascii="Times New Roman" w:eastAsia="Calibri" w:hAnsi="Times New Roman" w:cs="Times New Roman"/>
          <w:noProof/>
          <w:sz w:val="24"/>
          <w:szCs w:val="24"/>
          <w:lang w:val="id-ID"/>
        </w:rPr>
      </w:pPr>
      <w:r w:rsidRPr="00FB582D">
        <w:rPr>
          <w:rFonts w:ascii="Times New Roman" w:eastAsia="Calibri" w:hAnsi="Times New Roman" w:cs="Times New Roman"/>
          <w:noProof/>
          <w:sz w:val="24"/>
          <w:szCs w:val="24"/>
          <w:lang w:val="id-ID"/>
        </w:rPr>
        <w:t>Penelitian yang dilakukan oleh Mutsanna &amp; Sukirno (2020) bertujuan untuk mengetahui pengaruh Profitabilitas, Likuiditas, Ukuran Perusahaan, Kualitas Audit, Opini Audit Tahun Sebelumnya dan Opinion Shopping terhadap Opini Audit Going Concern. Sampel yang digunakan sebanyak 144 perusahaan manufaktur yang terdaftar di Bursa Efek Indonesia (BEI) periode 2016-2018. Hasil penelitian ini menunjukan bahwa Opini Audit Tahun Sebelumnya berpengaruh terhadap Opini Audit Going Concern. Sedangkan Profitabilitas, Likuiditas, Ukuran Perusahaan, Kualitas Audit dan Opinion Shopping tidak berpengaruh terhadap Opini Audit Going Concern.</w:t>
      </w:r>
    </w:p>
    <w:p w14:paraId="2D84BB7D" w14:textId="77777777" w:rsidR="00FB582D" w:rsidRPr="00FB582D" w:rsidRDefault="00FB582D" w:rsidP="00FB582D">
      <w:pPr>
        <w:spacing w:after="0" w:line="480" w:lineRule="auto"/>
        <w:ind w:left="426" w:firstLine="567"/>
        <w:jc w:val="both"/>
        <w:rPr>
          <w:rFonts w:ascii="Times New Roman" w:eastAsia="Calibri" w:hAnsi="Times New Roman" w:cs="Times New Roman"/>
          <w:noProof/>
          <w:sz w:val="24"/>
          <w:szCs w:val="24"/>
          <w:lang w:val="id-ID"/>
        </w:rPr>
      </w:pPr>
      <w:r w:rsidRPr="00FB582D">
        <w:rPr>
          <w:rFonts w:ascii="Times New Roman" w:eastAsia="Calibri" w:hAnsi="Times New Roman" w:cs="Times New Roman"/>
          <w:noProof/>
          <w:sz w:val="24"/>
          <w:szCs w:val="24"/>
          <w:lang w:val="id-ID"/>
        </w:rPr>
        <w:t xml:space="preserve">Penelitian Halim (2021) yang menguji pengaruh Leverage, Opini Audit Tahun Sebelumnya, Pertumbuhan Perusahaan, dan Ukuran Perusahaan terhadap Opini Audit </w:t>
      </w:r>
      <w:r w:rsidRPr="00FB582D">
        <w:rPr>
          <w:rFonts w:ascii="Times New Roman" w:eastAsia="Calibri" w:hAnsi="Times New Roman" w:cs="Times New Roman"/>
          <w:i/>
          <w:iCs/>
          <w:noProof/>
          <w:sz w:val="24"/>
          <w:szCs w:val="24"/>
          <w:lang w:val="id-ID"/>
        </w:rPr>
        <w:t>Going Concern</w:t>
      </w:r>
      <w:r w:rsidRPr="00FB582D">
        <w:rPr>
          <w:rFonts w:ascii="Times New Roman" w:eastAsia="Calibri" w:hAnsi="Times New Roman" w:cs="Times New Roman"/>
          <w:noProof/>
          <w:sz w:val="24"/>
          <w:szCs w:val="24"/>
          <w:lang w:val="id-ID"/>
        </w:rPr>
        <w:t xml:space="preserve">. Penelitian ini menggunakan sampel 125 perusahaan manufaktur yang terdaftar di Bursa Efek Indonesia (BEI) periode 2014-2018. Analisis data yang digunakan adalah analisis regresi logistik mengahsilkan Opini Audit Tahun Sebelumnya dan Leverage berpengaruh terhadap Opini Audit </w:t>
      </w:r>
      <w:r w:rsidRPr="00FB582D">
        <w:rPr>
          <w:rFonts w:ascii="Times New Roman" w:eastAsia="Calibri" w:hAnsi="Times New Roman" w:cs="Times New Roman"/>
          <w:i/>
          <w:iCs/>
          <w:noProof/>
          <w:sz w:val="24"/>
          <w:szCs w:val="24"/>
          <w:lang w:val="id-ID"/>
        </w:rPr>
        <w:t>Going Concern</w:t>
      </w:r>
      <w:r w:rsidRPr="00FB582D">
        <w:rPr>
          <w:rFonts w:ascii="Times New Roman" w:eastAsia="Calibri" w:hAnsi="Times New Roman" w:cs="Times New Roman"/>
          <w:noProof/>
          <w:sz w:val="24"/>
          <w:szCs w:val="24"/>
          <w:lang w:val="id-ID"/>
        </w:rPr>
        <w:t xml:space="preserve">. Sedangkan Pertumbuhan Perusahaan dan Ukuran Perusahaan tidak berpengaruh terhadap Opini Audit </w:t>
      </w:r>
      <w:r w:rsidRPr="00FB582D">
        <w:rPr>
          <w:rFonts w:ascii="Times New Roman" w:eastAsia="Calibri" w:hAnsi="Times New Roman" w:cs="Times New Roman"/>
          <w:i/>
          <w:iCs/>
          <w:noProof/>
          <w:sz w:val="24"/>
          <w:szCs w:val="24"/>
          <w:lang w:val="id-ID"/>
        </w:rPr>
        <w:t>Going Concern</w:t>
      </w:r>
      <w:r w:rsidRPr="00FB582D">
        <w:rPr>
          <w:rFonts w:ascii="Times New Roman" w:eastAsia="Calibri" w:hAnsi="Times New Roman" w:cs="Times New Roman"/>
          <w:noProof/>
          <w:sz w:val="24"/>
          <w:szCs w:val="24"/>
          <w:lang w:val="id-ID"/>
        </w:rPr>
        <w:t>.</w:t>
      </w:r>
    </w:p>
    <w:p w14:paraId="58197736" w14:textId="77777777" w:rsidR="00FB582D" w:rsidRPr="00FB582D" w:rsidRDefault="00FB582D" w:rsidP="00FB582D">
      <w:pPr>
        <w:spacing w:after="0" w:line="480" w:lineRule="auto"/>
        <w:ind w:left="426" w:firstLine="567"/>
        <w:jc w:val="both"/>
        <w:rPr>
          <w:rFonts w:ascii="Times New Roman" w:eastAsia="Calibri" w:hAnsi="Times New Roman" w:cs="Times New Roman"/>
          <w:noProof/>
          <w:sz w:val="24"/>
          <w:szCs w:val="24"/>
          <w:lang w:val="id-ID"/>
        </w:rPr>
      </w:pPr>
      <w:r w:rsidRPr="00FB582D">
        <w:rPr>
          <w:rFonts w:ascii="Times New Roman" w:eastAsia="Calibri" w:hAnsi="Times New Roman" w:cs="Times New Roman"/>
          <w:noProof/>
          <w:sz w:val="24"/>
          <w:szCs w:val="24"/>
          <w:lang w:val="id-ID"/>
        </w:rPr>
        <w:t xml:space="preserve">Penelitian Pratania, Darwin, Elvina, &amp; Felicia (2021) menguji pengaruh Kualitas Audit, Reputasi KAP, Komite Audit dan ROA terhadap Opini Audit </w:t>
      </w:r>
      <w:r w:rsidRPr="00FB582D">
        <w:rPr>
          <w:rFonts w:ascii="Times New Roman" w:eastAsia="Calibri" w:hAnsi="Times New Roman" w:cs="Times New Roman"/>
          <w:i/>
          <w:iCs/>
          <w:noProof/>
          <w:sz w:val="24"/>
          <w:szCs w:val="24"/>
          <w:lang w:val="id-ID"/>
        </w:rPr>
        <w:lastRenderedPageBreak/>
        <w:t>Going Concern</w:t>
      </w:r>
      <w:r w:rsidRPr="00FB582D">
        <w:rPr>
          <w:rFonts w:ascii="Times New Roman" w:eastAsia="Calibri" w:hAnsi="Times New Roman" w:cs="Times New Roman"/>
          <w:noProof/>
          <w:sz w:val="24"/>
          <w:szCs w:val="24"/>
          <w:lang w:val="id-ID"/>
        </w:rPr>
        <w:t xml:space="preserve">. Sampel dalam penelitian ini merupakan perusahaan sektor barang konsumsi yang terdaftar di Bursa Efek Indonesia (BEI) periode 2015-2019. Penelitian ini menggunakan teknik analisis regresi logistik. Hasilnya menunjukan bahwa Kualitas Audit, Reputasi KAP, Komite Audit dan ROA tidak berpengaruh terhadap Opini Audit </w:t>
      </w:r>
      <w:r w:rsidRPr="00FB582D">
        <w:rPr>
          <w:rFonts w:ascii="Times New Roman" w:eastAsia="Calibri" w:hAnsi="Times New Roman" w:cs="Times New Roman"/>
          <w:i/>
          <w:iCs/>
          <w:noProof/>
          <w:sz w:val="24"/>
          <w:szCs w:val="24"/>
          <w:lang w:val="id-ID"/>
        </w:rPr>
        <w:t>Going Concern</w:t>
      </w:r>
      <w:r w:rsidRPr="00FB582D">
        <w:rPr>
          <w:rFonts w:ascii="Times New Roman" w:eastAsia="Calibri" w:hAnsi="Times New Roman" w:cs="Times New Roman"/>
          <w:noProof/>
          <w:sz w:val="24"/>
          <w:szCs w:val="24"/>
          <w:lang w:val="id-ID"/>
        </w:rPr>
        <w:t>.</w:t>
      </w:r>
    </w:p>
    <w:p w14:paraId="63FF336C" w14:textId="77777777" w:rsidR="00FB582D" w:rsidRPr="00FB582D" w:rsidRDefault="00FB582D" w:rsidP="00FB582D">
      <w:pPr>
        <w:keepNext/>
        <w:numPr>
          <w:ilvl w:val="0"/>
          <w:numId w:val="11"/>
        </w:numPr>
        <w:spacing w:after="0" w:line="480" w:lineRule="auto"/>
        <w:ind w:left="425"/>
        <w:outlineLvl w:val="1"/>
        <w:rPr>
          <w:rFonts w:ascii="Times New Roman" w:eastAsia="Times New Roman" w:hAnsi="Times New Roman" w:cs="Times New Roman"/>
          <w:sz w:val="24"/>
          <w:szCs w:val="24"/>
          <w:lang w:val="id-ID"/>
        </w:rPr>
      </w:pPr>
      <w:bookmarkStart w:id="65" w:name="_Toc94693425"/>
      <w:bookmarkStart w:id="66" w:name="_Toc94705472"/>
      <w:bookmarkStart w:id="67" w:name="_Toc94847412"/>
      <w:bookmarkStart w:id="68" w:name="_Toc94848174"/>
      <w:bookmarkStart w:id="69" w:name="_Toc95074759"/>
      <w:r w:rsidRPr="00FB582D">
        <w:rPr>
          <w:rFonts w:ascii="Times New Roman" w:eastAsia="Times New Roman" w:hAnsi="Times New Roman" w:cs="Times New Roman"/>
          <w:b/>
          <w:bCs/>
          <w:sz w:val="24"/>
          <w:szCs w:val="24"/>
          <w:lang w:val="id-ID"/>
        </w:rPr>
        <w:t>Kerangka Pemikiran</w:t>
      </w:r>
      <w:bookmarkEnd w:id="65"/>
      <w:bookmarkEnd w:id="66"/>
      <w:bookmarkEnd w:id="67"/>
      <w:bookmarkEnd w:id="68"/>
      <w:bookmarkEnd w:id="69"/>
    </w:p>
    <w:p w14:paraId="5064AA26" w14:textId="77777777" w:rsidR="00FB582D" w:rsidRPr="00FB582D" w:rsidRDefault="00FB582D" w:rsidP="00FB582D">
      <w:pPr>
        <w:spacing w:after="0" w:line="480" w:lineRule="auto"/>
        <w:ind w:left="425" w:firstLine="567"/>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Berdasarkan latar belakang masalah, tujuan penelitian, tinjauan pustakan dan penelitian sebelumnya yang telah diuraikan diatas, maka variabel dependen dalam penelitian ini adalah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(Y) serta variabel independen adalah Debt Default (X1), Profitabilitas (X2), Audit Delay (X3), Kualitas Audit (X4) dan Ukuran Perusahaan (X5). Kerangka pemikiran penelitian ini adalah sebagai berikut :</w:t>
      </w:r>
    </w:p>
    <w:p w14:paraId="40E04D92" w14:textId="35EA2CCF" w:rsidR="00FB582D" w:rsidRPr="00FB582D" w:rsidRDefault="00FB582D" w:rsidP="00FB582D">
      <w:pPr>
        <w:spacing w:after="0" w:line="480" w:lineRule="auto"/>
        <w:jc w:val="both"/>
        <w:rPr>
          <w:rFonts w:ascii="Times New Roman" w:eastAsia="Calibri" w:hAnsi="Times New Roman" w:cs="Times New Roman"/>
          <w:b/>
          <w:bCs/>
          <w:sz w:val="24"/>
          <w:szCs w:val="24"/>
          <w:lang w:val="id-ID"/>
        </w:rPr>
      </w:pPr>
      <w:r w:rsidRPr="00FB582D">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0534E591" wp14:editId="00EA41C7">
                <wp:simplePos x="0" y="0"/>
                <wp:positionH relativeFrom="margin">
                  <wp:posOffset>505460</wp:posOffset>
                </wp:positionH>
                <wp:positionV relativeFrom="paragraph">
                  <wp:posOffset>12065</wp:posOffset>
                </wp:positionV>
                <wp:extent cx="4013200" cy="2712085"/>
                <wp:effectExtent l="12065" t="15240" r="13335" b="63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0" cy="2712085"/>
                          <a:chOff x="0" y="0"/>
                          <a:chExt cx="4013106" cy="2712150"/>
                        </a:xfrm>
                      </wpg:grpSpPr>
                      <wps:wsp>
                        <wps:cNvPr id="26" name="Rectangle 2"/>
                        <wps:cNvSpPr>
                          <a:spLocks noChangeArrowheads="1"/>
                        </wps:cNvSpPr>
                        <wps:spPr bwMode="auto">
                          <a:xfrm>
                            <a:off x="0" y="0"/>
                            <a:ext cx="1390540" cy="1181028"/>
                          </a:xfrm>
                          <a:prstGeom prst="rect">
                            <a:avLst/>
                          </a:prstGeom>
                          <a:solidFill>
                            <a:srgbClr val="FFFFFF"/>
                          </a:solidFill>
                          <a:ln w="12700" algn="ctr">
                            <a:solidFill>
                              <a:srgbClr val="000000"/>
                            </a:solidFill>
                            <a:miter lim="800000"/>
                            <a:headEnd/>
                            <a:tailEnd/>
                          </a:ln>
                        </wps:spPr>
                        <wps:txbx>
                          <w:txbxContent>
                            <w:p w14:paraId="30569C1E" w14:textId="77777777" w:rsidR="00FB582D" w:rsidRPr="00F97E04" w:rsidRDefault="00FB582D" w:rsidP="00FB582D">
                              <w:pPr>
                                <w:jc w:val="center"/>
                                <w:rPr>
                                  <w:rFonts w:ascii="Times New Roman" w:hAnsi="Times New Roman"/>
                                  <w:color w:val="000000"/>
                                  <w:sz w:val="24"/>
                                  <w:szCs w:val="24"/>
                                  <w:lang w:val="id-ID"/>
                                </w:rPr>
                              </w:pPr>
                              <w:r w:rsidRPr="00F97E04">
                                <w:rPr>
                                  <w:rFonts w:ascii="Times New Roman" w:hAnsi="Times New Roman"/>
                                  <w:color w:val="000000"/>
                                  <w:sz w:val="24"/>
                                  <w:szCs w:val="24"/>
                                  <w:lang w:val="id-ID"/>
                                </w:rPr>
                                <w:t>Rasio Keuangan</w:t>
                              </w:r>
                            </w:p>
                          </w:txbxContent>
                        </wps:txbx>
                        <wps:bodyPr rot="0" vert="horz" wrap="square" lIns="91440" tIns="45720" rIns="91440" bIns="45720" anchor="t" anchorCtr="0" upright="1">
                          <a:noAutofit/>
                        </wps:bodyPr>
                      </wps:wsp>
                      <wps:wsp>
                        <wps:cNvPr id="27" name="Straight Arrow Connector 5"/>
                        <wps:cNvCnPr>
                          <a:cxnSpLocks noChangeShapeType="1"/>
                          <a:stCxn id="32" idx="3"/>
                          <a:endCxn id="30" idx="1"/>
                        </wps:cNvCnPr>
                        <wps:spPr bwMode="auto">
                          <a:xfrm flipV="1">
                            <a:off x="1378512" y="1302338"/>
                            <a:ext cx="1307669" cy="211947"/>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Rectangle 19"/>
                        <wps:cNvSpPr>
                          <a:spLocks noChangeArrowheads="1"/>
                        </wps:cNvSpPr>
                        <wps:spPr bwMode="auto">
                          <a:xfrm>
                            <a:off x="95003" y="308758"/>
                            <a:ext cx="1210739" cy="362261"/>
                          </a:xfrm>
                          <a:prstGeom prst="rect">
                            <a:avLst/>
                          </a:prstGeom>
                          <a:solidFill>
                            <a:srgbClr val="FFFFFF"/>
                          </a:solidFill>
                          <a:ln w="12700" algn="ctr">
                            <a:solidFill>
                              <a:srgbClr val="000000"/>
                            </a:solidFill>
                            <a:miter lim="800000"/>
                            <a:headEnd/>
                            <a:tailEnd/>
                          </a:ln>
                        </wps:spPr>
                        <wps:txbx>
                          <w:txbxContent>
                            <w:p w14:paraId="05AFED97" w14:textId="77777777" w:rsidR="00FB582D" w:rsidRPr="00F97E04" w:rsidRDefault="00FB582D" w:rsidP="00FB582D">
                              <w:pPr>
                                <w:jc w:val="center"/>
                                <w:textAlignment w:val="baseline"/>
                                <w:rPr>
                                  <w:rFonts w:ascii="Times New Roman" w:hAnsi="Times New Roman"/>
                                  <w:color w:val="000000"/>
                                  <w:sz w:val="24"/>
                                  <w:szCs w:val="24"/>
                                  <w:lang w:val="id-ID"/>
                                </w:rPr>
                              </w:pPr>
                              <w:r w:rsidRPr="00F97E04">
                                <w:rPr>
                                  <w:rFonts w:ascii="Times New Roman" w:hAnsi="Times New Roman"/>
                                  <w:color w:val="000000"/>
                                  <w:sz w:val="24"/>
                                  <w:szCs w:val="24"/>
                                  <w:lang w:val="id-ID"/>
                                </w:rPr>
                                <w:t>Debt Default</w:t>
                              </w:r>
                            </w:p>
                          </w:txbxContent>
                        </wps:txbx>
                        <wps:bodyPr rot="0" vert="horz" wrap="square" lIns="91440" tIns="45720" rIns="91440" bIns="45720" anchor="ctr" anchorCtr="0" upright="1">
                          <a:noAutofit/>
                        </wps:bodyPr>
                      </wps:wsp>
                      <wps:wsp>
                        <wps:cNvPr id="29" name="Rectangle 18"/>
                        <wps:cNvSpPr>
                          <a:spLocks noChangeArrowheads="1"/>
                        </wps:cNvSpPr>
                        <wps:spPr bwMode="auto">
                          <a:xfrm>
                            <a:off x="83128" y="712519"/>
                            <a:ext cx="1224421" cy="381718"/>
                          </a:xfrm>
                          <a:prstGeom prst="rect">
                            <a:avLst/>
                          </a:prstGeom>
                          <a:solidFill>
                            <a:srgbClr val="FFFFFF"/>
                          </a:solidFill>
                          <a:ln w="12700" algn="ctr">
                            <a:solidFill>
                              <a:srgbClr val="000000"/>
                            </a:solidFill>
                            <a:miter lim="800000"/>
                            <a:headEnd/>
                            <a:tailEnd/>
                          </a:ln>
                        </wps:spPr>
                        <wps:txbx>
                          <w:txbxContent>
                            <w:p w14:paraId="493A604B" w14:textId="77777777" w:rsidR="00FB582D" w:rsidRPr="00F97E04" w:rsidRDefault="00FB582D" w:rsidP="00FB582D">
                              <w:pPr>
                                <w:jc w:val="center"/>
                                <w:textAlignment w:val="baseline"/>
                                <w:rPr>
                                  <w:rFonts w:ascii="Times New Roman" w:hAnsi="Times New Roman"/>
                                  <w:color w:val="000000"/>
                                  <w:sz w:val="24"/>
                                  <w:szCs w:val="24"/>
                                  <w:lang w:val="id-ID"/>
                                </w:rPr>
                              </w:pPr>
                              <w:r w:rsidRPr="00F97E04">
                                <w:rPr>
                                  <w:rFonts w:ascii="Times New Roman" w:hAnsi="Times New Roman"/>
                                  <w:color w:val="000000"/>
                                  <w:sz w:val="24"/>
                                  <w:szCs w:val="24"/>
                                  <w:lang w:val="id-ID"/>
                                </w:rPr>
                                <w:t>Profitablititas</w:t>
                              </w:r>
                            </w:p>
                          </w:txbxContent>
                        </wps:txbx>
                        <wps:bodyPr rot="0" vert="horz" wrap="square" lIns="91440" tIns="45720" rIns="91440" bIns="45720" anchor="ctr" anchorCtr="0" upright="1">
                          <a:noAutofit/>
                        </wps:bodyPr>
                      </wps:wsp>
                      <wps:wsp>
                        <wps:cNvPr id="30" name="Rectangle 12"/>
                        <wps:cNvSpPr>
                          <a:spLocks noChangeArrowheads="1"/>
                        </wps:cNvSpPr>
                        <wps:spPr bwMode="auto">
                          <a:xfrm>
                            <a:off x="2686543" y="1041941"/>
                            <a:ext cx="1326563" cy="520856"/>
                          </a:xfrm>
                          <a:prstGeom prst="rect">
                            <a:avLst/>
                          </a:prstGeom>
                          <a:solidFill>
                            <a:srgbClr val="FFFFFF"/>
                          </a:solidFill>
                          <a:ln w="12700" algn="ctr">
                            <a:solidFill>
                              <a:srgbClr val="000000"/>
                            </a:solidFill>
                            <a:miter lim="800000"/>
                            <a:headEnd/>
                            <a:tailEnd/>
                          </a:ln>
                        </wps:spPr>
                        <wps:txbx>
                          <w:txbxContent>
                            <w:p w14:paraId="5F8CFE0D" w14:textId="77777777" w:rsidR="00FB582D" w:rsidRPr="00F97E04" w:rsidRDefault="00FB582D" w:rsidP="00FB582D">
                              <w:pPr>
                                <w:jc w:val="center"/>
                                <w:rPr>
                                  <w:rFonts w:ascii="Times New Roman" w:hAnsi="Times New Roman"/>
                                  <w:color w:val="000000"/>
                                  <w:sz w:val="24"/>
                                  <w:szCs w:val="24"/>
                                  <w:lang w:val="id-ID"/>
                                </w:rPr>
                              </w:pPr>
                              <w:r w:rsidRPr="00F97E04">
                                <w:rPr>
                                  <w:rFonts w:ascii="Times New Roman" w:hAnsi="Times New Roman"/>
                                  <w:color w:val="000000"/>
                                  <w:sz w:val="24"/>
                                  <w:szCs w:val="24"/>
                                  <w:lang w:val="id-ID"/>
                                </w:rPr>
                                <w:t>Opini Audit Going Concern</w:t>
                              </w:r>
                            </w:p>
                          </w:txbxContent>
                        </wps:txbx>
                        <wps:bodyPr rot="0" vert="horz" wrap="square" lIns="91440" tIns="45720" rIns="91440" bIns="45720" anchor="ctr" anchorCtr="0" upright="1">
                          <a:noAutofit/>
                        </wps:bodyPr>
                      </wps:wsp>
                      <wps:wsp>
                        <wps:cNvPr id="31" name="Straight Arrow Connector 27"/>
                        <wps:cNvCnPr>
                          <a:cxnSpLocks noChangeShapeType="1"/>
                          <a:stCxn id="34" idx="3"/>
                          <a:endCxn id="30" idx="1"/>
                        </wps:cNvCnPr>
                        <wps:spPr bwMode="auto">
                          <a:xfrm flipV="1">
                            <a:off x="1368345" y="1302338"/>
                            <a:ext cx="1317836" cy="636497"/>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Rectangle 11"/>
                        <wps:cNvSpPr>
                          <a:spLocks noChangeArrowheads="1"/>
                        </wps:cNvSpPr>
                        <wps:spPr bwMode="auto">
                          <a:xfrm>
                            <a:off x="47502" y="1330036"/>
                            <a:ext cx="1331195" cy="368571"/>
                          </a:xfrm>
                          <a:prstGeom prst="rect">
                            <a:avLst/>
                          </a:prstGeom>
                          <a:solidFill>
                            <a:srgbClr val="FFFFFF"/>
                          </a:solidFill>
                          <a:ln w="12700" algn="ctr">
                            <a:solidFill>
                              <a:srgbClr val="000000"/>
                            </a:solidFill>
                            <a:miter lim="800000"/>
                            <a:headEnd/>
                            <a:tailEnd/>
                          </a:ln>
                        </wps:spPr>
                        <wps:txbx>
                          <w:txbxContent>
                            <w:p w14:paraId="3EFB2CA3" w14:textId="77777777" w:rsidR="00FB582D" w:rsidRPr="00F97E04" w:rsidRDefault="00FB582D" w:rsidP="00FB582D">
                              <w:pPr>
                                <w:jc w:val="center"/>
                                <w:rPr>
                                  <w:rFonts w:ascii="Times New Roman" w:hAnsi="Times New Roman"/>
                                  <w:color w:val="000000"/>
                                  <w:sz w:val="24"/>
                                  <w:szCs w:val="24"/>
                                  <w:lang w:val="id-ID"/>
                                </w:rPr>
                              </w:pPr>
                              <w:r w:rsidRPr="00F97E04">
                                <w:rPr>
                                  <w:rFonts w:ascii="Times New Roman" w:hAnsi="Times New Roman"/>
                                  <w:color w:val="000000"/>
                                  <w:sz w:val="24"/>
                                  <w:szCs w:val="24"/>
                                  <w:lang w:val="id-ID"/>
                                </w:rPr>
                                <w:t>Audit Delay</w:t>
                              </w:r>
                            </w:p>
                          </w:txbxContent>
                        </wps:txbx>
                        <wps:bodyPr rot="0" vert="horz" wrap="square" lIns="91440" tIns="45720" rIns="91440" bIns="45720" anchor="ctr" anchorCtr="0" upright="1">
                          <a:noAutofit/>
                        </wps:bodyPr>
                      </wps:wsp>
                      <wps:wsp>
                        <wps:cNvPr id="33" name="Rectangle 25"/>
                        <wps:cNvSpPr>
                          <a:spLocks noChangeArrowheads="1"/>
                        </wps:cNvSpPr>
                        <wps:spPr bwMode="auto">
                          <a:xfrm>
                            <a:off x="47502" y="2185059"/>
                            <a:ext cx="1331039" cy="527091"/>
                          </a:xfrm>
                          <a:prstGeom prst="rect">
                            <a:avLst/>
                          </a:prstGeom>
                          <a:solidFill>
                            <a:srgbClr val="FFFFFF"/>
                          </a:solidFill>
                          <a:ln w="12700" algn="ctr">
                            <a:solidFill>
                              <a:srgbClr val="000000"/>
                            </a:solidFill>
                            <a:miter lim="800000"/>
                            <a:headEnd/>
                            <a:tailEnd/>
                          </a:ln>
                        </wps:spPr>
                        <wps:txbx>
                          <w:txbxContent>
                            <w:p w14:paraId="44EC42FB" w14:textId="77777777" w:rsidR="00FB582D" w:rsidRPr="00F97E04" w:rsidRDefault="00FB582D" w:rsidP="00FB582D">
                              <w:pPr>
                                <w:jc w:val="center"/>
                                <w:textAlignment w:val="baseline"/>
                                <w:rPr>
                                  <w:rFonts w:ascii="Times New Roman" w:hAnsi="Times New Roman"/>
                                  <w:color w:val="000000"/>
                                  <w:sz w:val="24"/>
                                  <w:szCs w:val="24"/>
                                  <w:lang w:val="id-ID"/>
                                </w:rPr>
                              </w:pPr>
                              <w:r w:rsidRPr="00F97E04">
                                <w:rPr>
                                  <w:rFonts w:ascii="Times New Roman" w:hAnsi="Times New Roman"/>
                                  <w:color w:val="000000"/>
                                  <w:sz w:val="24"/>
                                  <w:szCs w:val="24"/>
                                  <w:lang w:val="id-ID"/>
                                </w:rPr>
                                <w:t>Ukuran Perusahaan</w:t>
                              </w:r>
                            </w:p>
                          </w:txbxContent>
                        </wps:txbx>
                        <wps:bodyPr rot="0" vert="horz" wrap="square" lIns="91440" tIns="45720" rIns="91440" bIns="45720" anchor="ctr" anchorCtr="0" upright="1">
                          <a:noAutofit/>
                        </wps:bodyPr>
                      </wps:wsp>
                      <wps:wsp>
                        <wps:cNvPr id="34" name="Rectangle 26"/>
                        <wps:cNvSpPr>
                          <a:spLocks noChangeArrowheads="1"/>
                        </wps:cNvSpPr>
                        <wps:spPr bwMode="auto">
                          <a:xfrm>
                            <a:off x="47502" y="1733797"/>
                            <a:ext cx="1321027" cy="410170"/>
                          </a:xfrm>
                          <a:prstGeom prst="rect">
                            <a:avLst/>
                          </a:prstGeom>
                          <a:solidFill>
                            <a:srgbClr val="FFFFFF"/>
                          </a:solidFill>
                          <a:ln w="12700" algn="ctr">
                            <a:solidFill>
                              <a:srgbClr val="000000"/>
                            </a:solidFill>
                            <a:miter lim="800000"/>
                            <a:headEnd/>
                            <a:tailEnd/>
                          </a:ln>
                        </wps:spPr>
                        <wps:txbx>
                          <w:txbxContent>
                            <w:p w14:paraId="36D261E3" w14:textId="77777777" w:rsidR="00FB582D" w:rsidRPr="00F97E04" w:rsidRDefault="00FB582D" w:rsidP="00FB582D">
                              <w:pPr>
                                <w:jc w:val="center"/>
                                <w:textAlignment w:val="baseline"/>
                                <w:rPr>
                                  <w:rFonts w:ascii="Times New Roman" w:hAnsi="Times New Roman"/>
                                  <w:color w:val="000000"/>
                                  <w:sz w:val="24"/>
                                  <w:szCs w:val="24"/>
                                  <w:lang w:val="id-ID"/>
                                </w:rPr>
                              </w:pPr>
                              <w:r w:rsidRPr="00F97E04">
                                <w:rPr>
                                  <w:rFonts w:ascii="Times New Roman" w:hAnsi="Times New Roman"/>
                                  <w:color w:val="000000"/>
                                  <w:sz w:val="24"/>
                                  <w:szCs w:val="24"/>
                                  <w:lang w:val="id-ID"/>
                                </w:rPr>
                                <w:t>Kualitas Auditor</w:t>
                              </w:r>
                            </w:p>
                          </w:txbxContent>
                        </wps:txbx>
                        <wps:bodyPr rot="0" vert="horz" wrap="square" lIns="91440" tIns="45720" rIns="91440" bIns="45720" anchor="ctr" anchorCtr="0" upright="1">
                          <a:noAutofit/>
                        </wps:bodyPr>
                      </wps:wsp>
                      <wps:wsp>
                        <wps:cNvPr id="35" name="Straight Arrow Connector 28"/>
                        <wps:cNvCnPr>
                          <a:cxnSpLocks noChangeShapeType="1"/>
                          <a:stCxn id="33" idx="3"/>
                          <a:endCxn id="30" idx="1"/>
                        </wps:cNvCnPr>
                        <wps:spPr bwMode="auto">
                          <a:xfrm flipV="1">
                            <a:off x="1378356" y="1302338"/>
                            <a:ext cx="1307825" cy="1146208"/>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Straight Arrow Connector 30"/>
                        <wps:cNvCnPr>
                          <a:cxnSpLocks noChangeShapeType="1"/>
                          <a:stCxn id="28" idx="3"/>
                          <a:endCxn id="30" idx="1"/>
                        </wps:cNvCnPr>
                        <wps:spPr bwMode="auto">
                          <a:xfrm>
                            <a:off x="1305742" y="489889"/>
                            <a:ext cx="1380801" cy="8124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Straight Arrow Connector 4"/>
                        <wps:cNvCnPr>
                          <a:cxnSpLocks noChangeShapeType="1"/>
                          <a:stCxn id="29" idx="3"/>
                          <a:endCxn id="30" idx="1"/>
                        </wps:cNvCnPr>
                        <wps:spPr bwMode="auto">
                          <a:xfrm>
                            <a:off x="1307549" y="903378"/>
                            <a:ext cx="1378994" cy="398991"/>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0534E591" id="Group 25" o:spid="_x0000_s1026" style="position:absolute;left:0;text-align:left;margin-left:39.8pt;margin-top:.95pt;width:316pt;height:213.55pt;z-index:251659264;mso-position-horizontal-relative:margin;mso-width-relative:margin" coordsize="40131,2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">
                <v:rect id="Rectangle 2" o:spid="_x0000_s1027" style="position:absolute;width:13905;height:1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" strokeweight="1pt">
                  <v:textbox>
                    <w:txbxContent>
                      <w:p w14:paraId="30569C1E" w14:textId="77777777" w:rsidR="00FB582D" w:rsidRPr="00F97E04" w:rsidRDefault="00FB582D" w:rsidP="00FB582D">
                        <w:pPr>
                          <w:jc w:val="center"/>
                          <w:rPr>
                            <w:rFonts w:ascii="Times New Roman" w:hAnsi="Times New Roman"/>
                            <w:color w:val="000000"/>
                            <w:sz w:val="24"/>
                            <w:szCs w:val="24"/>
                            <w:lang w:val="id-ID"/>
                          </w:rPr>
                        </w:pPr>
                        <w:r w:rsidRPr="00F97E04">
                          <w:rPr>
                            <w:rFonts w:ascii="Times New Roman" w:hAnsi="Times New Roman"/>
                            <w:color w:val="000000"/>
                            <w:sz w:val="24"/>
                            <w:szCs w:val="24"/>
                            <w:lang w:val="id-ID"/>
                          </w:rPr>
                          <w:t>Rasio Keuangan</w:t>
                        </w:r>
                      </w:p>
                    </w:txbxContent>
                  </v:textbox>
                </v:rect>
                <v:shapetype id="_x0000_t32" coordsize="21600,21600" o:spt="32" o:oned="t" path="m,l21600,21600e" filled="f">
                  <v:path arrowok="t" fillok="f" o:connecttype="none"/>
                  <o:lock v:ext="edit" shapetype="t"/>
                </v:shapetype>
                <v:shape id="Straight Arrow Connector 5" o:spid="_x0000_s1028" type="#_x0000_t32" style="position:absolute;left:13785;top:13023;width:13076;height:21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">
                  <v:stroke endarrow="open"/>
                </v:shape>
                <v:rect id="Rectangle 19" o:spid="_x0000_s1029" style="position:absolute;left:950;top:3087;width:12107;height:3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" strokeweight="1pt">
                  <v:textbox>
                    <w:txbxContent>
                      <w:p w14:paraId="05AFED97" w14:textId="77777777" w:rsidR="00FB582D" w:rsidRPr="00F97E04" w:rsidRDefault="00FB582D" w:rsidP="00FB582D">
                        <w:pPr>
                          <w:jc w:val="center"/>
                          <w:textAlignment w:val="baseline"/>
                          <w:rPr>
                            <w:rFonts w:ascii="Times New Roman" w:hAnsi="Times New Roman"/>
                            <w:color w:val="000000"/>
                            <w:sz w:val="24"/>
                            <w:szCs w:val="24"/>
                            <w:lang w:val="id-ID"/>
                          </w:rPr>
                        </w:pPr>
                        <w:r w:rsidRPr="00F97E04">
                          <w:rPr>
                            <w:rFonts w:ascii="Times New Roman" w:hAnsi="Times New Roman"/>
                            <w:color w:val="000000"/>
                            <w:sz w:val="24"/>
                            <w:szCs w:val="24"/>
                            <w:lang w:val="id-ID"/>
                          </w:rPr>
                          <w:t>Debt Default</w:t>
                        </w:r>
                      </w:p>
                    </w:txbxContent>
                  </v:textbox>
                </v:rect>
                <v:rect id="Rectangle 18" o:spid="_x0000_s1030" style="position:absolute;left:831;top:7125;width:12244;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" strokeweight="1pt">
                  <v:textbox>
                    <w:txbxContent>
                      <w:p w14:paraId="493A604B" w14:textId="77777777" w:rsidR="00FB582D" w:rsidRPr="00F97E04" w:rsidRDefault="00FB582D" w:rsidP="00FB582D">
                        <w:pPr>
                          <w:jc w:val="center"/>
                          <w:textAlignment w:val="baseline"/>
                          <w:rPr>
                            <w:rFonts w:ascii="Times New Roman" w:hAnsi="Times New Roman"/>
                            <w:color w:val="000000"/>
                            <w:sz w:val="24"/>
                            <w:szCs w:val="24"/>
                            <w:lang w:val="id-ID"/>
                          </w:rPr>
                        </w:pPr>
                        <w:r w:rsidRPr="00F97E04">
                          <w:rPr>
                            <w:rFonts w:ascii="Times New Roman" w:hAnsi="Times New Roman"/>
                            <w:color w:val="000000"/>
                            <w:sz w:val="24"/>
                            <w:szCs w:val="24"/>
                            <w:lang w:val="id-ID"/>
                          </w:rPr>
                          <w:t>Profitablititas</w:t>
                        </w:r>
                      </w:p>
                    </w:txbxContent>
                  </v:textbox>
                </v:rect>
                <v:rect id="Rectangle 12" o:spid="_x0000_s1031" style="position:absolute;left:26865;top:10419;width:13266;height:5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" strokeweight="1pt">
                  <v:textbox>
                    <w:txbxContent>
                      <w:p w14:paraId="5F8CFE0D" w14:textId="77777777" w:rsidR="00FB582D" w:rsidRPr="00F97E04" w:rsidRDefault="00FB582D" w:rsidP="00FB582D">
                        <w:pPr>
                          <w:jc w:val="center"/>
                          <w:rPr>
                            <w:rFonts w:ascii="Times New Roman" w:hAnsi="Times New Roman"/>
                            <w:color w:val="000000"/>
                            <w:sz w:val="24"/>
                            <w:szCs w:val="24"/>
                            <w:lang w:val="id-ID"/>
                          </w:rPr>
                        </w:pPr>
                        <w:r w:rsidRPr="00F97E04">
                          <w:rPr>
                            <w:rFonts w:ascii="Times New Roman" w:hAnsi="Times New Roman"/>
                            <w:color w:val="000000"/>
                            <w:sz w:val="24"/>
                            <w:szCs w:val="24"/>
                            <w:lang w:val="id-ID"/>
                          </w:rPr>
                          <w:t>Opini Audit Going Concern</w:t>
                        </w:r>
                      </w:p>
                    </w:txbxContent>
                  </v:textbox>
                </v:rect>
                <v:shape id="Straight Arrow Connector 27" o:spid="_x0000_s1032" type="#_x0000_t32" style="position:absolute;left:13683;top:13023;width:13178;height:6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">
                  <v:stroke endarrow="open"/>
                </v:shape>
                <v:rect id="Rectangle 11" o:spid="_x0000_s1033" style="position:absolute;left:475;top:13300;width:13311;height:3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" strokeweight="1pt">
                  <v:textbox>
                    <w:txbxContent>
                      <w:p w14:paraId="3EFB2CA3" w14:textId="77777777" w:rsidR="00FB582D" w:rsidRPr="00F97E04" w:rsidRDefault="00FB582D" w:rsidP="00FB582D">
                        <w:pPr>
                          <w:jc w:val="center"/>
                          <w:rPr>
                            <w:rFonts w:ascii="Times New Roman" w:hAnsi="Times New Roman"/>
                            <w:color w:val="000000"/>
                            <w:sz w:val="24"/>
                            <w:szCs w:val="24"/>
                            <w:lang w:val="id-ID"/>
                          </w:rPr>
                        </w:pPr>
                        <w:r w:rsidRPr="00F97E04">
                          <w:rPr>
                            <w:rFonts w:ascii="Times New Roman" w:hAnsi="Times New Roman"/>
                            <w:color w:val="000000"/>
                            <w:sz w:val="24"/>
                            <w:szCs w:val="24"/>
                            <w:lang w:val="id-ID"/>
                          </w:rPr>
                          <w:t>Audit Delay</w:t>
                        </w:r>
                      </w:p>
                    </w:txbxContent>
                  </v:textbox>
                </v:rect>
                <v:rect id="Rectangle 25" o:spid="_x0000_s1034" style="position:absolute;left:475;top:21850;width:13310;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" strokeweight="1pt">
                  <v:textbox>
                    <w:txbxContent>
                      <w:p w14:paraId="44EC42FB" w14:textId="77777777" w:rsidR="00FB582D" w:rsidRPr="00F97E04" w:rsidRDefault="00FB582D" w:rsidP="00FB582D">
                        <w:pPr>
                          <w:jc w:val="center"/>
                          <w:textAlignment w:val="baseline"/>
                          <w:rPr>
                            <w:rFonts w:ascii="Times New Roman" w:hAnsi="Times New Roman"/>
                            <w:color w:val="000000"/>
                            <w:sz w:val="24"/>
                            <w:szCs w:val="24"/>
                            <w:lang w:val="id-ID"/>
                          </w:rPr>
                        </w:pPr>
                        <w:r w:rsidRPr="00F97E04">
                          <w:rPr>
                            <w:rFonts w:ascii="Times New Roman" w:hAnsi="Times New Roman"/>
                            <w:color w:val="000000"/>
                            <w:sz w:val="24"/>
                            <w:szCs w:val="24"/>
                            <w:lang w:val="id-ID"/>
                          </w:rPr>
                          <w:t>Ukuran Perusahaan</w:t>
                        </w:r>
                      </w:p>
                    </w:txbxContent>
                  </v:textbox>
                </v:rect>
                <v:rect id="Rectangle 26" o:spid="_x0000_s1035" style="position:absolute;left:475;top:17337;width:13210;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" strokeweight="1pt">
                  <v:textbox>
                    <w:txbxContent>
                      <w:p w14:paraId="36D261E3" w14:textId="77777777" w:rsidR="00FB582D" w:rsidRPr="00F97E04" w:rsidRDefault="00FB582D" w:rsidP="00FB582D">
                        <w:pPr>
                          <w:jc w:val="center"/>
                          <w:textAlignment w:val="baseline"/>
                          <w:rPr>
                            <w:rFonts w:ascii="Times New Roman" w:hAnsi="Times New Roman"/>
                            <w:color w:val="000000"/>
                            <w:sz w:val="24"/>
                            <w:szCs w:val="24"/>
                            <w:lang w:val="id-ID"/>
                          </w:rPr>
                        </w:pPr>
                        <w:r w:rsidRPr="00F97E04">
                          <w:rPr>
                            <w:rFonts w:ascii="Times New Roman" w:hAnsi="Times New Roman"/>
                            <w:color w:val="000000"/>
                            <w:sz w:val="24"/>
                            <w:szCs w:val="24"/>
                            <w:lang w:val="id-ID"/>
                          </w:rPr>
                          <w:t>Kualitas Auditor</w:t>
                        </w:r>
                      </w:p>
                    </w:txbxContent>
                  </v:textbox>
                </v:rect>
                <v:shape id="Straight Arrow Connector 28" o:spid="_x0000_s1036" type="#_x0000_t32" style="position:absolute;left:13783;top:13023;width:13078;height:114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">
                  <v:stroke endarrow="open"/>
                </v:shape>
                <v:shape id="Straight Arrow Connector 30" o:spid="_x0000_s1037" type="#_x0000_t32" style="position:absolute;left:13057;top:4898;width:13808;height:8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">
                  <v:stroke endarrow="open"/>
                </v:shape>
                <v:shape id="Straight Arrow Connector 4" o:spid="_x0000_s1038" type="#_x0000_t32" style="position:absolute;left:13075;top:9033;width:13790;height:3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">
                  <v:stroke endarrow="open"/>
                </v:shape>
                <w10:wrap anchorx="margin"/>
              </v:group>
            </w:pict>
          </mc:Fallback>
        </mc:AlternateContent>
      </w:r>
    </w:p>
    <w:p w14:paraId="780CA4BD" w14:textId="5E2FFFCC" w:rsidR="00FB582D" w:rsidRPr="00FB582D" w:rsidRDefault="00FB582D" w:rsidP="00FB582D">
      <w:pPr>
        <w:spacing w:after="0" w:line="480" w:lineRule="auto"/>
        <w:ind w:left="426"/>
        <w:jc w:val="both"/>
        <w:rPr>
          <w:rFonts w:ascii="Times New Roman" w:eastAsia="Calibri" w:hAnsi="Times New Roman" w:cs="Times New Roman"/>
          <w:b/>
          <w:bCs/>
          <w:sz w:val="24"/>
          <w:szCs w:val="24"/>
          <w:lang w:val="id-ID"/>
        </w:rPr>
      </w:pPr>
      <w:r w:rsidRPr="00FB582D">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595794BC" wp14:editId="096E0E87">
                <wp:simplePos x="0" y="0"/>
                <wp:positionH relativeFrom="margin">
                  <wp:posOffset>2058035</wp:posOffset>
                </wp:positionH>
                <wp:positionV relativeFrom="paragraph">
                  <wp:posOffset>83820</wp:posOffset>
                </wp:positionV>
                <wp:extent cx="323850" cy="29083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90830"/>
                        </a:xfrm>
                        <a:prstGeom prst="rect">
                          <a:avLst/>
                        </a:prstGeom>
                        <a:noFill/>
                        <a:ln>
                          <a:noFill/>
                        </a:ln>
                        <a:effectLst/>
                      </wps:spPr>
                      <wps:txbx>
                        <w:txbxContent>
                          <w:p w14:paraId="40021EFA" w14:textId="77777777" w:rsidR="00FB582D" w:rsidRPr="00335BBC" w:rsidRDefault="00FB582D" w:rsidP="00FB582D">
                            <w:pPr>
                              <w:rPr>
                                <w:rFonts w:ascii="Times New Roman" w:hAnsi="Times New Roman"/>
                                <w:sz w:val="24"/>
                                <w:szCs w:val="24"/>
                                <w:lang w:val="id-ID"/>
                              </w:rPr>
                            </w:pPr>
                            <w:r w:rsidRPr="00335BBC">
                              <w:rPr>
                                <w:rFonts w:ascii="Times New Roman" w:hAnsi="Times New Roman"/>
                                <w:sz w:val="24"/>
                                <w:szCs w:val="24"/>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794BC" id="_x0000_t202" coordsize="21600,21600" o:spt="202" path="m,l,21600r21600,l21600,xe">
                <v:stroke joinstyle="miter"/>
                <v:path gradientshapeok="t" o:connecttype="rect"/>
              </v:shapetype>
              <v:shape id="Text Box 24" o:spid="_x0000_s1039" type="#_x0000_t202" style="position:absolute;left:0;text-align:left;margin-left:162.05pt;margin-top:6.6pt;width:25.5pt;height:2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" filled="f" stroked="f">
                <v:textbox>
                  <w:txbxContent>
                    <w:p w14:paraId="40021EFA" w14:textId="77777777" w:rsidR="00FB582D" w:rsidRPr="00335BBC" w:rsidRDefault="00FB582D" w:rsidP="00FB582D">
                      <w:pPr>
                        <w:rPr>
                          <w:rFonts w:ascii="Times New Roman" w:hAnsi="Times New Roman"/>
                          <w:sz w:val="24"/>
                          <w:szCs w:val="24"/>
                          <w:lang w:val="id-ID"/>
                        </w:rPr>
                      </w:pPr>
                      <w:r w:rsidRPr="00335BBC">
                        <w:rPr>
                          <w:rFonts w:ascii="Times New Roman" w:hAnsi="Times New Roman"/>
                          <w:sz w:val="24"/>
                          <w:szCs w:val="24"/>
                          <w:lang w:val="id-ID"/>
                        </w:rPr>
                        <w:t>1</w:t>
                      </w:r>
                    </w:p>
                  </w:txbxContent>
                </v:textbox>
                <w10:wrap anchorx="margin"/>
              </v:shape>
            </w:pict>
          </mc:Fallback>
        </mc:AlternateContent>
      </w:r>
    </w:p>
    <w:p w14:paraId="1818EA89" w14:textId="0B5644BC" w:rsidR="00FB582D" w:rsidRPr="00FB582D" w:rsidRDefault="00FB582D" w:rsidP="00FB582D">
      <w:pPr>
        <w:spacing w:after="0" w:line="480" w:lineRule="auto"/>
        <w:ind w:left="426"/>
        <w:jc w:val="both"/>
        <w:rPr>
          <w:rFonts w:ascii="Times New Roman" w:eastAsia="Calibri" w:hAnsi="Times New Roman" w:cs="Times New Roman"/>
          <w:b/>
          <w:bCs/>
          <w:sz w:val="24"/>
          <w:szCs w:val="24"/>
          <w:lang w:val="id-ID"/>
        </w:rPr>
      </w:pPr>
      <w:r w:rsidRPr="00FB582D">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0FF1DED2" wp14:editId="3C9DC333">
                <wp:simplePos x="0" y="0"/>
                <wp:positionH relativeFrom="margin">
                  <wp:posOffset>2067560</wp:posOffset>
                </wp:positionH>
                <wp:positionV relativeFrom="paragraph">
                  <wp:posOffset>13335</wp:posOffset>
                </wp:positionV>
                <wp:extent cx="212725" cy="2444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725" cy="244475"/>
                        </a:xfrm>
                        <a:prstGeom prst="rect">
                          <a:avLst/>
                        </a:prstGeom>
                        <a:noFill/>
                        <a:ln>
                          <a:noFill/>
                        </a:ln>
                        <a:effectLst/>
                      </wps:spPr>
                      <wps:txbx>
                        <w:txbxContent>
                          <w:p w14:paraId="2C6B2AAC" w14:textId="77777777" w:rsidR="00FB582D" w:rsidRPr="00335BBC" w:rsidRDefault="00FB582D" w:rsidP="00FB582D">
                            <w:pPr>
                              <w:rPr>
                                <w:rFonts w:ascii="Times New Roman" w:hAnsi="Times New Roman"/>
                                <w:sz w:val="24"/>
                                <w:szCs w:val="24"/>
                                <w:lang w:val="id-ID"/>
                              </w:rPr>
                            </w:pPr>
                            <w:r>
                              <w:rPr>
                                <w:rFonts w:ascii="Times New Roman" w:hAnsi="Times New Roman"/>
                                <w:sz w:val="24"/>
                                <w:szCs w:val="24"/>
                                <w:lang w:val="id-I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DED2" id="Text Box 23" o:spid="_x0000_s1040" type="#_x0000_t202" style="position:absolute;left:0;text-align:left;margin-left:162.8pt;margin-top:1.05pt;width:16.75pt;height:1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" filled="f" stroked="f">
                <v:textbox>
                  <w:txbxContent>
                    <w:p w14:paraId="2C6B2AAC" w14:textId="77777777" w:rsidR="00FB582D" w:rsidRPr="00335BBC" w:rsidRDefault="00FB582D" w:rsidP="00FB582D">
                      <w:pPr>
                        <w:rPr>
                          <w:rFonts w:ascii="Times New Roman" w:hAnsi="Times New Roman"/>
                          <w:sz w:val="24"/>
                          <w:szCs w:val="24"/>
                          <w:lang w:val="id-ID"/>
                        </w:rPr>
                      </w:pPr>
                      <w:r>
                        <w:rPr>
                          <w:rFonts w:ascii="Times New Roman" w:hAnsi="Times New Roman"/>
                          <w:sz w:val="24"/>
                          <w:szCs w:val="24"/>
                          <w:lang w:val="id-ID"/>
                        </w:rPr>
                        <w:t>2</w:t>
                      </w:r>
                    </w:p>
                  </w:txbxContent>
                </v:textbox>
                <w10:wrap anchorx="margin"/>
              </v:shape>
            </w:pict>
          </mc:Fallback>
        </mc:AlternateContent>
      </w:r>
    </w:p>
    <w:p w14:paraId="0EEA57A0" w14:textId="56D90F21" w:rsidR="00FB582D" w:rsidRPr="00FB582D" w:rsidRDefault="00FB582D" w:rsidP="00FB582D">
      <w:pPr>
        <w:spacing w:after="0" w:line="480" w:lineRule="auto"/>
        <w:ind w:left="426"/>
        <w:rPr>
          <w:rFonts w:ascii="Times New Roman" w:eastAsia="Calibri" w:hAnsi="Times New Roman" w:cs="Times New Roman"/>
          <w:b/>
          <w:bCs/>
          <w:sz w:val="24"/>
          <w:szCs w:val="24"/>
          <w:lang w:val="id-ID"/>
        </w:rPr>
      </w:pPr>
      <w:r w:rsidRPr="00FB582D">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4CFDCEB1" wp14:editId="49EAFC2C">
                <wp:simplePos x="0" y="0"/>
                <wp:positionH relativeFrom="page">
                  <wp:posOffset>3518535</wp:posOffset>
                </wp:positionH>
                <wp:positionV relativeFrom="paragraph">
                  <wp:posOffset>141605</wp:posOffset>
                </wp:positionV>
                <wp:extent cx="255270" cy="27622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276225"/>
                        </a:xfrm>
                        <a:prstGeom prst="rect">
                          <a:avLst/>
                        </a:prstGeom>
                        <a:noFill/>
                        <a:ln>
                          <a:noFill/>
                        </a:ln>
                        <a:effectLst/>
                      </wps:spPr>
                      <wps:txbx>
                        <w:txbxContent>
                          <w:p w14:paraId="2650D7C3" w14:textId="77777777" w:rsidR="00FB582D" w:rsidRPr="00335BBC" w:rsidRDefault="00FB582D" w:rsidP="00FB582D">
                            <w:pPr>
                              <w:rPr>
                                <w:rFonts w:ascii="Times New Roman" w:hAnsi="Times New Roman"/>
                                <w:sz w:val="24"/>
                                <w:szCs w:val="24"/>
                                <w:lang w:val="id-ID"/>
                              </w:rPr>
                            </w:pPr>
                            <w:r>
                              <w:rPr>
                                <w:rFonts w:ascii="Times New Roman" w:hAnsi="Times New Roman"/>
                                <w:sz w:val="24"/>
                                <w:szCs w:val="24"/>
                                <w:lang w:val="id-I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CEB1" id="Text Box 22" o:spid="_x0000_s1041" type="#_x0000_t202" style="position:absolute;left:0;text-align:left;margin-left:277.05pt;margin-top:11.15pt;width:20.1pt;height:2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" filled="f" stroked="f">
                <v:textbox>
                  <w:txbxContent>
                    <w:p w14:paraId="2650D7C3" w14:textId="77777777" w:rsidR="00FB582D" w:rsidRPr="00335BBC" w:rsidRDefault="00FB582D" w:rsidP="00FB582D">
                      <w:pPr>
                        <w:rPr>
                          <w:rFonts w:ascii="Times New Roman" w:hAnsi="Times New Roman"/>
                          <w:sz w:val="24"/>
                          <w:szCs w:val="24"/>
                          <w:lang w:val="id-ID"/>
                        </w:rPr>
                      </w:pPr>
                      <w:r>
                        <w:rPr>
                          <w:rFonts w:ascii="Times New Roman" w:hAnsi="Times New Roman"/>
                          <w:sz w:val="24"/>
                          <w:szCs w:val="24"/>
                          <w:lang w:val="id-ID"/>
                        </w:rPr>
                        <w:t>3</w:t>
                      </w:r>
                    </w:p>
                  </w:txbxContent>
                </v:textbox>
                <w10:wrap anchorx="page"/>
              </v:shape>
            </w:pict>
          </mc:Fallback>
        </mc:AlternateContent>
      </w:r>
    </w:p>
    <w:p w14:paraId="4F303E09" w14:textId="791BED5B" w:rsidR="00FB582D" w:rsidRPr="00FB582D" w:rsidRDefault="00FB582D" w:rsidP="00FB582D">
      <w:pPr>
        <w:spacing w:after="0" w:line="480" w:lineRule="auto"/>
        <w:ind w:left="426"/>
        <w:jc w:val="both"/>
        <w:rPr>
          <w:rFonts w:ascii="Times New Roman" w:eastAsia="Calibri" w:hAnsi="Times New Roman" w:cs="Times New Roman"/>
          <w:b/>
          <w:bCs/>
          <w:sz w:val="24"/>
          <w:szCs w:val="24"/>
          <w:lang w:val="id-ID"/>
        </w:rPr>
      </w:pPr>
      <w:r w:rsidRPr="00FB582D">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3FEF432D" wp14:editId="222824E3">
                <wp:simplePos x="0" y="0"/>
                <wp:positionH relativeFrom="page">
                  <wp:posOffset>3524250</wp:posOffset>
                </wp:positionH>
                <wp:positionV relativeFrom="paragraph">
                  <wp:posOffset>100330</wp:posOffset>
                </wp:positionV>
                <wp:extent cx="254635" cy="243205"/>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43205"/>
                        </a:xfrm>
                        <a:prstGeom prst="rect">
                          <a:avLst/>
                        </a:prstGeom>
                        <a:noFill/>
                        <a:ln>
                          <a:noFill/>
                        </a:ln>
                        <a:effectLst/>
                      </wps:spPr>
                      <wps:txbx>
                        <w:txbxContent>
                          <w:p w14:paraId="06720E10" w14:textId="77777777" w:rsidR="00FB582D" w:rsidRPr="00335BBC" w:rsidRDefault="00FB582D" w:rsidP="00FB582D">
                            <w:pPr>
                              <w:rPr>
                                <w:rFonts w:ascii="Times New Roman" w:hAnsi="Times New Roman"/>
                                <w:sz w:val="24"/>
                                <w:szCs w:val="24"/>
                                <w:lang w:val="id-ID"/>
                              </w:rPr>
                            </w:pPr>
                            <w:r>
                              <w:rPr>
                                <w:rFonts w:ascii="Times New Roman" w:hAnsi="Times New Roman"/>
                                <w:sz w:val="24"/>
                                <w:szCs w:val="24"/>
                                <w:lang w:val="id-I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F432D" id="Text Box 21" o:spid="_x0000_s1042" type="#_x0000_t202" style="position:absolute;left:0;text-align:left;margin-left:277.5pt;margin-top:7.9pt;width:20.05pt;height:19.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" filled="f" stroked="f">
                <v:textbox>
                  <w:txbxContent>
                    <w:p w14:paraId="06720E10" w14:textId="77777777" w:rsidR="00FB582D" w:rsidRPr="00335BBC" w:rsidRDefault="00FB582D" w:rsidP="00FB582D">
                      <w:pPr>
                        <w:rPr>
                          <w:rFonts w:ascii="Times New Roman" w:hAnsi="Times New Roman"/>
                          <w:sz w:val="24"/>
                          <w:szCs w:val="24"/>
                          <w:lang w:val="id-ID"/>
                        </w:rPr>
                      </w:pPr>
                      <w:r>
                        <w:rPr>
                          <w:rFonts w:ascii="Times New Roman" w:hAnsi="Times New Roman"/>
                          <w:sz w:val="24"/>
                          <w:szCs w:val="24"/>
                          <w:lang w:val="id-ID"/>
                        </w:rPr>
                        <w:t>4</w:t>
                      </w:r>
                    </w:p>
                  </w:txbxContent>
                </v:textbox>
                <w10:wrap anchorx="page"/>
              </v:shape>
            </w:pict>
          </mc:Fallback>
        </mc:AlternateContent>
      </w:r>
    </w:p>
    <w:p w14:paraId="08C8BFDB" w14:textId="575185F8" w:rsidR="00FB582D" w:rsidRPr="00FB582D" w:rsidRDefault="00FB582D" w:rsidP="00FB582D">
      <w:pPr>
        <w:spacing w:after="0" w:line="480" w:lineRule="auto"/>
        <w:ind w:left="426"/>
        <w:jc w:val="both"/>
        <w:rPr>
          <w:rFonts w:ascii="Times New Roman" w:eastAsia="Calibri" w:hAnsi="Times New Roman" w:cs="Times New Roman"/>
          <w:b/>
          <w:bCs/>
          <w:sz w:val="24"/>
          <w:szCs w:val="24"/>
          <w:lang w:val="id-ID"/>
        </w:rPr>
      </w:pPr>
      <w:r w:rsidRPr="00FB582D">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58F0FE3F" wp14:editId="02F3A019">
                <wp:simplePos x="0" y="0"/>
                <wp:positionH relativeFrom="margin">
                  <wp:posOffset>2067560</wp:posOffset>
                </wp:positionH>
                <wp:positionV relativeFrom="paragraph">
                  <wp:posOffset>131445</wp:posOffset>
                </wp:positionV>
                <wp:extent cx="283210" cy="2952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 cy="295275"/>
                        </a:xfrm>
                        <a:prstGeom prst="rect">
                          <a:avLst/>
                        </a:prstGeom>
                        <a:noFill/>
                        <a:ln>
                          <a:noFill/>
                        </a:ln>
                        <a:effectLst/>
                      </wps:spPr>
                      <wps:txbx>
                        <w:txbxContent>
                          <w:p w14:paraId="60923475" w14:textId="77777777" w:rsidR="00FB582D" w:rsidRPr="00335BBC" w:rsidRDefault="00FB582D" w:rsidP="00FB582D">
                            <w:pPr>
                              <w:rPr>
                                <w:rFonts w:ascii="Times New Roman" w:hAnsi="Times New Roman"/>
                                <w:sz w:val="24"/>
                                <w:szCs w:val="24"/>
                                <w:lang w:val="id-ID"/>
                              </w:rPr>
                            </w:pPr>
                            <w:r>
                              <w:rPr>
                                <w:rFonts w:ascii="Times New Roman" w:hAnsi="Times New Roman"/>
                                <w:sz w:val="24"/>
                                <w:szCs w:val="24"/>
                                <w:lang w:val="id-ID"/>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0FE3F" id="Text Box 20" o:spid="_x0000_s1043" type="#_x0000_t202" style="position:absolute;left:0;text-align:left;margin-left:162.8pt;margin-top:10.35pt;width:22.3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" filled="f" stroked="f">
                <v:textbox>
                  <w:txbxContent>
                    <w:p w14:paraId="60923475" w14:textId="77777777" w:rsidR="00FB582D" w:rsidRPr="00335BBC" w:rsidRDefault="00FB582D" w:rsidP="00FB582D">
                      <w:pPr>
                        <w:rPr>
                          <w:rFonts w:ascii="Times New Roman" w:hAnsi="Times New Roman"/>
                          <w:sz w:val="24"/>
                          <w:szCs w:val="24"/>
                          <w:lang w:val="id-ID"/>
                        </w:rPr>
                      </w:pPr>
                      <w:r>
                        <w:rPr>
                          <w:rFonts w:ascii="Times New Roman" w:hAnsi="Times New Roman"/>
                          <w:sz w:val="24"/>
                          <w:szCs w:val="24"/>
                          <w:lang w:val="id-ID"/>
                        </w:rPr>
                        <w:t>5</w:t>
                      </w:r>
                    </w:p>
                  </w:txbxContent>
                </v:textbox>
                <w10:wrap anchorx="margin"/>
              </v:shape>
            </w:pict>
          </mc:Fallback>
        </mc:AlternateContent>
      </w:r>
    </w:p>
    <w:p w14:paraId="1874ED35" w14:textId="77777777" w:rsidR="00FB582D" w:rsidRPr="00FB582D" w:rsidRDefault="00FB582D" w:rsidP="00FB582D">
      <w:pPr>
        <w:spacing w:after="0" w:line="480" w:lineRule="auto"/>
        <w:ind w:left="426"/>
        <w:jc w:val="both"/>
        <w:rPr>
          <w:rFonts w:ascii="Times New Roman" w:eastAsia="Calibri" w:hAnsi="Times New Roman" w:cs="Times New Roman"/>
          <w:b/>
          <w:bCs/>
          <w:sz w:val="24"/>
          <w:szCs w:val="24"/>
          <w:lang w:val="id-ID"/>
        </w:rPr>
      </w:pPr>
    </w:p>
    <w:p w14:paraId="58BCCA04" w14:textId="77777777" w:rsidR="00FB582D" w:rsidRPr="00FB582D" w:rsidRDefault="00FB582D" w:rsidP="00FB582D">
      <w:pPr>
        <w:spacing w:after="0" w:line="480" w:lineRule="auto"/>
        <w:ind w:left="426"/>
        <w:jc w:val="center"/>
        <w:rPr>
          <w:rFonts w:ascii="Times New Roman" w:eastAsia="Calibri" w:hAnsi="Times New Roman" w:cs="Times New Roman"/>
          <w:b/>
          <w:bCs/>
          <w:sz w:val="24"/>
          <w:szCs w:val="24"/>
          <w:lang w:val="id-ID"/>
        </w:rPr>
      </w:pPr>
    </w:p>
    <w:p w14:paraId="5D9EEB65" w14:textId="77777777" w:rsidR="00FB582D" w:rsidRPr="00FB582D" w:rsidRDefault="00FB582D" w:rsidP="00FB582D">
      <w:pPr>
        <w:spacing w:after="0" w:line="480" w:lineRule="auto"/>
        <w:ind w:left="426"/>
        <w:jc w:val="center"/>
        <w:rPr>
          <w:rFonts w:ascii="Times New Roman" w:eastAsia="Calibri" w:hAnsi="Times New Roman" w:cs="Times New Roman"/>
          <w:b/>
          <w:bCs/>
          <w:sz w:val="24"/>
          <w:szCs w:val="24"/>
          <w:lang w:val="id-ID"/>
        </w:rPr>
      </w:pPr>
      <w:r w:rsidRPr="00FB582D">
        <w:rPr>
          <w:rFonts w:ascii="Times New Roman" w:eastAsia="Calibri" w:hAnsi="Times New Roman" w:cs="Times New Roman"/>
          <w:b/>
          <w:bCs/>
          <w:sz w:val="24"/>
          <w:szCs w:val="24"/>
          <w:lang w:val="id-ID"/>
        </w:rPr>
        <w:t xml:space="preserve">Gambar 1. </w:t>
      </w:r>
      <w:r w:rsidRPr="00FB582D">
        <w:rPr>
          <w:rFonts w:ascii="Times New Roman" w:eastAsia="Calibri" w:hAnsi="Times New Roman" w:cs="Times New Roman"/>
          <w:sz w:val="24"/>
          <w:szCs w:val="24"/>
          <w:lang w:val="id-ID"/>
        </w:rPr>
        <w:t>Kerangka Pemikiran</w:t>
      </w:r>
    </w:p>
    <w:p w14:paraId="34B969C5" w14:textId="77777777" w:rsidR="00FB582D" w:rsidRPr="00FB582D" w:rsidRDefault="00FB582D" w:rsidP="00FB582D">
      <w:pPr>
        <w:spacing w:after="0" w:line="480" w:lineRule="auto"/>
        <w:ind w:left="426"/>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Keterangan:</w:t>
      </w:r>
    </w:p>
    <w:p w14:paraId="481B6982" w14:textId="77777777" w:rsidR="00FB582D" w:rsidRPr="00FB582D" w:rsidRDefault="00FB582D" w:rsidP="00FB582D">
      <w:pPr>
        <w:numPr>
          <w:ilvl w:val="0"/>
          <w:numId w:val="9"/>
        </w:numPr>
        <w:spacing w:after="0" w:line="480" w:lineRule="auto"/>
        <w:jc w:val="both"/>
        <w:rPr>
          <w:rFonts w:ascii="Times New Roman" w:eastAsia="Calibri" w:hAnsi="Times New Roman" w:cs="Times New Roman"/>
          <w:sz w:val="24"/>
          <w:szCs w:val="24"/>
          <w:lang w:val="id-ID"/>
        </w:rPr>
      </w:pPr>
      <w:r w:rsidRPr="00FB582D">
        <w:rPr>
          <w:rFonts w:ascii="Times New Roman" w:eastAsia="Calibri" w:hAnsi="Times New Roman" w:cs="Times New Roman"/>
          <w:noProof/>
          <w:sz w:val="24"/>
          <w:szCs w:val="24"/>
          <w:lang w:val="id-ID"/>
        </w:rPr>
        <w:lastRenderedPageBreak/>
        <w:t>(Chandra, et al., 2019)</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(Muslimah &amp; Triyanto, 2019)</w:t>
      </w:r>
      <w:r w:rsidRPr="00FB582D">
        <w:rPr>
          <w:rFonts w:ascii="Times New Roman" w:eastAsia="Calibri" w:hAnsi="Times New Roman" w:cs="Times New Roman"/>
          <w:sz w:val="24"/>
          <w:szCs w:val="24"/>
          <w:lang w:val="id-ID"/>
        </w:rPr>
        <w:t>, dan</w:t>
      </w:r>
      <w:r w:rsidRPr="00FB582D">
        <w:rPr>
          <w:rFonts w:ascii="Times New Roman" w:eastAsia="Calibri" w:hAnsi="Times New Roman" w:cs="Times New Roman"/>
          <w:noProof/>
          <w:sz w:val="24"/>
          <w:szCs w:val="24"/>
          <w:lang w:val="id-ID"/>
        </w:rPr>
        <w:t xml:space="preserve"> (Bakarich &amp; Baranek, 2020)</w:t>
      </w:r>
      <w:r w:rsidRPr="00FB582D">
        <w:rPr>
          <w:rFonts w:ascii="Times New Roman" w:eastAsia="Calibri" w:hAnsi="Times New Roman" w:cs="Times New Roman"/>
          <w:sz w:val="24"/>
          <w:szCs w:val="24"/>
          <w:lang w:val="id-ID"/>
        </w:rPr>
        <w:t>.</w:t>
      </w:r>
    </w:p>
    <w:p w14:paraId="5EAB69E1" w14:textId="77777777" w:rsidR="00FB582D" w:rsidRPr="00FB582D" w:rsidRDefault="00FB582D" w:rsidP="00FB582D">
      <w:pPr>
        <w:numPr>
          <w:ilvl w:val="0"/>
          <w:numId w:val="9"/>
        </w:numPr>
        <w:spacing w:after="0" w:line="480" w:lineRule="auto"/>
        <w:jc w:val="both"/>
        <w:rPr>
          <w:rFonts w:ascii="Times New Roman" w:eastAsia="Calibri" w:hAnsi="Times New Roman" w:cs="Times New Roman"/>
          <w:sz w:val="24"/>
          <w:szCs w:val="24"/>
          <w:lang w:val="id-ID"/>
        </w:rPr>
      </w:pPr>
      <w:r w:rsidRPr="00FB582D">
        <w:rPr>
          <w:rFonts w:ascii="Times New Roman" w:eastAsia="Calibri" w:hAnsi="Times New Roman" w:cs="Times New Roman"/>
          <w:noProof/>
          <w:sz w:val="24"/>
          <w:szCs w:val="24"/>
          <w:lang w:val="id-ID"/>
        </w:rPr>
        <w:t>(Purba &amp; Nazir, 2018)</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(Bakarich &amp; Baranek, 2020)</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(Apriyani, Samin, &amp; Ermaya, 2018)</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(Nugroho, Nurrohmah, &amp; Anasta, 2018)</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(Mutsanna &amp; Sukirno, 2020)</w:t>
      </w:r>
      <w:r w:rsidRPr="00FB582D">
        <w:rPr>
          <w:rFonts w:ascii="Times New Roman" w:eastAsia="Calibri" w:hAnsi="Times New Roman" w:cs="Times New Roman"/>
          <w:sz w:val="24"/>
          <w:szCs w:val="24"/>
          <w:lang w:val="id-ID"/>
        </w:rPr>
        <w:t>,</w:t>
      </w:r>
      <w:r w:rsidRPr="00FB582D">
        <w:rPr>
          <w:rFonts w:ascii="Times New Roman" w:eastAsia="Calibri" w:hAnsi="Times New Roman" w:cs="Times New Roman"/>
          <w:noProof/>
          <w:sz w:val="24"/>
          <w:szCs w:val="24"/>
          <w:lang w:val="id-ID"/>
        </w:rPr>
        <w:t xml:space="preserve"> (Pratania, Darwin, Elvina, &amp; Felicia, 2021)</w:t>
      </w:r>
      <w:r w:rsidRPr="00FB582D">
        <w:rPr>
          <w:rFonts w:ascii="Times New Roman" w:eastAsia="Calibri" w:hAnsi="Times New Roman" w:cs="Times New Roman"/>
          <w:sz w:val="24"/>
          <w:szCs w:val="24"/>
          <w:lang w:val="id-ID"/>
        </w:rPr>
        <w:t>.</w:t>
      </w:r>
    </w:p>
    <w:p w14:paraId="7109CBC8" w14:textId="77777777" w:rsidR="00FB582D" w:rsidRPr="00FB582D" w:rsidRDefault="00FB582D" w:rsidP="00FB582D">
      <w:pPr>
        <w:numPr>
          <w:ilvl w:val="0"/>
          <w:numId w:val="9"/>
        </w:numPr>
        <w:spacing w:after="0" w:line="480" w:lineRule="auto"/>
        <w:jc w:val="both"/>
        <w:rPr>
          <w:rFonts w:ascii="Times New Roman" w:eastAsia="Calibri" w:hAnsi="Times New Roman" w:cs="Times New Roman"/>
          <w:sz w:val="24"/>
          <w:szCs w:val="24"/>
          <w:lang w:val="id-ID"/>
        </w:rPr>
      </w:pPr>
      <w:r w:rsidRPr="00FB582D">
        <w:rPr>
          <w:rFonts w:ascii="Times New Roman" w:eastAsia="Calibri" w:hAnsi="Times New Roman" w:cs="Times New Roman"/>
          <w:noProof/>
          <w:sz w:val="24"/>
          <w:szCs w:val="24"/>
          <w:lang w:val="id-ID"/>
        </w:rPr>
        <w:t>(Auladi, Azizah, Sujawi, &amp; Harventy, 2019)</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(Minerva, Sumeisey, Stefani, Wijaya, &amp; Lim, 2020)</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(Bakarich &amp; Baranek, 2020)</w:t>
      </w:r>
      <w:r w:rsidRPr="00FB582D">
        <w:rPr>
          <w:rFonts w:ascii="Times New Roman" w:eastAsia="Calibri" w:hAnsi="Times New Roman" w:cs="Times New Roman"/>
          <w:sz w:val="24"/>
          <w:szCs w:val="24"/>
          <w:lang w:val="id-ID"/>
        </w:rPr>
        <w:t>.</w:t>
      </w:r>
    </w:p>
    <w:p w14:paraId="1FDB98D7" w14:textId="77777777" w:rsidR="00FB582D" w:rsidRPr="00FB582D" w:rsidRDefault="00FB582D" w:rsidP="00FB582D">
      <w:pPr>
        <w:numPr>
          <w:ilvl w:val="0"/>
          <w:numId w:val="9"/>
        </w:numPr>
        <w:spacing w:after="0" w:line="480" w:lineRule="auto"/>
        <w:jc w:val="both"/>
        <w:rPr>
          <w:rFonts w:ascii="Times New Roman" w:eastAsia="Calibri" w:hAnsi="Times New Roman" w:cs="Times New Roman"/>
          <w:sz w:val="24"/>
          <w:szCs w:val="24"/>
          <w:lang w:val="id-ID"/>
        </w:rPr>
      </w:pPr>
      <w:r w:rsidRPr="00FB582D">
        <w:rPr>
          <w:rFonts w:ascii="Times New Roman" w:eastAsia="Calibri" w:hAnsi="Times New Roman" w:cs="Times New Roman"/>
          <w:noProof/>
          <w:sz w:val="24"/>
          <w:szCs w:val="24"/>
          <w:lang w:val="id-ID"/>
        </w:rPr>
        <w:t>(Minerva, Sumeisey, Stefani, Wijaya, &amp; Lim, 2020)</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(Purba &amp; Nazir, 2018)</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(Mutsanna &amp; Sukirno, 2020)</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(Pratania, Darwin, Elvina, &amp; Felicia, 2021)</w:t>
      </w:r>
      <w:r w:rsidRPr="00FB582D">
        <w:rPr>
          <w:rFonts w:ascii="Times New Roman" w:eastAsia="Calibri" w:hAnsi="Times New Roman" w:cs="Times New Roman"/>
          <w:sz w:val="24"/>
          <w:szCs w:val="24"/>
          <w:lang w:val="id-ID"/>
        </w:rPr>
        <w:t>.</w:t>
      </w:r>
    </w:p>
    <w:p w14:paraId="46833A36" w14:textId="77777777" w:rsidR="00FB582D" w:rsidRPr="00FB582D" w:rsidRDefault="00FB582D" w:rsidP="00FB582D">
      <w:pPr>
        <w:numPr>
          <w:ilvl w:val="0"/>
          <w:numId w:val="9"/>
        </w:numPr>
        <w:spacing w:after="0" w:line="480" w:lineRule="auto"/>
        <w:jc w:val="both"/>
        <w:rPr>
          <w:rFonts w:ascii="Times New Roman" w:eastAsia="Calibri" w:hAnsi="Times New Roman" w:cs="Times New Roman"/>
          <w:sz w:val="24"/>
          <w:szCs w:val="24"/>
          <w:lang w:val="id-ID"/>
        </w:rPr>
      </w:pPr>
      <w:r w:rsidRPr="00FB582D">
        <w:rPr>
          <w:rFonts w:ascii="Times New Roman" w:eastAsia="Calibri" w:hAnsi="Times New Roman" w:cs="Times New Roman"/>
          <w:noProof/>
          <w:sz w:val="24"/>
          <w:szCs w:val="24"/>
          <w:lang w:val="id-ID"/>
        </w:rPr>
        <w:t>(Minerva et al, 2020)</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(Halim, 2021)</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(Chandra, et al., 2019)</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(Nugroho et al, 2018)</w:t>
      </w:r>
      <w:r w:rsidRPr="00FB582D">
        <w:rPr>
          <w:rFonts w:ascii="Times New Roman" w:eastAsia="Calibri" w:hAnsi="Times New Roman" w:cs="Times New Roman"/>
          <w:sz w:val="24"/>
          <w:szCs w:val="24"/>
          <w:lang w:val="id-ID"/>
        </w:rPr>
        <w:t xml:space="preserve">, </w:t>
      </w:r>
      <w:r w:rsidRPr="00FB582D">
        <w:rPr>
          <w:rFonts w:ascii="Times New Roman" w:eastAsia="Calibri" w:hAnsi="Times New Roman" w:cs="Times New Roman"/>
          <w:noProof/>
          <w:sz w:val="24"/>
          <w:szCs w:val="24"/>
          <w:lang w:val="id-ID"/>
        </w:rPr>
        <w:t>(Mutsanna &amp; Sukirno, 2020)</w:t>
      </w:r>
      <w:r w:rsidRPr="00FB582D">
        <w:rPr>
          <w:rFonts w:ascii="Times New Roman" w:eastAsia="Calibri" w:hAnsi="Times New Roman" w:cs="Times New Roman"/>
          <w:sz w:val="24"/>
          <w:szCs w:val="24"/>
          <w:lang w:val="id-ID"/>
        </w:rPr>
        <w:t>.</w:t>
      </w:r>
    </w:p>
    <w:p w14:paraId="335CF5BF" w14:textId="77777777" w:rsidR="00FB582D" w:rsidRPr="00FB582D" w:rsidRDefault="00FB582D" w:rsidP="00FB582D">
      <w:pPr>
        <w:keepNext/>
        <w:numPr>
          <w:ilvl w:val="0"/>
          <w:numId w:val="11"/>
        </w:numPr>
        <w:spacing w:after="0" w:line="480" w:lineRule="auto"/>
        <w:ind w:left="426"/>
        <w:outlineLvl w:val="1"/>
        <w:rPr>
          <w:rFonts w:ascii="Times New Roman" w:eastAsia="Times New Roman" w:hAnsi="Times New Roman" w:cs="Times New Roman"/>
          <w:sz w:val="24"/>
          <w:szCs w:val="24"/>
          <w:lang w:val="id-ID"/>
        </w:rPr>
      </w:pPr>
      <w:bookmarkStart w:id="70" w:name="_Toc94693426"/>
      <w:bookmarkStart w:id="71" w:name="_Toc94705473"/>
      <w:bookmarkStart w:id="72" w:name="_Toc94847413"/>
      <w:bookmarkStart w:id="73" w:name="_Toc94848175"/>
      <w:bookmarkStart w:id="74" w:name="_Toc95074760"/>
      <w:r w:rsidRPr="00FB582D">
        <w:rPr>
          <w:rFonts w:ascii="Times New Roman" w:eastAsia="Times New Roman" w:hAnsi="Times New Roman" w:cs="Times New Roman"/>
          <w:b/>
          <w:bCs/>
          <w:sz w:val="24"/>
          <w:szCs w:val="24"/>
          <w:lang w:val="id-ID"/>
        </w:rPr>
        <w:t>Perumusan Hipotesis</w:t>
      </w:r>
      <w:bookmarkEnd w:id="70"/>
      <w:bookmarkEnd w:id="71"/>
      <w:bookmarkEnd w:id="72"/>
      <w:bookmarkEnd w:id="73"/>
      <w:bookmarkEnd w:id="74"/>
    </w:p>
    <w:p w14:paraId="104C68D8" w14:textId="77777777" w:rsidR="00FB582D" w:rsidRPr="00FB582D" w:rsidRDefault="00FB582D" w:rsidP="00FB582D">
      <w:pPr>
        <w:spacing w:after="0" w:line="480" w:lineRule="auto"/>
        <w:ind w:left="426" w:firstLine="708"/>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Berdasarkan kerangka pemikiran yang telah digambarkan maka hipotesis penelitian ini adalah sebagai berikut:</w:t>
      </w:r>
    </w:p>
    <w:p w14:paraId="5E5EF2BF" w14:textId="77777777" w:rsidR="00FB582D" w:rsidRPr="00FB582D" w:rsidRDefault="00FB582D" w:rsidP="00FB582D">
      <w:pPr>
        <w:numPr>
          <w:ilvl w:val="0"/>
          <w:numId w:val="10"/>
        </w:numPr>
        <w:spacing w:after="0" w:line="480" w:lineRule="auto"/>
        <w:ind w:left="851"/>
        <w:jc w:val="both"/>
        <w:rPr>
          <w:rFonts w:ascii="Times New Roman" w:eastAsia="Calibri" w:hAnsi="Times New Roman" w:cs="Times New Roman"/>
          <w:b/>
          <w:bCs/>
          <w:sz w:val="24"/>
          <w:szCs w:val="24"/>
          <w:lang w:val="id-ID"/>
        </w:rPr>
      </w:pPr>
      <w:r w:rsidRPr="00FB582D">
        <w:rPr>
          <w:rFonts w:ascii="Times New Roman" w:eastAsia="Calibri" w:hAnsi="Times New Roman" w:cs="Times New Roman"/>
          <w:b/>
          <w:bCs/>
          <w:sz w:val="24"/>
          <w:szCs w:val="24"/>
          <w:lang w:val="id-ID"/>
        </w:rPr>
        <w:t xml:space="preserve">Debt Default terhadap Opini Audit </w:t>
      </w:r>
      <w:r w:rsidRPr="00FB582D">
        <w:rPr>
          <w:rFonts w:ascii="Times New Roman" w:eastAsia="Calibri" w:hAnsi="Times New Roman" w:cs="Times New Roman"/>
          <w:b/>
          <w:bCs/>
          <w:i/>
          <w:iCs/>
          <w:sz w:val="24"/>
          <w:szCs w:val="24"/>
          <w:lang w:val="id-ID"/>
        </w:rPr>
        <w:t>Going Concern</w:t>
      </w:r>
      <w:r w:rsidRPr="00FB582D">
        <w:rPr>
          <w:rFonts w:ascii="Times New Roman" w:eastAsia="Calibri" w:hAnsi="Times New Roman" w:cs="Times New Roman"/>
          <w:b/>
          <w:bCs/>
          <w:sz w:val="24"/>
          <w:szCs w:val="24"/>
          <w:lang w:val="id-ID"/>
        </w:rPr>
        <w:t>.</w:t>
      </w:r>
    </w:p>
    <w:p w14:paraId="7B935FC7" w14:textId="77777777" w:rsidR="00FB582D" w:rsidRPr="00FB582D" w:rsidRDefault="00FB582D" w:rsidP="00FB582D">
      <w:pPr>
        <w:spacing w:after="0" w:line="480" w:lineRule="auto"/>
        <w:ind w:left="851" w:firstLine="589"/>
        <w:jc w:val="both"/>
        <w:rPr>
          <w:rFonts w:ascii="Times New Roman" w:eastAsia="Calibri" w:hAnsi="Times New Roman" w:cs="Times New Roman"/>
          <w:sz w:val="24"/>
          <w:szCs w:val="24"/>
          <w:lang w:val="id-ID"/>
        </w:rPr>
      </w:pPr>
      <w:r w:rsidRPr="00FB582D">
        <w:rPr>
          <w:rFonts w:ascii="Times New Roman" w:eastAsia="Calibri" w:hAnsi="Times New Roman" w:cs="Times New Roman"/>
          <w:i/>
          <w:iCs/>
          <w:sz w:val="24"/>
          <w:szCs w:val="24"/>
          <w:lang w:val="id-ID"/>
        </w:rPr>
        <w:t xml:space="preserve">Debt Default </w:t>
      </w:r>
      <w:r w:rsidRPr="00FB582D">
        <w:rPr>
          <w:rFonts w:ascii="Times New Roman" w:eastAsia="Calibri" w:hAnsi="Times New Roman" w:cs="Times New Roman"/>
          <w:sz w:val="24"/>
          <w:szCs w:val="24"/>
          <w:lang w:val="id-ID"/>
        </w:rPr>
        <w:t>adalah kegagalan perusahaan dalam membayar hutang sampai waktu jatuh tempo (Chen &amp; Church) dalam</w:t>
      </w:r>
      <w:r w:rsidRPr="00FB582D">
        <w:rPr>
          <w:rFonts w:ascii="Times New Roman" w:eastAsia="Calibri" w:hAnsi="Times New Roman" w:cs="Times New Roman"/>
          <w:noProof/>
          <w:sz w:val="24"/>
          <w:szCs w:val="24"/>
          <w:lang w:val="id-ID"/>
        </w:rPr>
        <w:t xml:space="preserve"> Muslimah &amp; Triyanto, (2019)</w:t>
      </w:r>
      <w:r w:rsidRPr="00FB582D">
        <w:rPr>
          <w:rFonts w:ascii="Times New Roman" w:eastAsia="Calibri" w:hAnsi="Times New Roman" w:cs="Times New Roman"/>
          <w:sz w:val="24"/>
          <w:szCs w:val="24"/>
          <w:lang w:val="id-ID"/>
        </w:rPr>
        <w:t xml:space="preserve">. Apabila tingkat DER suatu perusahaan tinggi, maka perusahaan gagal membayar hutangnya. Perusahaan yang mengalami </w:t>
      </w:r>
      <w:r w:rsidRPr="00FB582D">
        <w:rPr>
          <w:rFonts w:ascii="Times New Roman" w:eastAsia="Calibri" w:hAnsi="Times New Roman" w:cs="Times New Roman"/>
          <w:i/>
          <w:iCs/>
          <w:sz w:val="24"/>
          <w:szCs w:val="24"/>
          <w:lang w:val="id-ID"/>
        </w:rPr>
        <w:t xml:space="preserve">Debt Default </w:t>
      </w:r>
      <w:r w:rsidRPr="00FB582D">
        <w:rPr>
          <w:rFonts w:ascii="Times New Roman" w:eastAsia="Calibri" w:hAnsi="Times New Roman" w:cs="Times New Roman"/>
          <w:sz w:val="24"/>
          <w:szCs w:val="24"/>
          <w:lang w:val="id-ID"/>
        </w:rPr>
        <w:t xml:space="preserve"> lebih besar kemungkinan untuk menerima Opini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dari Auditor karena dianggap perusahaan tidak mampu mempertahankan usahanya. Dalam penelitian </w:t>
      </w:r>
      <w:r w:rsidRPr="00FB582D">
        <w:rPr>
          <w:rFonts w:ascii="Times New Roman" w:eastAsia="Calibri" w:hAnsi="Times New Roman" w:cs="Times New Roman"/>
          <w:noProof/>
          <w:sz w:val="24"/>
          <w:szCs w:val="24"/>
          <w:lang w:val="id-ID"/>
        </w:rPr>
        <w:t xml:space="preserve"> Chandra, et al., (2019) </w:t>
      </w:r>
      <w:r w:rsidRPr="00FB582D">
        <w:rPr>
          <w:rFonts w:ascii="Times New Roman" w:eastAsia="Calibri" w:hAnsi="Times New Roman" w:cs="Times New Roman"/>
          <w:sz w:val="24"/>
          <w:szCs w:val="24"/>
          <w:lang w:val="id-ID"/>
        </w:rPr>
        <w:t xml:space="preserve">menunjukan secara </w:t>
      </w:r>
      <w:r w:rsidRPr="00FB582D">
        <w:rPr>
          <w:rFonts w:ascii="Times New Roman" w:eastAsia="Calibri" w:hAnsi="Times New Roman" w:cs="Times New Roman"/>
          <w:sz w:val="24"/>
          <w:szCs w:val="24"/>
          <w:lang w:val="id-ID"/>
        </w:rPr>
        <w:lastRenderedPageBreak/>
        <w:t xml:space="preserve">empiris bahwa </w:t>
      </w:r>
      <w:r w:rsidRPr="00FB582D">
        <w:rPr>
          <w:rFonts w:ascii="Times New Roman" w:eastAsia="Calibri" w:hAnsi="Times New Roman" w:cs="Times New Roman"/>
          <w:i/>
          <w:iCs/>
          <w:sz w:val="24"/>
          <w:szCs w:val="24"/>
          <w:lang w:val="id-ID"/>
        </w:rPr>
        <w:t xml:space="preserve">Debt Default </w:t>
      </w:r>
      <w:r w:rsidRPr="00FB582D">
        <w:rPr>
          <w:rFonts w:ascii="Times New Roman" w:eastAsia="Calibri" w:hAnsi="Times New Roman" w:cs="Times New Roman"/>
          <w:sz w:val="24"/>
          <w:szCs w:val="24"/>
          <w:lang w:val="id-ID"/>
        </w:rPr>
        <w:t xml:space="preserve">berpengaruh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Sedangkan menurut penelitian </w:t>
      </w:r>
      <w:r w:rsidRPr="00FB582D">
        <w:rPr>
          <w:rFonts w:ascii="Times New Roman" w:eastAsia="Calibri" w:hAnsi="Times New Roman" w:cs="Times New Roman"/>
          <w:noProof/>
          <w:sz w:val="24"/>
          <w:szCs w:val="24"/>
          <w:lang w:val="id-ID"/>
        </w:rPr>
        <w:t xml:space="preserve"> Muslimah &amp; Triyanto, (2019)</w:t>
      </w:r>
      <w:r w:rsidRPr="00FB582D">
        <w:rPr>
          <w:rFonts w:ascii="Times New Roman" w:eastAsia="Calibri" w:hAnsi="Times New Roman" w:cs="Times New Roman"/>
          <w:sz w:val="24"/>
          <w:szCs w:val="24"/>
          <w:lang w:val="id-ID"/>
        </w:rPr>
        <w:t xml:space="preserve"> menunjukan </w:t>
      </w:r>
      <w:r w:rsidRPr="00FB582D">
        <w:rPr>
          <w:rFonts w:ascii="Times New Roman" w:eastAsia="Calibri" w:hAnsi="Times New Roman" w:cs="Times New Roman"/>
          <w:i/>
          <w:iCs/>
          <w:sz w:val="24"/>
          <w:szCs w:val="24"/>
          <w:lang w:val="id-ID"/>
        </w:rPr>
        <w:t xml:space="preserve">debt Default </w:t>
      </w:r>
      <w:r w:rsidRPr="00FB582D">
        <w:rPr>
          <w:rFonts w:ascii="Times New Roman" w:eastAsia="Calibri" w:hAnsi="Times New Roman" w:cs="Times New Roman"/>
          <w:sz w:val="24"/>
          <w:szCs w:val="24"/>
          <w:lang w:val="id-ID"/>
        </w:rPr>
        <w:t xml:space="preserve"> tidak berpengaruh terhadap opini audit going concern. Berdasarkan penjelasan diatas maka dapat dirumuskan hipotesis sebagai berikut :</w:t>
      </w:r>
    </w:p>
    <w:p w14:paraId="5FCE3FB1" w14:textId="77777777" w:rsidR="00FB582D" w:rsidRPr="00FB582D" w:rsidRDefault="00FB582D" w:rsidP="00FB582D">
      <w:pPr>
        <w:spacing w:after="0" w:line="480" w:lineRule="auto"/>
        <w:ind w:left="1560" w:hanging="709"/>
        <w:jc w:val="both"/>
        <w:rPr>
          <w:rFonts w:ascii="Times New Roman" w:eastAsia="Calibri" w:hAnsi="Times New Roman" w:cs="Times New Roman"/>
          <w:sz w:val="24"/>
          <w:szCs w:val="24"/>
          <w:lang w:val="id-ID"/>
        </w:rPr>
      </w:pPr>
      <w:bookmarkStart w:id="75" w:name="_Hlk93644719"/>
      <w:r w:rsidRPr="00FB582D">
        <w:rPr>
          <w:rFonts w:ascii="Times New Roman" w:eastAsia="Calibri" w:hAnsi="Times New Roman" w:cs="Times New Roman"/>
          <w:sz w:val="24"/>
          <w:szCs w:val="24"/>
          <w:lang w:val="id-ID"/>
        </w:rPr>
        <w:t xml:space="preserve">H1 : </w:t>
      </w:r>
      <w:r w:rsidRPr="00FB582D">
        <w:rPr>
          <w:rFonts w:ascii="Times New Roman" w:eastAsia="Calibri" w:hAnsi="Times New Roman" w:cs="Times New Roman"/>
          <w:i/>
          <w:iCs/>
          <w:sz w:val="24"/>
          <w:szCs w:val="24"/>
          <w:lang w:val="id-ID"/>
        </w:rPr>
        <w:t xml:space="preserve">Debt Default </w:t>
      </w:r>
      <w:r w:rsidRPr="00FB582D">
        <w:rPr>
          <w:rFonts w:ascii="Times New Roman" w:eastAsia="Calibri" w:hAnsi="Times New Roman" w:cs="Times New Roman"/>
          <w:sz w:val="24"/>
          <w:szCs w:val="24"/>
          <w:lang w:val="id-ID"/>
        </w:rPr>
        <w:t xml:space="preserve">Berpengaruh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w:t>
      </w:r>
    </w:p>
    <w:bookmarkEnd w:id="75"/>
    <w:p w14:paraId="066E4072" w14:textId="77777777" w:rsidR="00FB582D" w:rsidRPr="00FB582D" w:rsidRDefault="00FB582D" w:rsidP="00FB582D">
      <w:pPr>
        <w:numPr>
          <w:ilvl w:val="0"/>
          <w:numId w:val="10"/>
        </w:numPr>
        <w:spacing w:after="0" w:line="480" w:lineRule="auto"/>
        <w:ind w:left="851"/>
        <w:jc w:val="both"/>
        <w:rPr>
          <w:rFonts w:ascii="Times New Roman" w:eastAsia="Calibri" w:hAnsi="Times New Roman" w:cs="Times New Roman"/>
          <w:b/>
          <w:bCs/>
          <w:sz w:val="24"/>
          <w:szCs w:val="24"/>
          <w:lang w:val="id-ID"/>
        </w:rPr>
      </w:pPr>
      <w:r w:rsidRPr="00FB582D">
        <w:rPr>
          <w:rFonts w:ascii="Times New Roman" w:eastAsia="Calibri" w:hAnsi="Times New Roman" w:cs="Times New Roman"/>
          <w:b/>
          <w:bCs/>
          <w:sz w:val="24"/>
          <w:szCs w:val="24"/>
          <w:lang w:val="id-ID"/>
        </w:rPr>
        <w:t xml:space="preserve">Profitabilitas terhadap Opini Audit </w:t>
      </w:r>
      <w:r w:rsidRPr="00FB582D">
        <w:rPr>
          <w:rFonts w:ascii="Times New Roman" w:eastAsia="Calibri" w:hAnsi="Times New Roman" w:cs="Times New Roman"/>
          <w:b/>
          <w:bCs/>
          <w:i/>
          <w:iCs/>
          <w:sz w:val="24"/>
          <w:szCs w:val="24"/>
          <w:lang w:val="id-ID"/>
        </w:rPr>
        <w:t>Going Concern</w:t>
      </w:r>
      <w:r w:rsidRPr="00FB582D">
        <w:rPr>
          <w:rFonts w:ascii="Times New Roman" w:eastAsia="Calibri" w:hAnsi="Times New Roman" w:cs="Times New Roman"/>
          <w:b/>
          <w:bCs/>
          <w:sz w:val="24"/>
          <w:szCs w:val="24"/>
          <w:lang w:val="id-ID"/>
        </w:rPr>
        <w:t>.</w:t>
      </w:r>
    </w:p>
    <w:p w14:paraId="4EAB1268" w14:textId="77777777" w:rsidR="00FB582D" w:rsidRPr="00FB582D" w:rsidRDefault="00FB582D" w:rsidP="00FB582D">
      <w:pPr>
        <w:spacing w:after="0" w:line="480" w:lineRule="auto"/>
        <w:ind w:left="851" w:firstLine="589"/>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Profitabilitas merupakan rasio untuk mengukur besarnya laba yang dihasilkan perusahaan melalui kegiatan operasional. Semakin tinggi profitabilitas suatu perusahaan, maka semaking baik perusahaan dapat mempertahankan kelangsungan usahanya. Sebaliknya semakin kecil nilai profitabiitas suatu perusahaan maka kelangsungan hidup perusahaan diragukan. Oleh sebab itu perusahaan dengan nilai profitabilitas rendah rentan mendapatkan Opini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dari auditor. Berdasarkan penelitian sebelumnya </w:t>
      </w:r>
      <w:r w:rsidRPr="00FB582D">
        <w:rPr>
          <w:rFonts w:ascii="Times New Roman" w:eastAsia="Calibri" w:hAnsi="Times New Roman" w:cs="Times New Roman"/>
          <w:noProof/>
          <w:sz w:val="24"/>
          <w:szCs w:val="24"/>
          <w:lang w:val="id-ID"/>
        </w:rPr>
        <w:t>(Purba &amp; Nazir, 2018)</w:t>
      </w:r>
      <w:r w:rsidRPr="00FB582D">
        <w:rPr>
          <w:rFonts w:ascii="Times New Roman" w:eastAsia="Calibri" w:hAnsi="Times New Roman" w:cs="Times New Roman"/>
          <w:sz w:val="24"/>
          <w:szCs w:val="24"/>
          <w:lang w:val="id-ID"/>
        </w:rPr>
        <w:t xml:space="preserve"> menunjukan bahwa Profitabilitas berpengaruh  signifikan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Sedangkan penelitian </w:t>
      </w:r>
      <w:r w:rsidRPr="00FB582D">
        <w:rPr>
          <w:rFonts w:ascii="Times New Roman" w:eastAsia="Calibri" w:hAnsi="Times New Roman" w:cs="Times New Roman"/>
          <w:noProof/>
          <w:sz w:val="24"/>
          <w:szCs w:val="24"/>
          <w:lang w:val="id-ID"/>
        </w:rPr>
        <w:t>(Apriyani, Samin, &amp; Ermaya, 2018)</w:t>
      </w:r>
      <w:r w:rsidRPr="00FB582D">
        <w:rPr>
          <w:rFonts w:ascii="Times New Roman" w:eastAsia="Calibri" w:hAnsi="Times New Roman" w:cs="Times New Roman"/>
          <w:sz w:val="24"/>
          <w:szCs w:val="24"/>
          <w:lang w:val="id-ID"/>
        </w:rPr>
        <w:t xml:space="preserve"> dan </w:t>
      </w:r>
      <w:r w:rsidRPr="00FB582D">
        <w:rPr>
          <w:rFonts w:ascii="Times New Roman" w:eastAsia="Calibri" w:hAnsi="Times New Roman" w:cs="Times New Roman"/>
          <w:noProof/>
          <w:sz w:val="24"/>
          <w:szCs w:val="24"/>
          <w:lang w:val="id-ID"/>
        </w:rPr>
        <w:t>(Pratania, Darwin, Elvina, &amp; Felicia, 2021)</w:t>
      </w:r>
      <w:r w:rsidRPr="00FB582D">
        <w:rPr>
          <w:rFonts w:ascii="Times New Roman" w:eastAsia="Calibri" w:hAnsi="Times New Roman" w:cs="Times New Roman"/>
          <w:sz w:val="24"/>
          <w:szCs w:val="24"/>
          <w:lang w:val="id-ID"/>
        </w:rPr>
        <w:t xml:space="preserve"> menunjukan hasil bahwa profitabilitas berpengaruh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w:t>
      </w:r>
    </w:p>
    <w:p w14:paraId="13EDF414" w14:textId="77777777" w:rsidR="00FB582D" w:rsidRPr="00FB582D" w:rsidRDefault="00FB582D" w:rsidP="00FB582D">
      <w:pPr>
        <w:spacing w:after="0" w:line="480" w:lineRule="auto"/>
        <w:ind w:left="851" w:firstLine="589"/>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Untuk menguji pengaruh dari Profitabilitas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maka diajukan hipotesis penelitian sebagai berikut :</w:t>
      </w:r>
    </w:p>
    <w:p w14:paraId="2AB96401" w14:textId="77777777" w:rsidR="00FB582D" w:rsidRPr="00FB582D" w:rsidRDefault="00FB582D" w:rsidP="00FB582D">
      <w:pPr>
        <w:spacing w:after="0" w:line="480" w:lineRule="auto"/>
        <w:ind w:left="1560" w:hanging="709"/>
        <w:jc w:val="both"/>
        <w:rPr>
          <w:rFonts w:ascii="Times New Roman" w:eastAsia="Calibri" w:hAnsi="Times New Roman" w:cs="Times New Roman"/>
          <w:sz w:val="24"/>
          <w:szCs w:val="24"/>
          <w:lang w:val="id-ID"/>
        </w:rPr>
      </w:pPr>
      <w:bookmarkStart w:id="76" w:name="_Hlk93644749"/>
      <w:r w:rsidRPr="00FB582D">
        <w:rPr>
          <w:rFonts w:ascii="Times New Roman" w:eastAsia="Calibri" w:hAnsi="Times New Roman" w:cs="Times New Roman"/>
          <w:sz w:val="24"/>
          <w:szCs w:val="24"/>
          <w:lang w:val="id-ID"/>
        </w:rPr>
        <w:t xml:space="preserve">H2 : Profitabilitas Berpengaruh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w:t>
      </w:r>
    </w:p>
    <w:bookmarkEnd w:id="76"/>
    <w:p w14:paraId="253E51CE" w14:textId="77777777" w:rsidR="00FB582D" w:rsidRPr="00FB582D" w:rsidRDefault="00FB582D" w:rsidP="00FB582D">
      <w:pPr>
        <w:numPr>
          <w:ilvl w:val="0"/>
          <w:numId w:val="10"/>
        </w:numPr>
        <w:spacing w:after="0" w:line="480" w:lineRule="auto"/>
        <w:ind w:left="851"/>
        <w:jc w:val="both"/>
        <w:rPr>
          <w:rFonts w:ascii="Times New Roman" w:eastAsia="Calibri" w:hAnsi="Times New Roman" w:cs="Times New Roman"/>
          <w:b/>
          <w:bCs/>
          <w:sz w:val="24"/>
          <w:szCs w:val="24"/>
          <w:lang w:val="id-ID"/>
        </w:rPr>
      </w:pPr>
      <w:r w:rsidRPr="00FB582D">
        <w:rPr>
          <w:rFonts w:ascii="Times New Roman" w:eastAsia="Calibri" w:hAnsi="Times New Roman" w:cs="Times New Roman"/>
          <w:b/>
          <w:bCs/>
          <w:sz w:val="24"/>
          <w:szCs w:val="24"/>
          <w:lang w:val="id-ID"/>
        </w:rPr>
        <w:t xml:space="preserve">Audit Delay terhadap Opini Audit </w:t>
      </w:r>
      <w:r w:rsidRPr="00FB582D">
        <w:rPr>
          <w:rFonts w:ascii="Times New Roman" w:eastAsia="Calibri" w:hAnsi="Times New Roman" w:cs="Times New Roman"/>
          <w:b/>
          <w:bCs/>
          <w:i/>
          <w:iCs/>
          <w:sz w:val="24"/>
          <w:szCs w:val="24"/>
          <w:lang w:val="id-ID"/>
        </w:rPr>
        <w:t>Going Concern</w:t>
      </w:r>
      <w:r w:rsidRPr="00FB582D">
        <w:rPr>
          <w:rFonts w:ascii="Times New Roman" w:eastAsia="Calibri" w:hAnsi="Times New Roman" w:cs="Times New Roman"/>
          <w:b/>
          <w:bCs/>
          <w:sz w:val="24"/>
          <w:szCs w:val="24"/>
          <w:lang w:val="id-ID"/>
        </w:rPr>
        <w:t>.</w:t>
      </w:r>
    </w:p>
    <w:p w14:paraId="62D524B3" w14:textId="77777777" w:rsidR="00FB582D" w:rsidRPr="00FB582D" w:rsidRDefault="00FB582D" w:rsidP="00FB582D">
      <w:pPr>
        <w:spacing w:after="0" w:line="480" w:lineRule="auto"/>
        <w:ind w:left="851" w:firstLine="589"/>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lastRenderedPageBreak/>
        <w:t xml:space="preserve">Audit Delay merupakan jumlah hari yang dihitung dari tanggal tutup buku laporan keuangan sampai dengan tanggal dikeluarkannya laporan auditor independen. Jarak waktu maksimal yang ditentukan untuk melakukan audit adalah 90 hari dari tanggal tutup buku perusahaan </w:t>
      </w:r>
      <w:r w:rsidRPr="00FB582D">
        <w:rPr>
          <w:rFonts w:ascii="Times New Roman" w:eastAsia="Calibri" w:hAnsi="Times New Roman" w:cs="Times New Roman"/>
          <w:noProof/>
          <w:sz w:val="24"/>
          <w:szCs w:val="24"/>
          <w:lang w:val="id-ID"/>
        </w:rPr>
        <w:t>(Auladi et al, 2019)</w:t>
      </w:r>
      <w:r w:rsidRPr="00FB582D">
        <w:rPr>
          <w:rFonts w:ascii="Times New Roman" w:eastAsia="Calibri" w:hAnsi="Times New Roman" w:cs="Times New Roman"/>
          <w:sz w:val="24"/>
          <w:szCs w:val="24"/>
          <w:lang w:val="id-ID"/>
        </w:rPr>
        <w:t xml:space="preserve">. </w:t>
      </w:r>
    </w:p>
    <w:p w14:paraId="25EDD134" w14:textId="77777777" w:rsidR="00FB582D" w:rsidRPr="00FB582D" w:rsidRDefault="00FB582D" w:rsidP="00FB582D">
      <w:pPr>
        <w:spacing w:after="0" w:line="480" w:lineRule="auto"/>
        <w:ind w:left="851" w:firstLine="589"/>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Semakin singkat waktu pengauditan maka semakin baik perusahaan mempertahankan usahanya. Artinya semkin kecil kemungkinan perusahaan menerima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Sebaliknya, apabila waktu yang dibutuhkan auditor semakin lama, maka kemungkinan perusahaan mendapatkan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semakin besar. Hal ini bisa saja disebabkan oleh auditor memperlambat pengeluaran opini audit dengan harapan manajemen perusahaan memperbaiki laporan keuangan yang mungkin akan mendapatkan opini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w:t>
      </w:r>
    </w:p>
    <w:p w14:paraId="2F7F7A21" w14:textId="77777777" w:rsidR="00FB582D" w:rsidRPr="00FB582D" w:rsidRDefault="00FB582D" w:rsidP="00FB582D">
      <w:pPr>
        <w:spacing w:after="0" w:line="480" w:lineRule="auto"/>
        <w:ind w:left="851" w:firstLine="589"/>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Penelitian yang dilakukan </w:t>
      </w:r>
      <w:r w:rsidRPr="00FB582D">
        <w:rPr>
          <w:rFonts w:ascii="Times New Roman" w:eastAsia="Calibri" w:hAnsi="Times New Roman" w:cs="Times New Roman"/>
          <w:noProof/>
          <w:sz w:val="24"/>
          <w:szCs w:val="24"/>
          <w:lang w:val="id-ID"/>
        </w:rPr>
        <w:t>(Auladi et al, 2019)</w:t>
      </w:r>
      <w:r w:rsidRPr="00FB582D">
        <w:rPr>
          <w:rFonts w:ascii="Times New Roman" w:eastAsia="Calibri" w:hAnsi="Times New Roman" w:cs="Times New Roman"/>
          <w:sz w:val="24"/>
          <w:szCs w:val="24"/>
          <w:lang w:val="id-ID"/>
        </w:rPr>
        <w:t xml:space="preserve"> menunjukan secara empiris bahwa Audit Delay berpengaruh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Namun berdasarkan penelitian </w:t>
      </w:r>
      <w:r w:rsidRPr="00FB582D">
        <w:rPr>
          <w:rFonts w:ascii="Times New Roman" w:eastAsia="Calibri" w:hAnsi="Times New Roman" w:cs="Times New Roman"/>
          <w:noProof/>
          <w:sz w:val="24"/>
          <w:szCs w:val="24"/>
          <w:lang w:val="id-ID"/>
        </w:rPr>
        <w:t>(Minerva et al, 2020)</w:t>
      </w:r>
      <w:r w:rsidRPr="00FB582D">
        <w:rPr>
          <w:rFonts w:ascii="Times New Roman" w:eastAsia="Calibri" w:hAnsi="Times New Roman" w:cs="Times New Roman"/>
          <w:sz w:val="24"/>
          <w:szCs w:val="24"/>
          <w:lang w:val="id-ID"/>
        </w:rPr>
        <w:t xml:space="preserve"> menunjukan bahwa Audit Delay tidak berpengaruh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Untuk menguji pengaruh Audit Delay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maka diajukan Hipotesis penelitian sebagai berikut:</w:t>
      </w:r>
    </w:p>
    <w:p w14:paraId="487D0D58" w14:textId="77777777" w:rsidR="00FB582D" w:rsidRPr="00FB582D" w:rsidRDefault="00FB582D" w:rsidP="00FB582D">
      <w:pPr>
        <w:spacing w:after="0" w:line="480" w:lineRule="auto"/>
        <w:ind w:left="851"/>
        <w:jc w:val="both"/>
        <w:rPr>
          <w:rFonts w:ascii="Times New Roman" w:eastAsia="Calibri" w:hAnsi="Times New Roman" w:cs="Times New Roman"/>
          <w:sz w:val="24"/>
          <w:szCs w:val="24"/>
          <w:lang w:val="id-ID"/>
        </w:rPr>
      </w:pPr>
      <w:bookmarkStart w:id="77" w:name="_Hlk93644777"/>
      <w:r w:rsidRPr="00FB582D">
        <w:rPr>
          <w:rFonts w:ascii="Times New Roman" w:eastAsia="Calibri" w:hAnsi="Times New Roman" w:cs="Times New Roman"/>
          <w:sz w:val="24"/>
          <w:szCs w:val="24"/>
          <w:lang w:val="id-ID"/>
        </w:rPr>
        <w:t xml:space="preserve">H3 : Audit Delay Berpengaruh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w:t>
      </w:r>
    </w:p>
    <w:bookmarkEnd w:id="77"/>
    <w:p w14:paraId="0075BC25" w14:textId="77777777" w:rsidR="00FB582D" w:rsidRPr="00FB582D" w:rsidRDefault="00FB582D" w:rsidP="00FB582D">
      <w:pPr>
        <w:numPr>
          <w:ilvl w:val="0"/>
          <w:numId w:val="10"/>
        </w:numPr>
        <w:spacing w:after="0" w:line="480" w:lineRule="auto"/>
        <w:ind w:left="851"/>
        <w:jc w:val="both"/>
        <w:rPr>
          <w:rFonts w:ascii="Times New Roman" w:eastAsia="Calibri" w:hAnsi="Times New Roman" w:cs="Times New Roman"/>
          <w:b/>
          <w:bCs/>
          <w:sz w:val="24"/>
          <w:szCs w:val="24"/>
          <w:lang w:val="id-ID"/>
        </w:rPr>
      </w:pPr>
      <w:r w:rsidRPr="00FB582D">
        <w:rPr>
          <w:rFonts w:ascii="Times New Roman" w:eastAsia="Calibri" w:hAnsi="Times New Roman" w:cs="Times New Roman"/>
          <w:b/>
          <w:bCs/>
          <w:sz w:val="24"/>
          <w:szCs w:val="24"/>
          <w:lang w:val="id-ID"/>
        </w:rPr>
        <w:t xml:space="preserve">Kualitas Auditor terhadap Opini Audit </w:t>
      </w:r>
      <w:r w:rsidRPr="00FB582D">
        <w:rPr>
          <w:rFonts w:ascii="Times New Roman" w:eastAsia="Calibri" w:hAnsi="Times New Roman" w:cs="Times New Roman"/>
          <w:b/>
          <w:bCs/>
          <w:i/>
          <w:iCs/>
          <w:sz w:val="24"/>
          <w:szCs w:val="24"/>
          <w:lang w:val="id-ID"/>
        </w:rPr>
        <w:t>Going Concern</w:t>
      </w:r>
      <w:r w:rsidRPr="00FB582D">
        <w:rPr>
          <w:rFonts w:ascii="Times New Roman" w:eastAsia="Calibri" w:hAnsi="Times New Roman" w:cs="Times New Roman"/>
          <w:b/>
          <w:bCs/>
          <w:sz w:val="24"/>
          <w:szCs w:val="24"/>
          <w:lang w:val="id-ID"/>
        </w:rPr>
        <w:t>.</w:t>
      </w:r>
    </w:p>
    <w:p w14:paraId="3FBF7C62" w14:textId="77777777" w:rsidR="00FB582D" w:rsidRPr="00FB582D" w:rsidRDefault="00FB582D" w:rsidP="00FB582D">
      <w:pPr>
        <w:spacing w:after="0" w:line="480" w:lineRule="auto"/>
        <w:ind w:left="851" w:firstLine="589"/>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Kualitas auditor dapat dilihat dari reputasi auditor yang baik serta berasal dari KAP yang besar. Biasanya semakin besar KAP maka semakin </w:t>
      </w:r>
      <w:r w:rsidRPr="00FB582D">
        <w:rPr>
          <w:rFonts w:ascii="Times New Roman" w:eastAsia="Calibri" w:hAnsi="Times New Roman" w:cs="Times New Roman"/>
          <w:sz w:val="24"/>
          <w:szCs w:val="24"/>
          <w:lang w:val="id-ID"/>
        </w:rPr>
        <w:lastRenderedPageBreak/>
        <w:t xml:space="preserve">baik pula kualitas audit yang dihasilkan. Karena auditor yang memiliki kualitas baik bekerja lebih maksimal untuk melakukan pengauditan. Dengan kualitas auditor yang baik juga menjadi pengaruh untuk penetuan  kelangsungan hidup perusahaan. </w:t>
      </w:r>
    </w:p>
    <w:p w14:paraId="30138422" w14:textId="77777777" w:rsidR="00FB582D" w:rsidRPr="00FB582D" w:rsidRDefault="00FB582D" w:rsidP="00FB582D">
      <w:pPr>
        <w:spacing w:after="0" w:line="480" w:lineRule="auto"/>
        <w:ind w:left="851" w:firstLine="589"/>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Penelitian yang dilakukan oleh </w:t>
      </w:r>
      <w:r w:rsidRPr="00FB582D">
        <w:rPr>
          <w:rFonts w:ascii="Times New Roman" w:eastAsia="Calibri" w:hAnsi="Times New Roman" w:cs="Times New Roman"/>
          <w:noProof/>
          <w:sz w:val="24"/>
          <w:szCs w:val="24"/>
          <w:lang w:val="id-ID"/>
        </w:rPr>
        <w:t>(Minerva, Sumeisey, Stefani, Wijaya, &amp; Lim, 2020)</w:t>
      </w:r>
      <w:r w:rsidRPr="00FB582D">
        <w:rPr>
          <w:rFonts w:ascii="Times New Roman" w:eastAsia="Calibri" w:hAnsi="Times New Roman" w:cs="Times New Roman"/>
          <w:sz w:val="24"/>
          <w:szCs w:val="24"/>
          <w:lang w:val="id-ID"/>
        </w:rPr>
        <w:t xml:space="preserve"> menunjukan bahwa Kualitas Audit berpengaruh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Namun berbanding terbalik dengan penelitian </w:t>
      </w:r>
      <w:r w:rsidRPr="00FB582D">
        <w:rPr>
          <w:rFonts w:ascii="Times New Roman" w:eastAsia="Calibri" w:hAnsi="Times New Roman" w:cs="Times New Roman"/>
          <w:noProof/>
          <w:sz w:val="24"/>
          <w:szCs w:val="24"/>
          <w:lang w:val="id-ID"/>
        </w:rPr>
        <w:t>(Purba &amp; Nazir, 2018)</w:t>
      </w:r>
      <w:r w:rsidRPr="00FB582D">
        <w:rPr>
          <w:rFonts w:ascii="Times New Roman" w:eastAsia="Calibri" w:hAnsi="Times New Roman" w:cs="Times New Roman"/>
          <w:sz w:val="24"/>
          <w:szCs w:val="24"/>
          <w:lang w:val="id-ID"/>
        </w:rPr>
        <w:t xml:space="preserve"> yang menunjukan bahwa Kualitas Audit tidak berpengaruh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Untuk membuktikan hubungan antara Kualitas Audit dengan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maka diajukan hipotesis sebagai berikut:</w:t>
      </w:r>
    </w:p>
    <w:p w14:paraId="77C0EB0F" w14:textId="77777777" w:rsidR="00FB582D" w:rsidRPr="00FB582D" w:rsidRDefault="00FB582D" w:rsidP="00FB582D">
      <w:pPr>
        <w:spacing w:after="0" w:line="480" w:lineRule="auto"/>
        <w:ind w:left="851"/>
        <w:jc w:val="both"/>
        <w:rPr>
          <w:rFonts w:ascii="Times New Roman" w:eastAsia="Calibri" w:hAnsi="Times New Roman" w:cs="Times New Roman"/>
          <w:sz w:val="24"/>
          <w:szCs w:val="24"/>
          <w:lang w:val="id-ID"/>
        </w:rPr>
      </w:pPr>
      <w:bookmarkStart w:id="78" w:name="_Hlk93644799"/>
      <w:r w:rsidRPr="00FB582D">
        <w:rPr>
          <w:rFonts w:ascii="Times New Roman" w:eastAsia="Calibri" w:hAnsi="Times New Roman" w:cs="Times New Roman"/>
          <w:sz w:val="24"/>
          <w:szCs w:val="24"/>
          <w:lang w:val="id-ID"/>
        </w:rPr>
        <w:t xml:space="preserve">H4 : Kualitas Audit Berpengaruh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w:t>
      </w:r>
    </w:p>
    <w:bookmarkEnd w:id="78"/>
    <w:p w14:paraId="3F068F11" w14:textId="77777777" w:rsidR="00FB582D" w:rsidRPr="00FB582D" w:rsidRDefault="00FB582D" w:rsidP="00FB582D">
      <w:pPr>
        <w:numPr>
          <w:ilvl w:val="0"/>
          <w:numId w:val="10"/>
        </w:numPr>
        <w:spacing w:after="0" w:line="480" w:lineRule="auto"/>
        <w:ind w:left="851"/>
        <w:jc w:val="both"/>
        <w:rPr>
          <w:rFonts w:ascii="Times New Roman" w:eastAsia="Calibri" w:hAnsi="Times New Roman" w:cs="Times New Roman"/>
          <w:b/>
          <w:bCs/>
          <w:sz w:val="24"/>
          <w:szCs w:val="24"/>
          <w:lang w:val="id-ID"/>
        </w:rPr>
      </w:pPr>
      <w:r w:rsidRPr="00FB582D">
        <w:rPr>
          <w:rFonts w:ascii="Times New Roman" w:eastAsia="Calibri" w:hAnsi="Times New Roman" w:cs="Times New Roman"/>
          <w:b/>
          <w:bCs/>
          <w:sz w:val="24"/>
          <w:szCs w:val="24"/>
          <w:lang w:val="id-ID"/>
        </w:rPr>
        <w:t xml:space="preserve">Ukuran Perusahaan terhadap Opini Audit </w:t>
      </w:r>
      <w:r w:rsidRPr="00FB582D">
        <w:rPr>
          <w:rFonts w:ascii="Times New Roman" w:eastAsia="Calibri" w:hAnsi="Times New Roman" w:cs="Times New Roman"/>
          <w:b/>
          <w:bCs/>
          <w:i/>
          <w:iCs/>
          <w:sz w:val="24"/>
          <w:szCs w:val="24"/>
          <w:lang w:val="id-ID"/>
        </w:rPr>
        <w:t>Going Concern</w:t>
      </w:r>
      <w:r w:rsidRPr="00FB582D">
        <w:rPr>
          <w:rFonts w:ascii="Times New Roman" w:eastAsia="Calibri" w:hAnsi="Times New Roman" w:cs="Times New Roman"/>
          <w:b/>
          <w:bCs/>
          <w:sz w:val="24"/>
          <w:szCs w:val="24"/>
          <w:lang w:val="id-ID"/>
        </w:rPr>
        <w:t>.</w:t>
      </w:r>
    </w:p>
    <w:p w14:paraId="79AB5950" w14:textId="77777777" w:rsidR="00FB582D" w:rsidRPr="00FB582D" w:rsidRDefault="00FB582D" w:rsidP="00FB582D">
      <w:pPr>
        <w:spacing w:after="0" w:line="480" w:lineRule="auto"/>
        <w:ind w:left="851" w:firstLine="567"/>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Penggunaan aset yang sesuai dapat membantu kelangsungan perusahaan. Aset yang besar menggambarkan perusahaan tergolong kedalam usaha besar atau kecil. Semakin tinggi aset yang dimiliki maka semakin besar ukuran perusahaan. Semakin tinggi pertambahan aset dan penambahan penghasilan dari operasional suatu perusahaan, auditor meyakini bahwa kelangsungan hidup usaha masih bisa berjalan dengan baik</w:t>
      </w:r>
      <w:r w:rsidRPr="00FB582D">
        <w:rPr>
          <w:rFonts w:ascii="Times New Roman" w:eastAsia="Calibri" w:hAnsi="Times New Roman" w:cs="Times New Roman"/>
          <w:noProof/>
          <w:sz w:val="24"/>
          <w:szCs w:val="24"/>
          <w:lang w:val="id-ID"/>
        </w:rPr>
        <w:t xml:space="preserve"> (Safitri &amp; Akhmadi, 2017)</w:t>
      </w:r>
      <w:r w:rsidRPr="00FB582D">
        <w:rPr>
          <w:rFonts w:ascii="Times New Roman" w:eastAsia="Calibri" w:hAnsi="Times New Roman" w:cs="Times New Roman"/>
          <w:sz w:val="24"/>
          <w:szCs w:val="24"/>
          <w:lang w:val="id-ID"/>
        </w:rPr>
        <w:t>.</w:t>
      </w:r>
    </w:p>
    <w:p w14:paraId="3D8E3F9C" w14:textId="77777777" w:rsidR="00FB582D" w:rsidRPr="00FB582D" w:rsidRDefault="00FB582D" w:rsidP="00FB582D">
      <w:pPr>
        <w:spacing w:after="0" w:line="480" w:lineRule="auto"/>
        <w:ind w:left="851" w:firstLine="567"/>
        <w:jc w:val="both"/>
        <w:rPr>
          <w:rFonts w:ascii="Times New Roman" w:eastAsia="Calibri" w:hAnsi="Times New Roman" w:cs="Times New Roman"/>
          <w:sz w:val="24"/>
          <w:szCs w:val="24"/>
          <w:lang w:val="id-ID"/>
        </w:rPr>
      </w:pPr>
      <w:r w:rsidRPr="00FB582D">
        <w:rPr>
          <w:rFonts w:ascii="Times New Roman" w:eastAsia="Calibri" w:hAnsi="Times New Roman" w:cs="Times New Roman"/>
          <w:sz w:val="24"/>
          <w:szCs w:val="24"/>
          <w:lang w:val="id-ID"/>
        </w:rPr>
        <w:t xml:space="preserve">Perusahaan berukuran kecil lebih sering mendapatkan opini audit </w:t>
      </w:r>
      <w:r w:rsidRPr="00FB582D">
        <w:rPr>
          <w:rFonts w:ascii="Times New Roman" w:eastAsia="Calibri" w:hAnsi="Times New Roman" w:cs="Times New Roman"/>
          <w:i/>
          <w:iCs/>
          <w:sz w:val="24"/>
          <w:szCs w:val="24"/>
          <w:lang w:val="id-ID"/>
        </w:rPr>
        <w:t xml:space="preserve">going concern </w:t>
      </w:r>
      <w:r w:rsidRPr="00FB582D">
        <w:rPr>
          <w:rFonts w:ascii="Times New Roman" w:eastAsia="Calibri" w:hAnsi="Times New Roman" w:cs="Times New Roman"/>
          <w:sz w:val="24"/>
          <w:szCs w:val="24"/>
          <w:lang w:val="id-ID"/>
        </w:rPr>
        <w:t xml:space="preserve"> dari auditor dibandingkan perusahaan yang besar </w:t>
      </w:r>
      <w:r w:rsidRPr="00FB582D">
        <w:rPr>
          <w:rFonts w:ascii="Times New Roman" w:eastAsia="Calibri" w:hAnsi="Times New Roman" w:cs="Times New Roman"/>
          <w:noProof/>
          <w:sz w:val="24"/>
          <w:szCs w:val="24"/>
          <w:lang w:val="id-ID"/>
        </w:rPr>
        <w:t>(Mutchler, 1985)</w:t>
      </w:r>
      <w:r w:rsidRPr="00FB582D">
        <w:rPr>
          <w:rFonts w:ascii="Times New Roman" w:eastAsia="Calibri" w:hAnsi="Times New Roman" w:cs="Times New Roman"/>
          <w:sz w:val="24"/>
          <w:szCs w:val="24"/>
          <w:lang w:val="id-ID"/>
        </w:rPr>
        <w:t xml:space="preserve">. Pernyataan tersebut sejalan dengan penelitian </w:t>
      </w:r>
      <w:r w:rsidRPr="00FB582D">
        <w:rPr>
          <w:rFonts w:ascii="Times New Roman" w:eastAsia="Calibri" w:hAnsi="Times New Roman" w:cs="Times New Roman"/>
          <w:noProof/>
          <w:sz w:val="24"/>
          <w:szCs w:val="24"/>
          <w:lang w:val="id-ID"/>
        </w:rPr>
        <w:t xml:space="preserve">(Minerva, </w:t>
      </w:r>
      <w:r w:rsidRPr="00FB582D">
        <w:rPr>
          <w:rFonts w:ascii="Times New Roman" w:eastAsia="Calibri" w:hAnsi="Times New Roman" w:cs="Times New Roman"/>
          <w:noProof/>
          <w:sz w:val="24"/>
          <w:szCs w:val="24"/>
          <w:lang w:val="id-ID"/>
        </w:rPr>
        <w:lastRenderedPageBreak/>
        <w:t>Sumeisey, Stefani, Wijaya, &amp; Lim, 2020)</w:t>
      </w:r>
      <w:r w:rsidRPr="00FB582D">
        <w:rPr>
          <w:rFonts w:ascii="Times New Roman" w:eastAsia="Calibri" w:hAnsi="Times New Roman" w:cs="Times New Roman"/>
          <w:sz w:val="24"/>
          <w:szCs w:val="24"/>
          <w:lang w:val="id-ID"/>
        </w:rPr>
        <w:t xml:space="preserve"> yang menunjukan bahwa ukuran perusahaan berpengaruh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akan tetapi penelitian </w:t>
      </w:r>
      <w:r w:rsidRPr="00FB582D">
        <w:rPr>
          <w:rFonts w:ascii="Times New Roman" w:eastAsia="Calibri" w:hAnsi="Times New Roman" w:cs="Times New Roman"/>
          <w:noProof/>
          <w:sz w:val="24"/>
          <w:szCs w:val="24"/>
          <w:lang w:val="id-ID"/>
        </w:rPr>
        <w:t>(Nugroho, Nurrohmah, &amp; Anasta, 2018)</w:t>
      </w:r>
      <w:r w:rsidRPr="00FB582D">
        <w:rPr>
          <w:rFonts w:ascii="Times New Roman" w:eastAsia="Calibri" w:hAnsi="Times New Roman" w:cs="Times New Roman"/>
          <w:sz w:val="24"/>
          <w:szCs w:val="24"/>
          <w:lang w:val="id-ID"/>
        </w:rPr>
        <w:t xml:space="preserve"> yang mengungkapkan bahwa ukuran perusahaan tidak berpengaruh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Untuk membuktikan pengaruh Ukuran perusahaan terhadap Opini Audit </w:t>
      </w:r>
      <w:r w:rsidRPr="00FB582D">
        <w:rPr>
          <w:rFonts w:ascii="Times New Roman" w:eastAsia="Calibri" w:hAnsi="Times New Roman" w:cs="Times New Roman"/>
          <w:i/>
          <w:iCs/>
          <w:sz w:val="24"/>
          <w:szCs w:val="24"/>
          <w:lang w:val="id-ID"/>
        </w:rPr>
        <w:t>Going Concern</w:t>
      </w:r>
      <w:r w:rsidRPr="00FB582D">
        <w:rPr>
          <w:rFonts w:ascii="Times New Roman" w:eastAsia="Calibri" w:hAnsi="Times New Roman" w:cs="Times New Roman"/>
          <w:sz w:val="24"/>
          <w:szCs w:val="24"/>
          <w:lang w:val="id-ID"/>
        </w:rPr>
        <w:t xml:space="preserve"> maka diajukan Hipotesis penelitian sebagai berikut:</w:t>
      </w:r>
    </w:p>
    <w:p w14:paraId="152B0CBB" w14:textId="77777777" w:rsidR="00FB582D" w:rsidRPr="00FB582D" w:rsidRDefault="00FB582D" w:rsidP="00FB582D">
      <w:pPr>
        <w:spacing w:after="0" w:line="480" w:lineRule="auto"/>
        <w:ind w:left="1418" w:hanging="567"/>
        <w:jc w:val="both"/>
        <w:rPr>
          <w:rFonts w:ascii="Times New Roman" w:eastAsia="Calibri" w:hAnsi="Times New Roman" w:cs="Times New Roman"/>
          <w:sz w:val="24"/>
          <w:szCs w:val="24"/>
          <w:lang w:val="id-ID"/>
        </w:rPr>
      </w:pPr>
      <w:bookmarkStart w:id="79" w:name="_Hlk93644831"/>
      <w:r w:rsidRPr="00FB582D">
        <w:rPr>
          <w:rFonts w:ascii="Times New Roman" w:eastAsia="Calibri" w:hAnsi="Times New Roman" w:cs="Times New Roman"/>
          <w:sz w:val="24"/>
          <w:szCs w:val="24"/>
          <w:lang w:val="id-ID"/>
        </w:rPr>
        <w:t xml:space="preserve">H5 : Ukuran Perusahaan Berpengaruh Terhadap Opini Audit </w:t>
      </w:r>
      <w:r w:rsidRPr="00FB582D">
        <w:rPr>
          <w:rFonts w:ascii="Times New Roman" w:eastAsia="Calibri" w:hAnsi="Times New Roman" w:cs="Times New Roman"/>
          <w:i/>
          <w:iCs/>
          <w:sz w:val="24"/>
          <w:szCs w:val="24"/>
          <w:lang w:val="id-ID"/>
        </w:rPr>
        <w:t>Going Concern.</w:t>
      </w:r>
      <w:bookmarkEnd w:id="79"/>
    </w:p>
    <w:p w14:paraId="27ADEE2D" w14:textId="77777777" w:rsidR="003F1210" w:rsidRPr="003F1210" w:rsidRDefault="003F1210" w:rsidP="003F1210">
      <w:pPr>
        <w:spacing w:line="480" w:lineRule="auto"/>
        <w:jc w:val="both"/>
        <w:rPr>
          <w:rFonts w:ascii="Times New Roman" w:hAnsi="Times New Roman" w:cs="Times New Roman"/>
          <w:sz w:val="24"/>
          <w:szCs w:val="24"/>
        </w:rPr>
      </w:pPr>
    </w:p>
    <w:sectPr w:rsidR="003F1210" w:rsidRPr="003F1210" w:rsidSect="003F1210">
      <w:footerReference w:type="even" r:id="rId5"/>
      <w:footerReference w:type="default" r:id="rId6"/>
      <w:footerReference w:type="first" r:id="rId7"/>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59D9" w14:textId="77777777" w:rsidR="00D970AA" w:rsidRDefault="00FB582D" w:rsidP="00D970A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DC7F" w14:textId="77777777" w:rsidR="00D970AA" w:rsidRPr="00D970AA" w:rsidRDefault="00FB582D" w:rsidP="00D970AA">
    <w:pPr>
      <w:jc w:val="center"/>
      <w:rPr>
        <w:lang w:val="id-ID"/>
      </w:rPr>
    </w:pPr>
    <w:r>
      <w:rPr>
        <w:lang w:val="id-ID"/>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307B" w14:textId="77777777" w:rsidR="00D970AA" w:rsidRPr="00D970AA" w:rsidRDefault="00FB582D" w:rsidP="00D970AA">
    <w:pPr>
      <w:jc w:val="center"/>
      <w:rPr>
        <w:lang w:val="id-ID"/>
      </w:rPr>
    </w:pPr>
    <w:r>
      <w:rPr>
        <w:lang w:val="id-ID"/>
      </w:rPr>
      <w:t>ii</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C38"/>
    <w:multiLevelType w:val="hybridMultilevel"/>
    <w:tmpl w:val="EA7E6AA4"/>
    <w:lvl w:ilvl="0" w:tplc="B50AC9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D21200"/>
    <w:multiLevelType w:val="hybridMultilevel"/>
    <w:tmpl w:val="7E0ABAB0"/>
    <w:lvl w:ilvl="0" w:tplc="BB425F7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43B"/>
    <w:multiLevelType w:val="hybridMultilevel"/>
    <w:tmpl w:val="4AA03322"/>
    <w:lvl w:ilvl="0" w:tplc="8A8E0D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40D8E"/>
    <w:multiLevelType w:val="hybridMultilevel"/>
    <w:tmpl w:val="97D2B7E8"/>
    <w:lvl w:ilvl="0" w:tplc="DBDABC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26D6F34"/>
    <w:multiLevelType w:val="hybridMultilevel"/>
    <w:tmpl w:val="878691A6"/>
    <w:lvl w:ilvl="0" w:tplc="47725C2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24712B41"/>
    <w:multiLevelType w:val="multilevel"/>
    <w:tmpl w:val="680283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397ABF"/>
    <w:multiLevelType w:val="hybridMultilevel"/>
    <w:tmpl w:val="D152CA34"/>
    <w:lvl w:ilvl="0" w:tplc="C98C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98168B"/>
    <w:multiLevelType w:val="hybridMultilevel"/>
    <w:tmpl w:val="C6622C24"/>
    <w:lvl w:ilvl="0" w:tplc="1980BD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3FC0FEC"/>
    <w:multiLevelType w:val="hybridMultilevel"/>
    <w:tmpl w:val="90929770"/>
    <w:lvl w:ilvl="0" w:tplc="3DAEA33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A2424"/>
    <w:multiLevelType w:val="hybridMultilevel"/>
    <w:tmpl w:val="E154D6A0"/>
    <w:lvl w:ilvl="0" w:tplc="72C21BB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9643E1"/>
    <w:multiLevelType w:val="multilevel"/>
    <w:tmpl w:val="8E7A7B7C"/>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1" w15:restartNumberingAfterBreak="0">
    <w:nsid w:val="69A64081"/>
    <w:multiLevelType w:val="hybridMultilevel"/>
    <w:tmpl w:val="CADAB380"/>
    <w:lvl w:ilvl="0" w:tplc="8FF056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1667C"/>
    <w:multiLevelType w:val="hybridMultilevel"/>
    <w:tmpl w:val="7FCE98A8"/>
    <w:lvl w:ilvl="0" w:tplc="26A00D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0"/>
  </w:num>
  <w:num w:numId="3">
    <w:abstractNumId w:val="6"/>
  </w:num>
  <w:num w:numId="4">
    <w:abstractNumId w:val="9"/>
  </w:num>
  <w:num w:numId="5">
    <w:abstractNumId w:val="8"/>
  </w:num>
  <w:num w:numId="6">
    <w:abstractNumId w:val="1"/>
  </w:num>
  <w:num w:numId="7">
    <w:abstractNumId w:val="11"/>
  </w:num>
  <w:num w:numId="8">
    <w:abstractNumId w:val="5"/>
  </w:num>
  <w:num w:numId="9">
    <w:abstractNumId w:val="12"/>
  </w:num>
  <w:num w:numId="10">
    <w:abstractNumId w:val="4"/>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10"/>
    <w:rsid w:val="003C32D5"/>
    <w:rsid w:val="003F1210"/>
    <w:rsid w:val="00642611"/>
    <w:rsid w:val="00FB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3218"/>
  <w15:chartTrackingRefBased/>
  <w15:docId w15:val="{1FDAF0F4-81DC-45CF-AF09-78EB134E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4279</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Hapsari</dc:creator>
  <cp:keywords/>
  <dc:description/>
  <cp:lastModifiedBy>Anisa Hapsari</cp:lastModifiedBy>
  <cp:revision>2</cp:revision>
  <dcterms:created xsi:type="dcterms:W3CDTF">2022-02-07T14:46:00Z</dcterms:created>
  <dcterms:modified xsi:type="dcterms:W3CDTF">2022-02-07T14:46:00Z</dcterms:modified>
</cp:coreProperties>
</file>