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72" w:rsidRPr="00520A72" w:rsidRDefault="00520A72" w:rsidP="00520A72">
      <w:pPr>
        <w:spacing w:line="480" w:lineRule="auto"/>
        <w:jc w:val="center"/>
        <w:rPr>
          <w:rFonts w:ascii="Times New Roman" w:eastAsia="Calibri" w:hAnsi="Times New Roman" w:cs="Times New Roman"/>
          <w:b/>
          <w:sz w:val="24"/>
          <w:szCs w:val="24"/>
        </w:rPr>
      </w:pPr>
      <w:r w:rsidRPr="00520A72">
        <w:rPr>
          <w:rFonts w:ascii="Times New Roman" w:eastAsia="Calibri" w:hAnsi="Times New Roman" w:cs="Times New Roman"/>
          <w:b/>
          <w:sz w:val="24"/>
          <w:szCs w:val="24"/>
        </w:rPr>
        <w:t>BAB II</w:t>
      </w:r>
    </w:p>
    <w:p w:rsidR="00520A72" w:rsidRPr="00520A72" w:rsidRDefault="00520A72" w:rsidP="00520A72">
      <w:pPr>
        <w:spacing w:line="480" w:lineRule="auto"/>
        <w:jc w:val="center"/>
        <w:rPr>
          <w:rFonts w:ascii="Times New Roman" w:eastAsia="Calibri" w:hAnsi="Times New Roman" w:cs="Times New Roman"/>
          <w:b/>
          <w:sz w:val="24"/>
          <w:szCs w:val="24"/>
        </w:rPr>
      </w:pPr>
      <w:r w:rsidRPr="00520A72">
        <w:rPr>
          <w:rFonts w:ascii="Times New Roman" w:eastAsia="Calibri" w:hAnsi="Times New Roman" w:cs="Times New Roman"/>
          <w:b/>
          <w:sz w:val="24"/>
          <w:szCs w:val="24"/>
        </w:rPr>
        <w:t>LANDASAN TEORI</w:t>
      </w:r>
    </w:p>
    <w:p w:rsidR="00520A72" w:rsidRPr="00520A72" w:rsidRDefault="00520A72" w:rsidP="00520A72">
      <w:pPr>
        <w:numPr>
          <w:ilvl w:val="0"/>
          <w:numId w:val="5"/>
        </w:numPr>
        <w:spacing w:after="160" w:line="480" w:lineRule="auto"/>
        <w:ind w:left="426" w:hanging="426"/>
        <w:contextualSpacing/>
        <w:jc w:val="both"/>
        <w:rPr>
          <w:rFonts w:ascii="Times New Roman" w:eastAsia="Calibri" w:hAnsi="Times New Roman" w:cs="Times New Roman"/>
          <w:b/>
          <w:sz w:val="24"/>
          <w:szCs w:val="24"/>
          <w:lang w:val="en-ID"/>
        </w:rPr>
      </w:pPr>
      <w:r w:rsidRPr="00520A72">
        <w:rPr>
          <w:rFonts w:ascii="Times New Roman" w:eastAsia="Times New Roman" w:hAnsi="Times New Roman" w:cs="Times New Roman"/>
          <w:b/>
          <w:sz w:val="24"/>
          <w:szCs w:val="24"/>
          <w:lang w:val="en-ID" w:eastAsia="id-ID"/>
        </w:rPr>
        <w:t>TINJAUAN TEORI</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Teori Atribusi</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Teori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atribusi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mengacu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tentang bagaimana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seseorang menjelaskan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penyebab perilaku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orang lain atau dirinya sendiri yang</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disebabkan pihak</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internal misalnya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sifat, </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karakter, sikap ataupun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eksternal</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misalnya tekanan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situasi</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atau keadaan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tertentu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yang akan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memberikan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pengaruh</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terhadap perilaku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individu dalam </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hidupnya, seseorang</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akan membentuk</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ide tentang</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orang lain dan situasi disekitarnya yang menyebabkan perilaku seseorang dalam persepsi sosial yang disebut dengan </w:t>
      </w:r>
      <w:r w:rsidRPr="00520A72">
        <w:rPr>
          <w:rFonts w:ascii="Times New Roman" w:eastAsia="Calibri" w:hAnsi="Times New Roman" w:cs="Times New Roman"/>
          <w:i/>
          <w:sz w:val="24"/>
          <w:szCs w:val="24"/>
          <w:lang w:val="en-ID"/>
        </w:rPr>
        <w:t>dispositional attributions</w:t>
      </w:r>
      <w:r w:rsidRPr="00520A72">
        <w:rPr>
          <w:rFonts w:ascii="Times New Roman" w:eastAsia="Calibri" w:hAnsi="Times New Roman" w:cs="Times New Roman"/>
          <w:i/>
          <w:color w:val="FFFFFF"/>
          <w:sz w:val="6"/>
          <w:szCs w:val="24"/>
          <w:lang w:val="en-ID"/>
        </w:rPr>
        <w:t>i</w:t>
      </w:r>
      <w:r w:rsidRPr="00520A72">
        <w:rPr>
          <w:rFonts w:ascii="Times New Roman" w:eastAsia="Calibri" w:hAnsi="Times New Roman" w:cs="Times New Roman"/>
          <w:i/>
          <w:sz w:val="24"/>
          <w:szCs w:val="24"/>
          <w:lang w:val="en-ID"/>
        </w:rPr>
        <w:t xml:space="preserve"> dan </w:t>
      </w:r>
      <w:r w:rsidRPr="00520A72">
        <w:rPr>
          <w:rFonts w:ascii="Times New Roman" w:eastAsia="Calibri" w:hAnsi="Times New Roman" w:cs="Times New Roman"/>
          <w:i/>
          <w:color w:val="FFFFFF"/>
          <w:sz w:val="6"/>
          <w:szCs w:val="24"/>
          <w:lang w:val="en-ID"/>
        </w:rPr>
        <w:t>i</w:t>
      </w:r>
      <w:r w:rsidRPr="00520A72">
        <w:rPr>
          <w:rFonts w:ascii="Times New Roman" w:eastAsia="Calibri" w:hAnsi="Times New Roman" w:cs="Times New Roman"/>
          <w:i/>
          <w:sz w:val="24"/>
          <w:szCs w:val="24"/>
          <w:lang w:val="en-ID"/>
        </w:rPr>
        <w:t>situational attributions</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(Luthans</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2005).</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Teori</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atribusi</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menyatakan bahwa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ketika kita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mengobservasi perilaku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seseorang, kita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berusaha untuk</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menentukan apakah</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penilaian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ini disebabkan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faktor internal</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atau eksternal. Perilaku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yang disebabkan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faktor internal</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adalah perilaku yang kita percaya berada di bawah kendali pribadi individu (Robbins</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2002). Sedangkan perilaku yang disebabkan oleh faktor eksternal dihasilkan oleh penyabab dari luar; yaitu, perilaku seseorang yang dilihat sebagai akibat dari tekanan situasi. </w:t>
      </w:r>
      <w:r w:rsidRPr="00520A72">
        <w:rPr>
          <w:rFonts w:ascii="Times New Roman" w:eastAsia="Calibri" w:hAnsi="Times New Roman" w:cs="Times New Roman"/>
          <w:sz w:val="24"/>
          <w:szCs w:val="24"/>
        </w:rPr>
        <w:t>Menurut (</w:t>
      </w:r>
      <w:r w:rsidRPr="00520A72">
        <w:rPr>
          <w:rFonts w:ascii="Times New Roman" w:eastAsia="Calibri" w:hAnsi="Times New Roman" w:cs="Times New Roman"/>
          <w:sz w:val="24"/>
          <w:szCs w:val="24"/>
          <w:lang w:val="en-ID"/>
        </w:rPr>
        <w:t>Robbins</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2002)</w:t>
      </w:r>
      <w:r w:rsidRPr="00520A72">
        <w:rPr>
          <w:rFonts w:ascii="Times New Roman" w:eastAsia="Calibri" w:hAnsi="Times New Roman" w:cs="Times New Roman"/>
          <w:sz w:val="24"/>
          <w:szCs w:val="24"/>
        </w:rPr>
        <w:t xml:space="preserve"> p</w:t>
      </w:r>
      <w:r w:rsidRPr="00520A72">
        <w:rPr>
          <w:rFonts w:ascii="Times New Roman" w:eastAsia="Calibri" w:hAnsi="Times New Roman" w:cs="Times New Roman"/>
          <w:sz w:val="24"/>
          <w:szCs w:val="24"/>
          <w:lang w:val="en-ID"/>
        </w:rPr>
        <w:t>enentuan faktor perilaku bergantung pada tiga faktor, yaitu:</w:t>
      </w:r>
    </w:p>
    <w:p w:rsidR="00520A72" w:rsidRPr="00520A72" w:rsidRDefault="00520A72" w:rsidP="00520A72">
      <w:pPr>
        <w:numPr>
          <w:ilvl w:val="0"/>
          <w:numId w:val="4"/>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Kekhasan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mengacu pada apakah</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seorang individu</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memperlihatkan perilaku yang berbeda dalam situasi berbeda. Saat seseorang </w:t>
      </w:r>
      <w:r w:rsidRPr="00520A72">
        <w:rPr>
          <w:rFonts w:ascii="Times New Roman" w:eastAsia="Calibri" w:hAnsi="Times New Roman" w:cs="Times New Roman"/>
          <w:sz w:val="24"/>
          <w:szCs w:val="24"/>
          <w:lang w:val="en-ID"/>
        </w:rPr>
        <w:lastRenderedPageBreak/>
        <w:t>melakukan tindakan, tindakan tersebut dapat dilihat sebagai atribusi internal apabila tindakan tersebut merupakan suatu bentuk kebiasaan atau dilakukan secara terusmenerus.</w:t>
      </w:r>
    </w:p>
    <w:p w:rsidR="00520A72" w:rsidRPr="00520A72" w:rsidRDefault="00520A72" w:rsidP="00520A72">
      <w:pPr>
        <w:numPr>
          <w:ilvl w:val="0"/>
          <w:numId w:val="4"/>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Kesepakatan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bersama, yaitu apabila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setiap orang yang dihadapkan pada situasi yang sama merespon dengan cara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yang sama, maka perilaku tersebut memperlihatkan suatu kesepakatan bersama. Dari sudut pandang atribusi, kesepakatan bersama yang tinggi merupakan suatu atribusi eksternal.</w:t>
      </w:r>
    </w:p>
    <w:p w:rsidR="00520A72" w:rsidRPr="00520A72" w:rsidRDefault="00520A72" w:rsidP="00520A72">
      <w:pPr>
        <w:numPr>
          <w:ilvl w:val="0"/>
          <w:numId w:val="4"/>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Konsistensi</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lebih diartikan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pada seberapa</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stabil seseorang</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memberikan respon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yang sama terhadap</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situasi dari waktu ke waktu. Semakin biasa perilaku yang ditunjukkan maka pengamat cenderung menghubungkan</w:t>
      </w:r>
      <w:r w:rsidRPr="00520A72">
        <w:rPr>
          <w:rFonts w:ascii="Times New Roman" w:eastAsia="Calibri" w:hAnsi="Times New Roman" w:cs="Times New Roman"/>
          <w:color w:val="FFFFFF"/>
          <w:sz w:val="6"/>
          <w:szCs w:val="24"/>
          <w:lang w:val="en-ID"/>
        </w:rPr>
        <w:t>i</w:t>
      </w:r>
      <w:r w:rsidRPr="00520A72">
        <w:rPr>
          <w:rFonts w:ascii="Times New Roman" w:eastAsia="Calibri" w:hAnsi="Times New Roman" w:cs="Times New Roman"/>
          <w:sz w:val="24"/>
          <w:szCs w:val="24"/>
          <w:lang w:val="en-ID"/>
        </w:rPr>
        <w:t xml:space="preserve"> perilaku tersebut dihubungkan dengan penyebab internal, dan sebaliknya</w:t>
      </w:r>
      <w:r w:rsidRPr="00520A72">
        <w:rPr>
          <w:rFonts w:ascii="Times New Roman" w:eastAsia="Calibri" w:hAnsi="Times New Roman" w:cs="Times New Roman"/>
          <w:sz w:val="24"/>
          <w:szCs w:val="24"/>
        </w:rPr>
        <w:t>.</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Kepatuhan wajib pajak</w:t>
      </w:r>
      <w:r w:rsidRPr="00520A72">
        <w:rPr>
          <w:rFonts w:ascii="Times New Roman" w:eastAsia="Calibri" w:hAnsi="Times New Roman" w:cs="Times New Roman"/>
          <w:sz w:val="24"/>
          <w:szCs w:val="24"/>
        </w:rPr>
        <w:t xml:space="preserve"> </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Menurut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Resmi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2017) </w:t>
      </w:r>
      <w:r w:rsidRPr="00520A72">
        <w:rPr>
          <w:rFonts w:ascii="Times New Roman" w:eastAsia="Calibri" w:hAnsi="Times New Roman" w:cs="Times New Roman"/>
          <w:i/>
          <w:sz w:val="24"/>
          <w:szCs w:val="24"/>
          <w:lang w:val="en-US"/>
        </w:rPr>
        <w:t>self assessment system</w:t>
      </w:r>
      <w:r w:rsidRPr="00520A72">
        <w:rPr>
          <w:rFonts w:ascii="Times New Roman" w:eastAsia="Calibri" w:hAnsi="Times New Roman" w:cs="Times New Roman"/>
          <w:sz w:val="24"/>
          <w:szCs w:val="24"/>
          <w:lang w:val="en-US"/>
        </w:rPr>
        <w:t xml:space="preserve"> merupakan sistem pemungutan pajak yang memberi wewenang wajib pajak dalam menentukan sendiri jumlah pajak yang terutang setiap tahunnya sesuai dengan peraturan perpajakan yang berlaku. Kepatuhan perpajakan adalah sebagai suatu keadaan dimana wajib pajak memenuhi semua kewajiban perpajakan dan melaksanakan hak perpajakannya</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Rahayu, 201</w:t>
      </w:r>
      <w:r w:rsidRPr="00520A72">
        <w:rPr>
          <w:rFonts w:ascii="Times New Roman" w:eastAsia="Calibri" w:hAnsi="Times New Roman" w:cs="Times New Roman"/>
          <w:sz w:val="24"/>
          <w:szCs w:val="24"/>
        </w:rPr>
        <w:t>7</w:t>
      </w:r>
      <w:r w:rsidRPr="00520A72">
        <w:rPr>
          <w:rFonts w:ascii="Times New Roman" w:eastAsia="Calibri" w:hAnsi="Times New Roman" w:cs="Times New Roman"/>
          <w:sz w:val="24"/>
          <w:szCs w:val="24"/>
          <w:lang w:val="en-US"/>
        </w:rPr>
        <w:t>).</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Kepatuhan perpajakan artinya tanggung jawab pada yang kuasa, pemerintah serta warga </w:t>
      </w:r>
      <w:r w:rsidRPr="00520A72">
        <w:rPr>
          <w:rFonts w:ascii="Times New Roman" w:eastAsia="Calibri" w:hAnsi="Times New Roman" w:cs="Times New Roman"/>
          <w:sz w:val="24"/>
          <w:szCs w:val="24"/>
        </w:rPr>
        <w:t xml:space="preserve">untuk </w:t>
      </w:r>
      <w:r w:rsidRPr="00520A72">
        <w:rPr>
          <w:rFonts w:ascii="Times New Roman" w:eastAsia="Calibri" w:hAnsi="Times New Roman" w:cs="Times New Roman"/>
          <w:sz w:val="24"/>
          <w:szCs w:val="24"/>
          <w:lang w:val="en-US"/>
        </w:rPr>
        <w:t xml:space="preserve">memenuhi seluruh aktivitas kewajiban perpajakan serta melaksanakan hak perpajakannya. </w:t>
      </w:r>
      <w:r w:rsidRPr="00520A72">
        <w:rPr>
          <w:rFonts w:ascii="Times New Roman" w:eastAsia="Calibri" w:hAnsi="Times New Roman" w:cs="Times New Roman"/>
          <w:sz w:val="24"/>
          <w:szCs w:val="24"/>
        </w:rPr>
        <w:t>K</w:t>
      </w:r>
      <w:r w:rsidRPr="00520A72">
        <w:rPr>
          <w:rFonts w:ascii="Times New Roman" w:eastAsia="Calibri" w:hAnsi="Times New Roman" w:cs="Times New Roman"/>
          <w:sz w:val="24"/>
          <w:szCs w:val="24"/>
          <w:lang w:val="en-US"/>
        </w:rPr>
        <w:t xml:space="preserve">epatuhan wajib </w:t>
      </w:r>
      <w:r w:rsidRPr="00520A72">
        <w:rPr>
          <w:rFonts w:ascii="Times New Roman" w:eastAsia="Calibri" w:hAnsi="Times New Roman" w:cs="Times New Roman"/>
          <w:sz w:val="24"/>
          <w:szCs w:val="24"/>
          <w:lang w:val="en-US"/>
        </w:rPr>
        <w:lastRenderedPageBreak/>
        <w:t xml:space="preserve">pajak adalah wajib pajak memiliki kesediaan </w:t>
      </w:r>
      <w:r w:rsidRPr="00520A72">
        <w:rPr>
          <w:rFonts w:ascii="Times New Roman" w:eastAsia="Calibri" w:hAnsi="Times New Roman" w:cs="Times New Roman"/>
          <w:sz w:val="24"/>
          <w:szCs w:val="24"/>
        </w:rPr>
        <w:t>untuk</w:t>
      </w:r>
      <w:r w:rsidRPr="00520A72">
        <w:rPr>
          <w:rFonts w:ascii="Times New Roman" w:eastAsia="Calibri" w:hAnsi="Times New Roman" w:cs="Times New Roman"/>
          <w:sz w:val="24"/>
          <w:szCs w:val="24"/>
          <w:lang w:val="en-US"/>
        </w:rPr>
        <w:t xml:space="preserve"> memenuhi kewajiban perpajakannya </w:t>
      </w:r>
      <w:r w:rsidRPr="00520A72">
        <w:rPr>
          <w:rFonts w:ascii="Times New Roman" w:eastAsia="Calibri" w:hAnsi="Times New Roman" w:cs="Times New Roman"/>
          <w:sz w:val="24"/>
          <w:szCs w:val="24"/>
        </w:rPr>
        <w:t xml:space="preserve">dengan </w:t>
      </w:r>
      <w:r w:rsidRPr="00520A72">
        <w:rPr>
          <w:rFonts w:ascii="Times New Roman" w:eastAsia="Calibri" w:hAnsi="Times New Roman" w:cs="Times New Roman"/>
          <w:sz w:val="24"/>
          <w:szCs w:val="24"/>
          <w:lang w:val="en-US"/>
        </w:rPr>
        <w:t>menggunakan hukum y</w:t>
      </w:r>
      <w:r w:rsidRPr="00520A72">
        <w:rPr>
          <w:rFonts w:ascii="Times New Roman" w:eastAsia="Calibri" w:hAnsi="Times New Roman" w:cs="Times New Roman"/>
          <w:sz w:val="24"/>
          <w:szCs w:val="24"/>
        </w:rPr>
        <w:t>an</w:t>
      </w:r>
      <w:r w:rsidRPr="00520A72">
        <w:rPr>
          <w:rFonts w:ascii="Times New Roman" w:eastAsia="Calibri" w:hAnsi="Times New Roman" w:cs="Times New Roman"/>
          <w:sz w:val="24"/>
          <w:szCs w:val="24"/>
          <w:lang w:val="en-US"/>
        </w:rPr>
        <w:t>g berlaku tanpa perlu diadakan investigasi, investigasi seksama, serta penerapan sanksi baik hukum juga administrasi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Gunadi, 2013).</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Rahayu</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w:t>
      </w:r>
      <w:r w:rsidRPr="00520A72">
        <w:rPr>
          <w:rFonts w:ascii="Times New Roman" w:eastAsia="Calibri" w:hAnsi="Times New Roman" w:cs="Times New Roman"/>
          <w:sz w:val="24"/>
          <w:szCs w:val="24"/>
        </w:rPr>
        <w:t>7</w:t>
      </w:r>
      <w:r w:rsidRPr="00520A72">
        <w:rPr>
          <w:rFonts w:ascii="Times New Roman" w:eastAsia="Calibri" w:hAnsi="Times New Roman" w:cs="Times New Roman"/>
          <w:sz w:val="24"/>
          <w:szCs w:val="24"/>
          <w:lang w:val="en-US"/>
        </w:rPr>
        <w:t>) mengemukakan kepatuhan wajib pajak menjadi dua jenis yaitu kepatuhan formal dan kepatuhan material. Kepatuhan formal adalah suatu keadaan dimana wajib pajak memenuhi kewajiban secara formal sesuai dengan ketentuan dalam Undang-undang perpajakan. Kepatuhan material adalah suatu keadaan dimana wajib pajak secara substantive/hakikatnya memenuhi semua ketentuan material perpajakan.</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Kualitas pelayanan</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b/>
          <w:sz w:val="24"/>
          <w:szCs w:val="24"/>
          <w:lang w:val="en-ID"/>
        </w:rPr>
      </w:pPr>
      <w:r w:rsidRPr="00520A72">
        <w:rPr>
          <w:rFonts w:ascii="Times New Roman" w:eastAsia="Calibri" w:hAnsi="Times New Roman" w:cs="Times New Roman"/>
          <w:sz w:val="24"/>
          <w:szCs w:val="24"/>
          <w:lang w:val="en-ID"/>
        </w:rPr>
        <w:t xml:space="preserve">Menurut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ID"/>
        </w:rPr>
        <w:t>Kotler</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 xml:space="preserve">2007) kualitas adalah sifat keseluruhan produk atau pelayanan yang dapat mempengaruhi kemampuan untuk memuaskan kebutuhannya. Dalam hal ini dapat di artikan bahwa barang atau jasa dinilai baik jika dapat memenuhi ekspektasi para konsumennya.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ID"/>
        </w:rPr>
        <w:t>Tjiptono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 xml:space="preserve">2014) menyatakan kualitas adalah suatu produk atau jasa yang dapat memenuhi apa yang diharapkan konsumen.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ID"/>
        </w:rPr>
        <w:t>Menurut Kotler</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 xml:space="preserve">2007) pelayanan di definisikan sebagai sekelompok atau orang yang menawarkan kepada kelompok atau orang lain. </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Kualitas pelayanan dapat diartikan sebagai suatu derajat keunggulan atau keunggulan, baik yang dievaluasi secara objektif maupun subjektif</w:t>
      </w:r>
      <w:r w:rsidRPr="00520A72">
        <w:rPr>
          <w:rFonts w:ascii="Times New Roman" w:eastAsia="Calibri" w:hAnsi="Times New Roman" w:cs="Times New Roman"/>
          <w:sz w:val="24"/>
          <w:szCs w:val="24"/>
          <w:lang w:val="en-US"/>
        </w:rPr>
        <w:t xml:space="preserve">. Kualitas layanan adalah penilaian tentang seberapa baik layanan yang didistribusikan sesuai dengan harapan pelanggan. Penyedia bisnis jasa </w:t>
      </w:r>
      <w:r w:rsidRPr="00520A72">
        <w:rPr>
          <w:rFonts w:ascii="Times New Roman" w:eastAsia="Calibri" w:hAnsi="Times New Roman" w:cs="Times New Roman"/>
          <w:sz w:val="24"/>
          <w:szCs w:val="24"/>
          <w:lang w:val="en-US"/>
        </w:rPr>
        <w:lastRenderedPageBreak/>
        <w:t>seringkali menilai kualitas layanan yang diberikan kepada pelanggannya untuk meningkatkan kualitas layanannya, mengidentifikasi masalah dan untuk mencapai kepuasan pelanggan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(Stiglingh dalam Ali Al-Ttaffi</w:t>
      </w:r>
      <w:r w:rsidRPr="00520A72">
        <w:rPr>
          <w:rFonts w:ascii="Times New Roman" w:eastAsia="Calibri" w:hAnsi="Times New Roman" w:cs="Times New Roman"/>
          <w:sz w:val="24"/>
          <w:szCs w:val="24"/>
        </w:rPr>
        <w:t xml:space="preserve"> &amp; </w:t>
      </w:r>
      <w:r w:rsidRPr="00520A72">
        <w:rPr>
          <w:rFonts w:ascii="Times New Roman" w:eastAsia="Calibri" w:hAnsi="Times New Roman" w:cs="Times New Roman"/>
          <w:sz w:val="24"/>
          <w:szCs w:val="24"/>
          <w:lang w:val="en-ID"/>
        </w:rPr>
        <w:t>Abdul-Jabbar, 2016)</w:t>
      </w:r>
      <w:r w:rsidRPr="00520A72">
        <w:rPr>
          <w:rFonts w:ascii="Times New Roman" w:eastAsia="Calibri" w:hAnsi="Times New Roman" w:cs="Times New Roman"/>
          <w:sz w:val="24"/>
          <w:szCs w:val="24"/>
          <w:lang w:val="en-US"/>
        </w:rPr>
        <w:t>.</w:t>
      </w:r>
    </w:p>
    <w:p w:rsidR="00520A72" w:rsidRPr="00520A72" w:rsidRDefault="00520A72" w:rsidP="00520A72">
      <w:pPr>
        <w:tabs>
          <w:tab w:val="right" w:leader="dot" w:pos="7371"/>
          <w:tab w:val="decimal" w:pos="7797"/>
        </w:tabs>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shd w:val="clear" w:color="auto" w:fill="FFFFFF"/>
          <w:lang w:val="en-ID"/>
        </w:rPr>
        <w:t xml:space="preserve">Menurut </w:t>
      </w:r>
      <w:r w:rsidRPr="00520A72">
        <w:rPr>
          <w:rFonts w:ascii="Times New Roman" w:eastAsia="Calibri" w:hAnsi="Times New Roman" w:cs="Times New Roman"/>
          <w:sz w:val="24"/>
          <w:szCs w:val="24"/>
          <w:shd w:val="clear" w:color="auto" w:fill="FFFFFF"/>
        </w:rPr>
        <w:t>(</w:t>
      </w:r>
      <w:r w:rsidRPr="00520A72">
        <w:rPr>
          <w:rFonts w:ascii="Times New Roman" w:eastAsia="Calibri" w:hAnsi="Times New Roman" w:cs="Times New Roman"/>
          <w:sz w:val="24"/>
          <w:szCs w:val="24"/>
          <w:shd w:val="clear" w:color="auto" w:fill="FFFFFF"/>
          <w:lang w:val="en-ID"/>
        </w:rPr>
        <w:t>Zeithhaml, Parasuraman &amp; Berry</w:t>
      </w:r>
      <w:r w:rsidRPr="00520A72">
        <w:rPr>
          <w:rFonts w:ascii="Times New Roman" w:eastAsia="Calibri" w:hAnsi="Times New Roman" w:cs="Times New Roman"/>
          <w:sz w:val="24"/>
          <w:szCs w:val="24"/>
          <w:shd w:val="clear" w:color="auto" w:fill="FFFFFF"/>
        </w:rPr>
        <w:t xml:space="preserve"> </w:t>
      </w:r>
      <w:r w:rsidRPr="00520A72">
        <w:rPr>
          <w:rFonts w:ascii="Times New Roman" w:eastAsia="Calibri" w:hAnsi="Times New Roman" w:cs="Times New Roman"/>
          <w:sz w:val="24"/>
          <w:szCs w:val="24"/>
          <w:shd w:val="clear" w:color="auto" w:fill="FFFFFF"/>
          <w:lang w:val="en-ID"/>
        </w:rPr>
        <w:t>dalam Hardiansyah</w:t>
      </w:r>
      <w:r w:rsidRPr="00520A72">
        <w:rPr>
          <w:rFonts w:ascii="Times New Roman" w:eastAsia="Calibri" w:hAnsi="Times New Roman" w:cs="Times New Roman"/>
          <w:sz w:val="24"/>
          <w:szCs w:val="24"/>
          <w:shd w:val="clear" w:color="auto" w:fill="FFFFFF"/>
        </w:rPr>
        <w:t xml:space="preserve">, </w:t>
      </w:r>
      <w:r w:rsidRPr="00520A72">
        <w:rPr>
          <w:rFonts w:ascii="Times New Roman" w:eastAsia="Calibri" w:hAnsi="Times New Roman" w:cs="Times New Roman"/>
          <w:sz w:val="24"/>
          <w:szCs w:val="24"/>
          <w:shd w:val="clear" w:color="auto" w:fill="FFFFFF"/>
          <w:lang w:val="en-ID"/>
        </w:rPr>
        <w:t>2011) untuk mengetahui kualitas pelayanan yang dirasakan oleh konsumen, ada indikator kualitas pelayanan pada lima dimensi kualitas pelayanan, yaitu:</w:t>
      </w:r>
    </w:p>
    <w:p w:rsidR="00520A72" w:rsidRPr="00520A72" w:rsidRDefault="00520A72" w:rsidP="00520A72">
      <w:pPr>
        <w:numPr>
          <w:ilvl w:val="0"/>
          <w:numId w:val="6"/>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i/>
          <w:sz w:val="24"/>
          <w:szCs w:val="24"/>
          <w:shd w:val="clear" w:color="auto" w:fill="FFFFFF"/>
          <w:lang w:val="en-ID"/>
        </w:rPr>
        <w:t>Tangibles</w:t>
      </w:r>
      <w:r w:rsidRPr="00520A72">
        <w:rPr>
          <w:rFonts w:ascii="Times New Roman" w:eastAsia="Calibri" w:hAnsi="Times New Roman" w:cs="Times New Roman"/>
          <w:sz w:val="24"/>
          <w:szCs w:val="24"/>
          <w:shd w:val="clear" w:color="auto" w:fill="FFFFFF"/>
          <w:lang w:val="en-ID"/>
        </w:rPr>
        <w:t xml:space="preserve"> (berwujud): kualitas pelayanan berupa sarana fisik perkantoran, komputerisasi administrasi, ruang tunggu, tempat informasi. Indikatornya adalah :</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Penampilan petugas/aparatur dalam melayani pelanggan;</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Kenyamanan tempat melakukan pelayanan;</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Kemudahan dalam proses pelayanan;</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Kedisiplinan petugas/aparatur dalam melakukan pelayanan;</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Kemudahan akses pelanggan dalam permohonan pelayanan;</w:t>
      </w:r>
    </w:p>
    <w:p w:rsidR="00520A72" w:rsidRPr="00520A72" w:rsidRDefault="00520A72" w:rsidP="00520A72">
      <w:pPr>
        <w:numPr>
          <w:ilvl w:val="0"/>
          <w:numId w:val="7"/>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Penggunaan alat bantu dalam pelayanan.</w:t>
      </w:r>
    </w:p>
    <w:p w:rsidR="00520A72" w:rsidRPr="00520A72" w:rsidRDefault="00520A72" w:rsidP="00520A72">
      <w:pPr>
        <w:numPr>
          <w:ilvl w:val="0"/>
          <w:numId w:val="6"/>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i/>
          <w:sz w:val="24"/>
          <w:szCs w:val="24"/>
          <w:shd w:val="clear" w:color="auto" w:fill="FFFFFF"/>
          <w:lang w:val="en-ID"/>
        </w:rPr>
        <w:t>Realibility</w:t>
      </w:r>
      <w:r w:rsidRPr="00520A72">
        <w:rPr>
          <w:rFonts w:ascii="Times New Roman" w:eastAsia="Calibri" w:hAnsi="Times New Roman" w:cs="Times New Roman"/>
          <w:sz w:val="24"/>
          <w:szCs w:val="24"/>
          <w:shd w:val="clear" w:color="auto" w:fill="FFFFFF"/>
          <w:lang w:val="en-ID"/>
        </w:rPr>
        <w:t xml:space="preserve"> (kehandalan): kemampuan dan keandalan untuk menyediakan pelayanan yang terpercaya. Indikatornya adalah :</w:t>
      </w:r>
    </w:p>
    <w:p w:rsidR="00520A72" w:rsidRPr="00520A72" w:rsidRDefault="00520A72" w:rsidP="00520A72">
      <w:pPr>
        <w:numPr>
          <w:ilvl w:val="0"/>
          <w:numId w:val="8"/>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Kecermatan petugas dalam melayani;</w:t>
      </w:r>
    </w:p>
    <w:p w:rsidR="00520A72" w:rsidRPr="00520A72" w:rsidRDefault="00520A72" w:rsidP="00520A72">
      <w:pPr>
        <w:numPr>
          <w:ilvl w:val="0"/>
          <w:numId w:val="8"/>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Memiliki standar pelayanan yang jelas;</w:t>
      </w:r>
    </w:p>
    <w:p w:rsidR="00520A72" w:rsidRPr="00520A72" w:rsidRDefault="00520A72" w:rsidP="00520A72">
      <w:pPr>
        <w:numPr>
          <w:ilvl w:val="0"/>
          <w:numId w:val="8"/>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Kemampuan petugas/aparatur dalam menggunakan alat bantu dalam proses pelayanan;</w:t>
      </w:r>
    </w:p>
    <w:p w:rsidR="00520A72" w:rsidRPr="00520A72" w:rsidRDefault="00520A72" w:rsidP="00520A72">
      <w:pPr>
        <w:numPr>
          <w:ilvl w:val="0"/>
          <w:numId w:val="8"/>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lastRenderedPageBreak/>
        <w:t>Keahlian petugas dalam menggunakan alat bantu dalam proses pelayanan;</w:t>
      </w:r>
    </w:p>
    <w:p w:rsidR="00520A72" w:rsidRPr="00520A72" w:rsidRDefault="00520A72" w:rsidP="00520A72">
      <w:pPr>
        <w:numPr>
          <w:ilvl w:val="0"/>
          <w:numId w:val="6"/>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i/>
          <w:sz w:val="24"/>
          <w:szCs w:val="24"/>
          <w:shd w:val="clear" w:color="auto" w:fill="FFFFFF"/>
          <w:lang w:val="en-ID"/>
        </w:rPr>
        <w:t>Responsiveness</w:t>
      </w:r>
      <w:r w:rsidRPr="00520A72">
        <w:rPr>
          <w:rFonts w:ascii="Times New Roman" w:eastAsia="Calibri" w:hAnsi="Times New Roman" w:cs="Times New Roman"/>
          <w:sz w:val="24"/>
          <w:szCs w:val="24"/>
          <w:shd w:val="clear" w:color="auto" w:fill="FFFFFF"/>
          <w:lang w:val="en-ID"/>
        </w:rPr>
        <w:t xml:space="preserve"> (ketanggapan): kesanggupan untuk membantu dan menyediakan pelayanan secara cepat dan tepat, serta tanggap terhadap keinginan konsumen. Indikatornya adalah:</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Merespon setiap pelanggan/pemohon yang ingin mendapatkan pelayanan</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Petugas/aparatur melakukan pelayanan dengan cepat;</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Petugas/aparatur melakukan pelayanan dengan tepat;</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Petugas/aparatur melakukan pelayanan dengan cermat;</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Petugas/aparatur melakukan pelayanan dengan waktu yang tepat;</w:t>
      </w:r>
    </w:p>
    <w:p w:rsidR="00520A72" w:rsidRPr="00520A72" w:rsidRDefault="00520A72" w:rsidP="00520A72">
      <w:pPr>
        <w:numPr>
          <w:ilvl w:val="0"/>
          <w:numId w:val="9"/>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Semua keluhan pelanggan direspon oleh petugas.</w:t>
      </w:r>
    </w:p>
    <w:p w:rsidR="00520A72" w:rsidRPr="00520A72" w:rsidRDefault="00520A72" w:rsidP="00520A72">
      <w:pPr>
        <w:numPr>
          <w:ilvl w:val="0"/>
          <w:numId w:val="6"/>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i/>
          <w:sz w:val="24"/>
          <w:szCs w:val="24"/>
          <w:shd w:val="clear" w:color="auto" w:fill="FFFFFF"/>
          <w:lang w:val="en-ID"/>
        </w:rPr>
        <w:t>Assurance</w:t>
      </w:r>
      <w:r w:rsidRPr="00520A72">
        <w:rPr>
          <w:rFonts w:ascii="Times New Roman" w:eastAsia="Calibri" w:hAnsi="Times New Roman" w:cs="Times New Roman"/>
          <w:sz w:val="24"/>
          <w:szCs w:val="24"/>
          <w:shd w:val="clear" w:color="auto" w:fill="FFFFFF"/>
          <w:lang w:val="en-ID"/>
        </w:rPr>
        <w:t xml:space="preserve"> (jaminan) : kemampuan dan keramahan serta sopan santun pegawai dalam meyakinkan kepercayaan konsumen. Indikatornya adalah :</w:t>
      </w:r>
    </w:p>
    <w:p w:rsidR="00520A72" w:rsidRPr="00520A72" w:rsidRDefault="00520A72" w:rsidP="00520A72">
      <w:pPr>
        <w:numPr>
          <w:ilvl w:val="0"/>
          <w:numId w:val="10"/>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memberikan jaminan tepat waktu dalam pelayanan;</w:t>
      </w:r>
    </w:p>
    <w:p w:rsidR="00520A72" w:rsidRPr="00520A72" w:rsidRDefault="00520A72" w:rsidP="00520A72">
      <w:pPr>
        <w:numPr>
          <w:ilvl w:val="0"/>
          <w:numId w:val="10"/>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memberikan jaminan biaya dalam pelayanan;</w:t>
      </w:r>
    </w:p>
    <w:p w:rsidR="00520A72" w:rsidRPr="00520A72" w:rsidRDefault="00520A72" w:rsidP="00520A72">
      <w:pPr>
        <w:numPr>
          <w:ilvl w:val="0"/>
          <w:numId w:val="10"/>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memberikan jaminan legalitas dalam pelayanan;</w:t>
      </w:r>
    </w:p>
    <w:p w:rsidR="00520A72" w:rsidRPr="00520A72" w:rsidRDefault="00520A72" w:rsidP="00520A72">
      <w:pPr>
        <w:numPr>
          <w:ilvl w:val="0"/>
          <w:numId w:val="10"/>
        </w:numPr>
        <w:spacing w:after="0" w:line="480" w:lineRule="auto"/>
        <w:ind w:left="1701" w:hanging="425"/>
        <w:contextualSpacing/>
        <w:jc w:val="both"/>
        <w:rPr>
          <w:rFonts w:ascii="Times New Roman" w:eastAsia="Calibri" w:hAnsi="Times New Roman" w:cs="Times New Roman"/>
          <w:sz w:val="24"/>
          <w:szCs w:val="24"/>
          <w:shd w:val="clear" w:color="auto" w:fill="FFFFFF"/>
          <w:lang w:val="en-ID"/>
        </w:rPr>
      </w:pPr>
      <w:r w:rsidRPr="00520A72">
        <w:rPr>
          <w:rFonts w:ascii="Times New Roman" w:eastAsia="Calibri" w:hAnsi="Times New Roman" w:cs="Times New Roman"/>
          <w:sz w:val="24"/>
          <w:szCs w:val="24"/>
          <w:shd w:val="clear" w:color="auto" w:fill="FFFFFF"/>
          <w:lang w:val="en-ID"/>
        </w:rPr>
        <w:t>Petugas memberikan jaminan kepastian biaya dalam pelayanan.</w:t>
      </w:r>
    </w:p>
    <w:p w:rsidR="00520A72" w:rsidRPr="00520A72" w:rsidRDefault="00520A72" w:rsidP="00520A72">
      <w:pPr>
        <w:numPr>
          <w:ilvl w:val="0"/>
          <w:numId w:val="6"/>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i/>
          <w:sz w:val="24"/>
          <w:szCs w:val="24"/>
          <w:shd w:val="clear" w:color="auto" w:fill="FFFFFF"/>
          <w:lang w:val="en-ID"/>
        </w:rPr>
        <w:t>Emphaty</w:t>
      </w:r>
      <w:r w:rsidRPr="00520A72">
        <w:rPr>
          <w:rFonts w:ascii="Times New Roman" w:eastAsia="Calibri" w:hAnsi="Times New Roman" w:cs="Times New Roman"/>
          <w:sz w:val="24"/>
          <w:szCs w:val="24"/>
          <w:shd w:val="clear" w:color="auto" w:fill="FFFFFF"/>
          <w:lang w:val="en-ID"/>
        </w:rPr>
        <w:t xml:space="preserve"> (Empati) : sikap tegas tetapi penuh perhatian dari pegawai terhadap konsumen. Indikatornya adalah :</w:t>
      </w:r>
    </w:p>
    <w:p w:rsidR="00520A72" w:rsidRPr="00520A72" w:rsidRDefault="00520A72" w:rsidP="00520A72">
      <w:pPr>
        <w:numPr>
          <w:ilvl w:val="0"/>
          <w:numId w:val="11"/>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Mendahulukan kepentingan pelanggan/pemohon;</w:t>
      </w:r>
    </w:p>
    <w:p w:rsidR="00520A72" w:rsidRPr="00520A72" w:rsidRDefault="00520A72" w:rsidP="00520A72">
      <w:pPr>
        <w:numPr>
          <w:ilvl w:val="0"/>
          <w:numId w:val="11"/>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lastRenderedPageBreak/>
        <w:t>Petugas melayani dengan sikap ramah;</w:t>
      </w:r>
    </w:p>
    <w:p w:rsidR="00520A72" w:rsidRPr="00520A72" w:rsidRDefault="00520A72" w:rsidP="00520A72">
      <w:pPr>
        <w:numPr>
          <w:ilvl w:val="0"/>
          <w:numId w:val="11"/>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melayani dengan sikap sopan santun;</w:t>
      </w:r>
    </w:p>
    <w:p w:rsidR="00520A72" w:rsidRPr="00520A72" w:rsidRDefault="00520A72" w:rsidP="00520A72">
      <w:pPr>
        <w:numPr>
          <w:ilvl w:val="0"/>
          <w:numId w:val="11"/>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melayani dengan tidak diskriminatif (membeda-bedakan);</w:t>
      </w:r>
    </w:p>
    <w:p w:rsidR="00520A72" w:rsidRPr="00520A72" w:rsidRDefault="00520A72" w:rsidP="00520A72">
      <w:pPr>
        <w:numPr>
          <w:ilvl w:val="0"/>
          <w:numId w:val="11"/>
        </w:numPr>
        <w:spacing w:after="0" w:line="480" w:lineRule="auto"/>
        <w:ind w:left="1701"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shd w:val="clear" w:color="auto" w:fill="FFFFFF"/>
          <w:lang w:val="en-ID"/>
        </w:rPr>
        <w:t>Petugas melayani dan menghargai setiap pelanggan</w:t>
      </w:r>
    </w:p>
    <w:p w:rsidR="00520A72" w:rsidRPr="00520A72" w:rsidRDefault="00520A72" w:rsidP="00520A72">
      <w:pPr>
        <w:spacing w:after="0" w:line="480" w:lineRule="auto"/>
        <w:ind w:left="851" w:firstLine="425"/>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Menurut</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Tjiptono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2014), banyak faktor yang perlu dipertimbangkan dalam upaya untuk meningkatkan kualitas pelayanan. Upaya tersebut berdampak terhadap budaya organisasi secara keseluruhan. Faktor-faktor tersebut meliputi</w:t>
      </w:r>
      <w:r w:rsidRPr="00520A72">
        <w:rPr>
          <w:rFonts w:ascii="Times New Roman" w:eastAsia="Calibri" w:hAnsi="Times New Roman" w:cs="Times New Roman"/>
          <w:sz w:val="24"/>
          <w:szCs w:val="24"/>
          <w:lang w:val="en-US"/>
        </w:rPr>
        <w:t>;</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Mengidentifikasi Determinan Utama </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Kualitas Pelayanan Langkah pertama yang perlu dilakukan dalam mengidentifikasi determinan utama kualitas pelayanan adalah melakukan riset, selanjutnya adalah memperkirakan penilaian yang diberikan pasar sasaran terhadap perusahaan dan pesaing berdasarkan determinan tersebut. Dengan hal ini dapat diketahui posisi relatif perusahaan dimata pelanggan dibandingkan para pesaing, sehingga perusahaan dapat memfokuskan upaya peningkatan kualitasnya pada determinan tersebut.</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Mengelola Harapan Pelanggan</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Satu hal yang bisa dijadikan pedoman dalam hal ini, yaitu “jangan janjikan apa yang tidak bisa diberikan, tetapi berikan lebih dari yang dijanjikan”.</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Mengelola Bukti (</w:t>
      </w:r>
      <w:r w:rsidRPr="00520A72">
        <w:rPr>
          <w:rFonts w:ascii="Times New Roman" w:eastAsia="Calibri" w:hAnsi="Times New Roman" w:cs="Times New Roman"/>
          <w:i/>
          <w:iCs/>
          <w:sz w:val="24"/>
          <w:szCs w:val="24"/>
          <w:lang w:val="en-ID"/>
        </w:rPr>
        <w:t>Evidence</w:t>
      </w:r>
      <w:r w:rsidRPr="00520A72">
        <w:rPr>
          <w:rFonts w:ascii="Times New Roman" w:eastAsia="Calibri" w:hAnsi="Times New Roman" w:cs="Times New Roman"/>
          <w:sz w:val="24"/>
          <w:szCs w:val="24"/>
          <w:lang w:val="en-ID"/>
        </w:rPr>
        <w:t>)</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lastRenderedPageBreak/>
        <w:t>Kualitas Pelayanan Pengelolaan bukti kualitas pelayanan bertujuan untuk memperkuat persepsi pelanggan selama dan sesudah jasa diberikan. Jasa merupakan kinerja yang tidak dapat dirasakan sebagaimana halnya barang, maka pelanggan cenderung memperhatikan fakta-fakta tangible yang berkaitan dengan jasa sebagai bukti kualitas. Bukti kualitas dalam perusahaan jasa meliputi segala sesuatu yang dipandang konsumen sebagai indikator “seperti apa jasa yang diberikan” (</w:t>
      </w:r>
      <w:r w:rsidRPr="00520A72">
        <w:rPr>
          <w:rFonts w:ascii="Times New Roman" w:eastAsia="Calibri" w:hAnsi="Times New Roman" w:cs="Times New Roman"/>
          <w:i/>
          <w:iCs/>
          <w:sz w:val="24"/>
          <w:szCs w:val="24"/>
          <w:lang w:val="en-ID"/>
        </w:rPr>
        <w:t>preservice expectation</w:t>
      </w:r>
      <w:r w:rsidRPr="00520A72">
        <w:rPr>
          <w:rFonts w:ascii="Times New Roman" w:eastAsia="Calibri" w:hAnsi="Times New Roman" w:cs="Times New Roman"/>
          <w:sz w:val="24"/>
          <w:szCs w:val="24"/>
          <w:lang w:val="en-ID"/>
        </w:rPr>
        <w:t>) dan “seperti apa jasa yang telah diterima” (</w:t>
      </w:r>
      <w:r w:rsidRPr="00520A72">
        <w:rPr>
          <w:rFonts w:ascii="Times New Roman" w:eastAsia="Calibri" w:hAnsi="Times New Roman" w:cs="Times New Roman"/>
          <w:i/>
          <w:iCs/>
          <w:sz w:val="24"/>
          <w:szCs w:val="24"/>
          <w:lang w:val="en-ID"/>
        </w:rPr>
        <w:t>post-service evaluation</w:t>
      </w:r>
      <w:r w:rsidRPr="00520A72">
        <w:rPr>
          <w:rFonts w:ascii="Times New Roman" w:eastAsia="Calibri" w:hAnsi="Times New Roman" w:cs="Times New Roman"/>
          <w:sz w:val="24"/>
          <w:szCs w:val="24"/>
          <w:lang w:val="en-ID"/>
        </w:rPr>
        <w:t xml:space="preserve">). Bukti-bukti kualitas jasa bisa berupa fasilitas fisik, penampilan pemberi jasa, perlengkapan dan peralatan untuk memberikan jasa dan sebagainya. </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Mendidik Konsumen Tentang Jasa</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Dalam rangka menyampaikan kualitas jasa, membantu pelanggan memahami suatu jasa merupakan upaya yang sangat positif. Pelanggan yang terdidik akan dapat mengambil keputusan secara lebih baik, sehingga kepuasan mereka tercipta lebih tinggi.</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Mengembangkan Budaya Kualitas</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Upaya untuk membentuk budaya kualitas dapat dilakukan melalui pengembangan suatu program yang terkoordinasi yang diawali dari seleksi dan pengembangan karyawan. Ada delapan program pokok yang saling terkait guna membentuk budaya kualitas, yaitu pengembangan individual, pelatihan manajemen, perencanaan </w:t>
      </w:r>
      <w:r w:rsidRPr="00520A72">
        <w:rPr>
          <w:rFonts w:ascii="Times New Roman" w:eastAsia="Calibri" w:hAnsi="Times New Roman" w:cs="Times New Roman"/>
          <w:sz w:val="24"/>
          <w:szCs w:val="24"/>
          <w:lang w:val="en-ID"/>
        </w:rPr>
        <w:lastRenderedPageBreak/>
        <w:t>sumberdaya manusia, standar kinerja, pengembangan karir, survey opini, perlakuan adil dan profit sharing.</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Menciptakan </w:t>
      </w:r>
      <w:r w:rsidRPr="00520A72">
        <w:rPr>
          <w:rFonts w:ascii="Times New Roman" w:eastAsia="Calibri" w:hAnsi="Times New Roman" w:cs="Times New Roman"/>
          <w:i/>
          <w:iCs/>
          <w:sz w:val="24"/>
          <w:szCs w:val="24"/>
          <w:lang w:val="en-ID"/>
        </w:rPr>
        <w:t>Automating Quality</w:t>
      </w:r>
      <w:r w:rsidRPr="00520A72">
        <w:rPr>
          <w:rFonts w:ascii="Times New Roman" w:eastAsia="Calibri" w:hAnsi="Times New Roman" w:cs="Times New Roman"/>
          <w:sz w:val="24"/>
          <w:szCs w:val="24"/>
          <w:lang w:val="en-ID"/>
        </w:rPr>
        <w:t xml:space="preserve"> </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Otomatisasi dapat mengatasi variabilitas kualitas jasa yang disebabkan kurangnya sumber daya manusia yang dimiliki. Tapi sebelum memutuskan akan melakukan otomatisasi, perusahaan perlu melakukan penelitian secara seksama untuk menentukan bagian yang memerlukan otomatisasi. Perlu dihindari otomatisasi yang mencakup keseluruhan jasa.</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Menindak lanjuti Jasa </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Menindaklanjuti jasa dapat membantu memisahkan aspek-aspek jasa yang perlu ditingkatkan. </w:t>
      </w:r>
    </w:p>
    <w:p w:rsidR="00520A72" w:rsidRPr="00520A72" w:rsidRDefault="00520A72" w:rsidP="00520A72">
      <w:pPr>
        <w:numPr>
          <w:ilvl w:val="0"/>
          <w:numId w:val="12"/>
        </w:numPr>
        <w:spacing w:after="0" w:line="480" w:lineRule="auto"/>
        <w:ind w:left="1276" w:hanging="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Mengembangkan Sistem Informasi Kualitas Jasa</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Sistem informasi kualitas jasa merupakan suatu sistem yang menggunakan berbagai macam pendekatan riset secara sistematis untuk mengumpulkan dan menyebarluaskan informasi kualitas jasa guna mendukung pengambilan keputusan</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Sosialisasi pajak</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Menurut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Wahono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2012) </w:t>
      </w:r>
      <w:r w:rsidRPr="00520A72">
        <w:rPr>
          <w:rFonts w:ascii="Times New Roman" w:eastAsia="Calibri" w:hAnsi="Times New Roman" w:cs="Times New Roman"/>
          <w:sz w:val="24"/>
          <w:szCs w:val="24"/>
        </w:rPr>
        <w:t>s</w:t>
      </w:r>
      <w:r w:rsidRPr="00520A72">
        <w:rPr>
          <w:rFonts w:ascii="Times New Roman" w:eastAsia="Calibri" w:hAnsi="Times New Roman" w:cs="Times New Roman"/>
          <w:sz w:val="24"/>
          <w:szCs w:val="24"/>
          <w:lang w:val="en-US"/>
        </w:rPr>
        <w:t xml:space="preserve">osialisasi perpajakan adalah upaya yang dilakukan oleh Direktorat Jenderal Pajak untuk memberikan sebuah pengetahuan kepada masyarakat dan khususnya wajib pajak agar mengetahui tentang segala hal mengenai perpajakan baik peraturan maupun tata cara perpajakan melalui metode-metode yang tepat. </w:t>
      </w:r>
      <w:r w:rsidRPr="00520A72">
        <w:rPr>
          <w:rFonts w:ascii="Times New Roman" w:eastAsia="Calibri" w:hAnsi="Times New Roman" w:cs="Times New Roman"/>
          <w:sz w:val="24"/>
          <w:szCs w:val="24"/>
          <w:lang w:val="en-US"/>
        </w:rPr>
        <w:lastRenderedPageBreak/>
        <w:t xml:space="preserve">Kegiatan sosialisasi atau penyuluhan perpajakan dapat dilakukan dengan dua cara sebagai berikut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Herryanto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Toly</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2013):</w:t>
      </w:r>
    </w:p>
    <w:p w:rsidR="00520A72" w:rsidRPr="00520A72" w:rsidRDefault="00520A72" w:rsidP="00520A72">
      <w:pPr>
        <w:numPr>
          <w:ilvl w:val="1"/>
          <w:numId w:val="1"/>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Sosialisasi langsung</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Sosialisasi langsung adalah kegiatan sosialisasi perpajakan secara langsung kepada wajib pajak. Bentuk sosialisasi langsung yang pernah diadakan antara lain tax goes to school atau tax goes to campus, klinik pajak, seminar, workshop, perlombaan perpajakan seperti cerdas cermat, debat, pidato perpajakan dan artikel</w:t>
      </w:r>
    </w:p>
    <w:p w:rsidR="00520A72" w:rsidRPr="00520A72" w:rsidRDefault="00520A72" w:rsidP="00520A72">
      <w:pPr>
        <w:numPr>
          <w:ilvl w:val="1"/>
          <w:numId w:val="1"/>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Sosialisasi tidak langsung</w:t>
      </w:r>
    </w:p>
    <w:p w:rsidR="00520A72" w:rsidRPr="00520A72" w:rsidRDefault="00520A72" w:rsidP="00520A72">
      <w:pPr>
        <w:spacing w:after="0" w:line="480" w:lineRule="auto"/>
        <w:ind w:left="1276"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Sosialisasi tidak langsung adalah kegiatan sosialisasi perpajakan secara tidak langsung kepada masyarakat. Bentuk sosialisasi tidak langsung dapat dibedakan berdasarkan medianya. Dengan media elektronik dapat berupa talkshow TV dan talkshow radio. Sedangkan dengan media cetak berupa koran, majalah, tabloid, buku, brosur perpajakan, penulisan artikel pajak, dan komik pajak</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E-Filing</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Menurut Peraturan Direktorat Jenderal Pajak No 47/PJ/2008 pasal 1 e-filing adalah suatu cara penyampaian SPT dan penyampaian pemberitahuan perpanjangan SPT Tahunan secara elektronik yang dilakukan secara </w:t>
      </w:r>
      <w:r w:rsidRPr="00520A72">
        <w:rPr>
          <w:rFonts w:ascii="Times New Roman" w:eastAsia="Calibri" w:hAnsi="Times New Roman" w:cs="Times New Roman"/>
          <w:i/>
          <w:sz w:val="24"/>
          <w:szCs w:val="24"/>
          <w:lang w:val="en-US"/>
        </w:rPr>
        <w:t>online</w:t>
      </w:r>
      <w:r w:rsidRPr="00520A72">
        <w:rPr>
          <w:rFonts w:ascii="Times New Roman" w:eastAsia="Calibri" w:hAnsi="Times New Roman" w:cs="Times New Roman"/>
          <w:sz w:val="24"/>
          <w:szCs w:val="24"/>
          <w:lang w:val="en-US"/>
        </w:rPr>
        <w:t xml:space="preserve"> dan </w:t>
      </w:r>
      <w:r w:rsidRPr="00520A72">
        <w:rPr>
          <w:rFonts w:ascii="Times New Roman" w:eastAsia="Calibri" w:hAnsi="Times New Roman" w:cs="Times New Roman"/>
          <w:i/>
          <w:sz w:val="24"/>
          <w:szCs w:val="24"/>
          <w:lang w:val="en-US"/>
        </w:rPr>
        <w:t>real time</w:t>
      </w:r>
      <w:r w:rsidRPr="00520A72">
        <w:rPr>
          <w:rFonts w:ascii="Times New Roman" w:eastAsia="Calibri" w:hAnsi="Times New Roman" w:cs="Times New Roman"/>
          <w:sz w:val="24"/>
          <w:szCs w:val="24"/>
          <w:lang w:val="en-US"/>
        </w:rPr>
        <w:t xml:space="preserve"> melalui Penyedia Jasa Aplikasi (ASP). Menurut (Pandiangan, 2007) mendefinisikan sistem e-filing adalah suatu cara penyampaian Surat Pemberitahuan (SPT) yang dilakukan melalui sistem berbasis internet dan secara cepat.</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lastRenderedPageBreak/>
        <w:t xml:space="preserve">Sistem e-filling merupakan sebuah sistem administrasi yang digunakan dalam menyampikan SPT secara elektronik. Sistem ini menjadi salah satu inovasi yang dilakukan oleh Direktur jenderal Pajak agar Wajib pajak dapat melaporkan SPT lebih cepat dan kapan saja (Agustiningsih &amp; Isroah dalam I Putu Ardhian J H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2020).</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Berdasarkan Direktorat Jenderal Pajak Nomor PER-1/PJ/2014 Sistem e-filling bertujuan untuk:</w:t>
      </w:r>
    </w:p>
    <w:p w:rsidR="00520A72" w:rsidRPr="00520A72" w:rsidRDefault="00520A72" w:rsidP="00520A72">
      <w:pPr>
        <w:numPr>
          <w:ilvl w:val="0"/>
          <w:numId w:val="13"/>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Mencapai transparansi dan bisa menghilangkan praktek -praktek Korupsi Kolusi dan Nepotisme (KKN)</w:t>
      </w:r>
    </w:p>
    <w:p w:rsidR="00520A72" w:rsidRPr="00520A72" w:rsidRDefault="00520A72" w:rsidP="00520A72">
      <w:pPr>
        <w:numPr>
          <w:ilvl w:val="0"/>
          <w:numId w:val="13"/>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Wajib Pajak tidak perlu lagi datang ke Kantor Pelayanan Pajak jika sudah menggunakan sistem e-filing sehingga penyampaian SPT menjadi lebih mudah dan cepat. </w:t>
      </w:r>
    </w:p>
    <w:p w:rsidR="00520A72" w:rsidRPr="00520A72" w:rsidRDefault="00520A72" w:rsidP="00520A72">
      <w:pPr>
        <w:numPr>
          <w:ilvl w:val="0"/>
          <w:numId w:val="13"/>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E-Filing mempermudah dalam penyampaian SPT dan memberi keyakinan kepada wajib pajak bahwa SPT itu sudah benar diterima Direktorat Jenderal Pajak serta keamanan jauh lebih terjamin</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Menurut Direktorat Jenderal Pajak terdapat tujuh keuntungan jika menggunakan fasilitas sistem e-filing yaitu :</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Penyampaian SPT dapat dilakukan secara cepat, aman, dan kapan saja.</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Murah, tidak dikenakan biaya pada saat pelaporan SPT.</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Penghitungan dilakukan secara tepat karena menggunakan sistem komputer.</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lastRenderedPageBreak/>
        <w:t>Kemudahan dalam mengisi SPT karena pengisian SPT dalam bentuk wizard.</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Data yang disampaikan WP selalu lengkap karena ada validasi pengisian SPT.</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Ramah lingkungan dengan mengurangi penggunaan kertas.</w:t>
      </w:r>
    </w:p>
    <w:p w:rsidR="00520A72" w:rsidRPr="00520A72" w:rsidRDefault="00520A72" w:rsidP="00520A72">
      <w:pPr>
        <w:numPr>
          <w:ilvl w:val="0"/>
          <w:numId w:val="14"/>
        </w:numPr>
        <w:spacing w:after="0" w:line="480" w:lineRule="auto"/>
        <w:ind w:left="1276" w:hanging="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Dokumen pelengkap (fotokopi Formulir 1721 A1/A2 atau bukti potong PPh, SSP Lembar ke-3 PPh Pasal 29, Surat Kuasa Khusus, perhitungan PPh terutang bagi WP Kawin Pisah Harta dan/atau mempunyai NPWP sendiri, fotokopi Bukti Pembayaran Zakat) tidak perlu dikirim lagi kecuali diminta oleh KPP melalui Account Representative (AR).</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lang w:val="en-ID"/>
        </w:rPr>
        <w:t>Kesadaran wajib pajak</w:t>
      </w:r>
    </w:p>
    <w:p w:rsidR="00520A72" w:rsidRPr="00520A72" w:rsidRDefault="00520A72" w:rsidP="00520A72">
      <w:pPr>
        <w:spacing w:after="0" w:line="480" w:lineRule="auto"/>
        <w:ind w:left="851" w:firstLine="425"/>
        <w:contextualSpacing/>
        <w:jc w:val="both"/>
        <w:rPr>
          <w:rFonts w:ascii="Calibri" w:eastAsia="Calibri" w:hAnsi="Calibri" w:cs="Times New Roman"/>
          <w:lang w:val="en-ID"/>
        </w:rPr>
      </w:pPr>
      <w:r w:rsidRPr="00520A72">
        <w:rPr>
          <w:rFonts w:ascii="Times New Roman" w:eastAsia="Calibri" w:hAnsi="Times New Roman" w:cs="Times New Roman"/>
          <w:sz w:val="24"/>
          <w:szCs w:val="24"/>
        </w:rPr>
        <w:t>Kesadaran Wajib Pajak merupakan kondisi dimana wajib pajak mengerti dan memahami arti, fungsi maupun tujuan pembayaran pajak kepada negara. Dengan kesadaran wajib pajak yang tinggi akan memberikan pengaruh kepada meningkatkan kepatuhan pajak yang lebih baik lagi. Wajib Pajak yang sadar akan pajaknya tidak akan melanggar peraturan perpajakan yang sudah berlaku, wajib pajak juga menghitung pajaknya dengan benar, serta akan membayar pajak terutangnya (Rahman, 2010).</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 xml:space="preserve">(Irianto, 2005) menguraikan beberapa bentuk kesadaran membayar pajak yang mendorong wajib pajak untuk membayar pajak. Pertama, kesadaran bahwa pajak merupakan bentuk partisipasi dalam menunjang </w:t>
      </w:r>
      <w:r w:rsidRPr="00520A72">
        <w:rPr>
          <w:rFonts w:ascii="Times New Roman" w:eastAsia="Calibri" w:hAnsi="Times New Roman" w:cs="Times New Roman"/>
          <w:sz w:val="24"/>
          <w:szCs w:val="24"/>
        </w:rPr>
        <w:lastRenderedPageBreak/>
        <w:t>pembangunan negara. Dengan menyadari hal ini, wajib pajak mau membayar pajak karena merasa tidak dirugikan dari pemungutan pajak yang dilakukan. Kedua, kesadaran bahwa penundaan pembayaran pajak dan pengurangan beban pajak sangat merugikan negara. Wajib pajak mau membayar pajak karena memahami bahwa penundaan pembayaran pajak dan pengurangan beban pajak berdampak pada kurangnya sumber daya finansial yang dapat mengakibatkan terhambatnya pembangunan negara. Ketiga, kesadaran bahwa pajak ditetapkan dengan undang-undang dan dapat dipaksakan. Wajib pajak akan membayar karena pembayaran pajak disadari memiliki landasan hukum yang kuat dan merupakan kewajiban mutlak setiap warga negara.</w:t>
      </w:r>
    </w:p>
    <w:p w:rsidR="00520A72" w:rsidRPr="00520A72" w:rsidRDefault="00520A72" w:rsidP="00520A72">
      <w:pPr>
        <w:numPr>
          <w:ilvl w:val="0"/>
          <w:numId w:val="3"/>
        </w:numPr>
        <w:spacing w:after="0" w:line="48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lang w:val="en-ID"/>
        </w:rPr>
        <w:t>Sanksi perpajakan</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Menurut (Mardiasmo, 2018), sanksi pajak merupakan jaminan bahwa ketentuan peraturan perundang-undangan perpajakan akan dituruti/ ditaati/ dipatuhi. Sedangkan menurut (Sutedi, 2011) sanksi perpajakan merupakan alat pencegah (preventif) agar wajib pajak tidak melanggar norma. Pengenaan sanksi perpajakan diberlakukan untuk menciptakan kepatuhan wajib pajak dalam melaksanakan kewajiban perpajakannya.</w:t>
      </w:r>
    </w:p>
    <w:p w:rsidR="00520A72" w:rsidRPr="00520A72" w:rsidRDefault="00520A72" w:rsidP="00520A72">
      <w:pPr>
        <w:spacing w:after="0" w:line="480" w:lineRule="auto"/>
        <w:ind w:left="851"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Berdasarkan undang-undang no 16 tahun 2009, perpajakan terdapat 3 (tiga) macam sanksi administrasi, yaitu :</w:t>
      </w:r>
    </w:p>
    <w:p w:rsidR="00520A72" w:rsidRPr="00520A72" w:rsidRDefault="00520A72" w:rsidP="00520A72">
      <w:pPr>
        <w:numPr>
          <w:ilvl w:val="1"/>
          <w:numId w:val="11"/>
        </w:numPr>
        <w:spacing w:after="0" w:line="480" w:lineRule="auto"/>
        <w:ind w:left="1276"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 xml:space="preserve">Sanksi Denda administrasi, yaitu sanksi pajak yang dikenakan kepada Wajib Pajak yang melanggar ketentuan perundangundangan </w:t>
      </w:r>
      <w:r w:rsidRPr="00520A72">
        <w:rPr>
          <w:rFonts w:ascii="Times New Roman" w:eastAsia="Calibri" w:hAnsi="Times New Roman" w:cs="Times New Roman"/>
          <w:sz w:val="24"/>
          <w:szCs w:val="24"/>
        </w:rPr>
        <w:lastRenderedPageBreak/>
        <w:t>perpajakan. Sanksi denda administrasi merupakan jenis sanksi yang paling banyak ditemukan dalam Undang-undang perpajakan. Terkait besarnya denda dapat ditetapkan sebesar jumlah tertentu, presentase dari jumlah tertentu, atau suatu angka perkalian dari jumlah tertentu. Sanksi denda dapat terjadi, disebabkan oleh beberapa hal yaitu :</w:t>
      </w:r>
    </w:p>
    <w:p w:rsidR="00520A72" w:rsidRPr="00520A72" w:rsidRDefault="00520A72" w:rsidP="00520A72">
      <w:pPr>
        <w:numPr>
          <w:ilvl w:val="0"/>
          <w:numId w:val="15"/>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SPT tidak disampaikan atau lewat batas waktu penyampaian.</w:t>
      </w:r>
    </w:p>
    <w:p w:rsidR="00520A72" w:rsidRPr="00520A72" w:rsidRDefault="00520A72" w:rsidP="00520A72">
      <w:pPr>
        <w:numPr>
          <w:ilvl w:val="0"/>
          <w:numId w:val="15"/>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Pengusaha telah dikukuhkan sebagai PKP tetapi tidak membuat faktur pajak.</w:t>
      </w:r>
    </w:p>
    <w:p w:rsidR="00520A72" w:rsidRPr="00520A72" w:rsidRDefault="00520A72" w:rsidP="00520A72">
      <w:pPr>
        <w:numPr>
          <w:ilvl w:val="0"/>
          <w:numId w:val="15"/>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PKP tidak mengisi faktur pajak dengan lengkap atau melaporkan faktur pajak tidak sesuai dengan masa penerbitannya.</w:t>
      </w:r>
    </w:p>
    <w:p w:rsidR="00520A72" w:rsidRPr="00520A72" w:rsidRDefault="00520A72" w:rsidP="00520A72">
      <w:pPr>
        <w:numPr>
          <w:ilvl w:val="0"/>
          <w:numId w:val="15"/>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Pengungkapan ketidakbenaran atas kemauan sendiri setelah pemeriksaan tetapi sebelum penyelidikan.</w:t>
      </w:r>
    </w:p>
    <w:p w:rsidR="00520A72" w:rsidRPr="00520A72" w:rsidRDefault="00520A72" w:rsidP="00520A72">
      <w:pPr>
        <w:numPr>
          <w:ilvl w:val="1"/>
          <w:numId w:val="11"/>
        </w:numPr>
        <w:spacing w:after="0" w:line="480" w:lineRule="auto"/>
        <w:ind w:left="1276"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Sanksi administrasi berupa bunga, meliputi :</w:t>
      </w:r>
    </w:p>
    <w:p w:rsidR="00520A72" w:rsidRPr="00520A72" w:rsidRDefault="00520A72" w:rsidP="00520A72">
      <w:pPr>
        <w:numPr>
          <w:ilvl w:val="2"/>
          <w:numId w:val="1"/>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Bunga Pembayaran, yaitu bunga karena melakukan pembayaran pajak tidak tepat pada waktunya, dan pembayaran dilakukan sendiri tanpa adanya surat tagihan STP, SKPKB dan SKPKBT. Sanksi bunga ini meliputi : bunga karena pembetulan SPT, bunga karena angsuran / penundaan pembayaran, bunga karena terlambat membayar, bunga karena ada selisih antara pajak sebenarnya terutang dan pajak sementara.</w:t>
      </w:r>
    </w:p>
    <w:p w:rsidR="00520A72" w:rsidRPr="00520A72" w:rsidRDefault="00520A72" w:rsidP="00520A72">
      <w:pPr>
        <w:numPr>
          <w:ilvl w:val="2"/>
          <w:numId w:val="1"/>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lastRenderedPageBreak/>
        <w:t>Bunga Penagihan, yaitu bunga karena pembayaran pajak yang tidak dilakukan dalam batas waktu pembayaran dengan menggunakan surat tagihan berupa STP, SKPKB, atau SKPKBT</w:t>
      </w:r>
    </w:p>
    <w:p w:rsidR="00520A72" w:rsidRPr="00520A72" w:rsidRDefault="00520A72" w:rsidP="00520A72">
      <w:pPr>
        <w:numPr>
          <w:ilvl w:val="2"/>
          <w:numId w:val="1"/>
        </w:numPr>
        <w:spacing w:after="0" w:line="480" w:lineRule="auto"/>
        <w:ind w:left="170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Bunga Ketetapan, yaitu bunga yang dimasukan dalam surat ketetapan pajak tambahan pokok pajak. Bunga ketetapa dikenakan maksimum 24 (dua puluh empat) bulan.</w:t>
      </w:r>
    </w:p>
    <w:p w:rsidR="00520A72" w:rsidRPr="00520A72" w:rsidRDefault="00520A72" w:rsidP="00520A72">
      <w:pPr>
        <w:numPr>
          <w:ilvl w:val="1"/>
          <w:numId w:val="1"/>
        </w:numPr>
        <w:spacing w:after="0" w:line="480" w:lineRule="auto"/>
        <w:ind w:left="1276"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Sanksi Administrasi Kenaikan, yaitu sanksi yang paling ditakuti oleh Wajib Pajak. Hal ini dikarenakan bila dikenakan sanksi tersebut, jumlah pajak yang harus dibayar bisa menjadi berlipat ganda. Sanksi kenaikan ini dihitung berdasarkan angka presentase tertentu dari jumlah pajak yang tidak kurang bayar.</w:t>
      </w:r>
    </w:p>
    <w:p w:rsidR="00520A72" w:rsidRPr="00520A72" w:rsidRDefault="00520A72" w:rsidP="00520A72">
      <w:pPr>
        <w:numPr>
          <w:ilvl w:val="0"/>
          <w:numId w:val="5"/>
        </w:numPr>
        <w:spacing w:after="160" w:line="480" w:lineRule="auto"/>
        <w:ind w:left="426" w:hanging="426"/>
        <w:contextualSpacing/>
        <w:jc w:val="both"/>
        <w:rPr>
          <w:rFonts w:ascii="Times New Roman" w:eastAsia="Calibri" w:hAnsi="Times New Roman" w:cs="Times New Roman"/>
          <w:b/>
          <w:sz w:val="24"/>
          <w:szCs w:val="24"/>
          <w:lang w:val="en-ID"/>
        </w:rPr>
      </w:pPr>
      <w:r w:rsidRPr="00520A72">
        <w:rPr>
          <w:rFonts w:ascii="Times New Roman" w:eastAsia="Calibri" w:hAnsi="Times New Roman" w:cs="Times New Roman"/>
          <w:b/>
          <w:sz w:val="24"/>
          <w:szCs w:val="24"/>
          <w:lang w:val="en-ID"/>
        </w:rPr>
        <w:t>PENELITIAN TERDAHULU</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lang w:val="en-ID"/>
        </w:rPr>
        <w:t>Penelitian tentang kepatuhan wajib pajak telah dilakukan oleh beberapa peneliti terdahulu, diantaranya adalah sebagai berikut:</w:t>
      </w:r>
      <w:r w:rsidRPr="00520A72">
        <w:rPr>
          <w:rFonts w:ascii="Times New Roman" w:eastAsia="Calibri" w:hAnsi="Times New Roman" w:cs="Times New Roman"/>
          <w:sz w:val="24"/>
          <w:szCs w:val="24"/>
        </w:rPr>
        <w:t xml:space="preserve"> penelitian yang telah dilakukan oleh (</w:t>
      </w:r>
      <w:r w:rsidRPr="00520A72">
        <w:rPr>
          <w:rFonts w:ascii="Times New Roman" w:eastAsia="Calibri" w:hAnsi="Times New Roman" w:cs="Times New Roman"/>
          <w:sz w:val="24"/>
          <w:szCs w:val="24"/>
          <w:lang w:val="en-US"/>
        </w:rPr>
        <w:t>Maman Suherman</w:t>
      </w:r>
      <w:r w:rsidRPr="00520A72">
        <w:rPr>
          <w:rFonts w:ascii="Times New Roman" w:eastAsia="Calibri" w:hAnsi="Times New Roman" w:cs="Times New Roman"/>
          <w:sz w:val="24"/>
          <w:szCs w:val="24"/>
        </w:rPr>
        <w:t xml:space="preserve"> et al</w:t>
      </w:r>
      <w:r w:rsidRPr="00520A72">
        <w:rPr>
          <w:rFonts w:ascii="Times New Roman" w:eastAsia="Calibri" w:hAnsi="Times New Roman" w:cs="Times New Roman"/>
          <w:sz w:val="24"/>
          <w:szCs w:val="24"/>
          <w:lang w:val="en-US"/>
        </w:rPr>
        <w:t>.</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2015</w:t>
      </w:r>
      <w:r w:rsidRPr="00520A72">
        <w:rPr>
          <w:rFonts w:ascii="Times New Roman" w:eastAsia="Calibri" w:hAnsi="Times New Roman" w:cs="Times New Roman"/>
          <w:sz w:val="24"/>
          <w:szCs w:val="24"/>
        </w:rPr>
        <w:t xml:space="preserve">) dengan judul </w:t>
      </w:r>
      <w:r w:rsidRPr="00520A72">
        <w:rPr>
          <w:rFonts w:ascii="Times New Roman" w:eastAsia="Calibri" w:hAnsi="Times New Roman" w:cs="Times New Roman"/>
          <w:sz w:val="24"/>
          <w:szCs w:val="24"/>
          <w:lang w:val="en-US"/>
        </w:rPr>
        <w:t>Pengaruh Penerapan E-Filing Terhadap Kepatuhan Wajib Pajak Dalam Penyampaian Surat Pemberitahuan (Spt) Tahunan Pada Kantor Pelayanan Pajak Pratama Kota Tasikmalaya</w:t>
      </w:r>
      <w:r w:rsidRPr="00520A72">
        <w:rPr>
          <w:rFonts w:ascii="Times New Roman" w:eastAsia="Calibri" w:hAnsi="Times New Roman" w:cs="Times New Roman"/>
          <w:sz w:val="24"/>
          <w:szCs w:val="24"/>
        </w:rPr>
        <w:t xml:space="preserve">. Populasi dalam penelitian ini adalah seluruh Wajib Pajak (WP) yang terdaftar di Kantor Pelayanan Pajak Pratama Kota Tasikmalaya, jumlah sampel 100. </w:t>
      </w:r>
      <w:r w:rsidRPr="00520A72">
        <w:rPr>
          <w:rFonts w:ascii="Times New Roman" w:eastAsia="Calibri" w:hAnsi="Times New Roman" w:cs="Times New Roman"/>
          <w:sz w:val="24"/>
          <w:szCs w:val="24"/>
          <w:lang w:val="en-US"/>
        </w:rPr>
        <w:t xml:space="preserve">Hasil penelitian </w:t>
      </w:r>
      <w:r w:rsidRPr="00520A72">
        <w:rPr>
          <w:rFonts w:ascii="Times New Roman" w:eastAsia="Calibri" w:hAnsi="Times New Roman" w:cs="Times New Roman"/>
          <w:sz w:val="24"/>
          <w:szCs w:val="24"/>
        </w:rPr>
        <w:t xml:space="preserve">menyatakan bahwa </w:t>
      </w:r>
      <w:r w:rsidRPr="00520A72">
        <w:rPr>
          <w:rFonts w:ascii="Times New Roman" w:eastAsia="Calibri" w:hAnsi="Times New Roman" w:cs="Times New Roman"/>
          <w:sz w:val="24"/>
          <w:szCs w:val="24"/>
          <w:lang w:val="en-US"/>
        </w:rPr>
        <w:t>penerapan e-filing tidak berpengaruh terhadap kepatuhan Wajib Pajak dalam penyampaian SPT Tahunan pada KPP Pratama Kota Tasikmalaya</w:t>
      </w:r>
      <w:r w:rsidRPr="00520A72">
        <w:rPr>
          <w:rFonts w:ascii="Times New Roman" w:eastAsia="Calibri" w:hAnsi="Times New Roman" w:cs="Times New Roman"/>
          <w:sz w:val="24"/>
          <w:szCs w:val="24"/>
        </w:rPr>
        <w:t>. Kemudian penelitian oleh (</w:t>
      </w:r>
      <w:r w:rsidRPr="00520A72">
        <w:rPr>
          <w:rFonts w:ascii="Times New Roman" w:eastAsia="Calibri" w:hAnsi="Times New Roman" w:cs="Times New Roman"/>
          <w:sz w:val="24"/>
          <w:szCs w:val="24"/>
          <w:lang w:val="en-US"/>
        </w:rPr>
        <w:t xml:space="preserve">L. H. Ali Al-Ttaffi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 Abdul-Jabbar</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2016</w:t>
      </w:r>
      <w:r w:rsidRPr="00520A72">
        <w:rPr>
          <w:rFonts w:ascii="Times New Roman" w:eastAsia="Calibri" w:hAnsi="Times New Roman" w:cs="Times New Roman"/>
          <w:sz w:val="24"/>
          <w:szCs w:val="24"/>
        </w:rPr>
        <w:t>), yang berjudul</w:t>
      </w:r>
      <w:r w:rsidRPr="00520A72">
        <w:rPr>
          <w:rFonts w:ascii="Times New Roman" w:eastAsia="Calibri" w:hAnsi="Times New Roman" w:cs="Times New Roman"/>
          <w:sz w:val="24"/>
          <w:szCs w:val="24"/>
          <w:lang w:val="en-US"/>
        </w:rPr>
        <w:t xml:space="preserve"> </w:t>
      </w:r>
      <w:r w:rsidRPr="00520A72">
        <w:rPr>
          <w:rFonts w:ascii="Times New Roman" w:eastAsia="Calibri" w:hAnsi="Times New Roman" w:cs="Times New Roman"/>
          <w:i/>
          <w:sz w:val="24"/>
          <w:szCs w:val="24"/>
          <w:lang w:val="en-US"/>
        </w:rPr>
        <w:t xml:space="preserve">Service Quality </w:t>
      </w:r>
      <w:r w:rsidRPr="00520A72">
        <w:rPr>
          <w:rFonts w:ascii="Times New Roman" w:eastAsia="Calibri" w:hAnsi="Times New Roman" w:cs="Times New Roman"/>
          <w:i/>
          <w:sz w:val="24"/>
          <w:szCs w:val="24"/>
          <w:lang w:val="en-US"/>
        </w:rPr>
        <w:lastRenderedPageBreak/>
        <w:t xml:space="preserve">and Income Tax Non-Compliance among Small and Medium Enterprises in Yemen. </w:t>
      </w:r>
      <w:r w:rsidRPr="00520A72">
        <w:rPr>
          <w:rFonts w:ascii="Times New Roman" w:eastAsia="Calibri" w:hAnsi="Times New Roman" w:cs="Times New Roman"/>
          <w:sz w:val="24"/>
          <w:szCs w:val="24"/>
          <w:lang w:val="en-US"/>
        </w:rPr>
        <w:t>Kuesioner dibagikan secara acak di antara pemilik-manajer UKM di setiap Kota untuk memastikan pemerataan peserta. Dari 500 kuesioner yang dibagikan, 330 (atau 66%) dikembalikan dan dianggap dapat digunakan untuk analisis data</w:t>
      </w:r>
      <w:r w:rsidRPr="00520A72">
        <w:rPr>
          <w:rFonts w:ascii="Times New Roman" w:eastAsia="Calibri" w:hAnsi="Times New Roman" w:cs="Times New Roman"/>
          <w:i/>
          <w:sz w:val="24"/>
          <w:szCs w:val="24"/>
          <w:lang w:val="en-US"/>
        </w:rPr>
        <w:t>.</w:t>
      </w:r>
      <w:r w:rsidRPr="00520A72">
        <w:rPr>
          <w:rFonts w:ascii="Times New Roman" w:eastAsia="Calibri" w:hAnsi="Times New Roman" w:cs="Times New Roman"/>
          <w:i/>
          <w:sz w:val="24"/>
          <w:szCs w:val="24"/>
        </w:rPr>
        <w:t xml:space="preserve"> </w:t>
      </w:r>
      <w:r w:rsidRPr="00520A72">
        <w:rPr>
          <w:rFonts w:ascii="Times New Roman" w:eastAsia="Calibri" w:hAnsi="Times New Roman" w:cs="Times New Roman"/>
          <w:sz w:val="24"/>
          <w:szCs w:val="24"/>
          <w:lang w:val="en-US"/>
        </w:rPr>
        <w:t>Analisis menunjukkan bahwa ketidakpatuhan pajak di Yaman dapat dianggap tinggi di antara manajer pemilik UKM. Sebagai bagian dari studi yang lebih besar tentang determinan perilaku kepatuhan pajak penghasilan, makalah ini berfokus pada faktor kualitas layanan pajak yang dipersepsikan. Kualitas pelayanan pajak dipersepsikan masih rendah, hal ini menunjukkan bahwa pemilik-pengelola UKM tampaknya tidak puas dengan kualitas pelayanan yang diterima dari otoritas pajak. Analisis regresi sederhana menemukan bahwa persepsi kualitas pelayanan pajak memiliki pengaruh negatif yang signifikan terhadap perilaku ketidakpatuhan pajak</w:t>
      </w:r>
      <w:r w:rsidRPr="00520A72">
        <w:rPr>
          <w:rFonts w:ascii="Times New Roman" w:eastAsia="Calibri" w:hAnsi="Times New Roman" w:cs="Times New Roman"/>
          <w:sz w:val="24"/>
          <w:szCs w:val="24"/>
        </w:rPr>
        <w:t>.</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Lalu penelitian oleh (</w:t>
      </w:r>
      <w:r w:rsidRPr="00520A72">
        <w:rPr>
          <w:rFonts w:ascii="Times New Roman" w:eastAsia="Calibri" w:hAnsi="Times New Roman" w:cs="Times New Roman"/>
          <w:sz w:val="24"/>
          <w:szCs w:val="24"/>
          <w:lang w:val="en-US"/>
        </w:rPr>
        <w:t>Kilapong G. Ester</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2017</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yang berjudul Pengaruh Kualitas Pelayanan Pajak Dan Pengetahuan Wajib Pajak Terhadap Kepatuhan Wajib Pajak Orang Pribadi Di Kelurahan Kleak Kecamatan Malalayang Kota Manado.</w:t>
      </w:r>
      <w:r w:rsidRPr="00520A72">
        <w:rPr>
          <w:rFonts w:ascii="Calibri" w:eastAsia="Calibri" w:hAnsi="Calibri" w:cs="Times New Roman"/>
          <w:lang w:val="en-ID"/>
        </w:rPr>
        <w:t xml:space="preserve"> </w:t>
      </w:r>
      <w:r w:rsidRPr="00520A72">
        <w:rPr>
          <w:rFonts w:ascii="Times New Roman" w:eastAsia="Calibri" w:hAnsi="Times New Roman" w:cs="Times New Roman"/>
          <w:sz w:val="24"/>
          <w:szCs w:val="24"/>
        </w:rPr>
        <w:t>Populasi pada penelitian ini adalah wajib pajak orang pribadi di Kelurahan Kleak Kota Manado yang terdaftar pada KPP Pratama Manado. Sampel sebanyak 40 responden.</w:t>
      </w:r>
      <w:r w:rsidRPr="00520A72">
        <w:rPr>
          <w:rFonts w:ascii="Times New Roman" w:eastAsia="Calibri" w:hAnsi="Times New Roman" w:cs="Times New Roman"/>
          <w:sz w:val="24"/>
          <w:szCs w:val="24"/>
          <w:lang w:val="en-US"/>
        </w:rPr>
        <w:t xml:space="preserve"> Hasil penelitian</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kualitas pelayanan pajak tidak berpengaruh terhadap kepatuhan wajib pajak orang pribadi di Kelurahan Kleak. Pengetahuan wajib pajak berpengaruh terhadap kepatuhan wajib pajak orang pribadi di Kelurahan Kleak</w:t>
      </w:r>
      <w:r w:rsidRPr="00520A72">
        <w:rPr>
          <w:rFonts w:ascii="Times New Roman" w:eastAsia="Calibri" w:hAnsi="Times New Roman" w:cs="Times New Roman"/>
          <w:sz w:val="24"/>
          <w:szCs w:val="24"/>
        </w:rPr>
        <w:t>. Selanjutnya oleh (</w:t>
      </w:r>
      <w:r w:rsidRPr="00520A72">
        <w:rPr>
          <w:rFonts w:ascii="Times New Roman" w:eastAsia="Calibri" w:hAnsi="Times New Roman" w:cs="Times New Roman"/>
          <w:sz w:val="24"/>
          <w:szCs w:val="24"/>
          <w:lang w:val="en-US"/>
        </w:rPr>
        <w:t xml:space="preserve">Stefani Siahaan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Halimatusyadiah</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2018</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yang berjudul Pengaruh </w:t>
      </w:r>
      <w:r w:rsidRPr="00520A72">
        <w:rPr>
          <w:rFonts w:ascii="Times New Roman" w:eastAsia="Calibri" w:hAnsi="Times New Roman" w:cs="Times New Roman"/>
          <w:sz w:val="24"/>
          <w:szCs w:val="24"/>
          <w:lang w:val="en-US"/>
        </w:rPr>
        <w:lastRenderedPageBreak/>
        <w:t>Kesadaran Perpajakan, Sosialisasi Perpajakan, Pelayanan Fiskus, Dan Sanksi Perpajakan Terhadap Kepatuhan Wajib Pajak Orang Pribadi. Sampel dalam penelitian ini adalah wajib Pajak orang pribadi usahawan di KPP Pratama Kota Bengkulu yang berjumlah 100 responden. Hasil analisis</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kesadaran perpajakan dan sanksi perpajakan berpengaruh positif terhadap kepatuhan Wajib Pajak orang pribadi, sedangkan sosialisasi perpajakan dan pelayanan fiskus tidak berpengaruh terhadap kepatuhan Wajib Pajak orang pribadi</w:t>
      </w:r>
      <w:r w:rsidRPr="00520A72">
        <w:rPr>
          <w:rFonts w:ascii="Times New Roman" w:eastAsia="Calibri" w:hAnsi="Times New Roman" w:cs="Times New Roman"/>
          <w:sz w:val="24"/>
          <w:szCs w:val="24"/>
        </w:rPr>
        <w:t>.</w:t>
      </w:r>
    </w:p>
    <w:p w:rsidR="00520A72" w:rsidRPr="00520A72" w:rsidRDefault="00520A72" w:rsidP="00520A72">
      <w:pPr>
        <w:spacing w:before="240"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Penelitian oleh (</w:t>
      </w:r>
      <w:r w:rsidRPr="00520A72">
        <w:rPr>
          <w:rFonts w:ascii="Times New Roman" w:eastAsia="Calibri" w:hAnsi="Times New Roman" w:cs="Times New Roman"/>
          <w:sz w:val="24"/>
          <w:szCs w:val="24"/>
          <w:lang w:val="en-US"/>
        </w:rPr>
        <w:t>Adriyanti Agustina Putri</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2018</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yang berjudul Kepatuhan Wajib Pajak: Studi Aspek Penerapan E-Filing, Pemahaman Perpajakan, Kesadaran dan Sosialisasi Pajak.</w:t>
      </w:r>
      <w:r w:rsidRPr="00520A72">
        <w:rPr>
          <w:rFonts w:ascii="Times New Roman" w:eastAsia="Calibri" w:hAnsi="Times New Roman" w:cs="Times New Roman"/>
          <w:sz w:val="24"/>
          <w:szCs w:val="24"/>
        </w:rPr>
        <w:t xml:space="preserve"> Populasi dalam penelitian ini adalah Wajib Pajak pengguna e-filing di KPP Pratama Pekanbaru sebanyak 38.437 wajib pajak. Sampel dalam penelitian ini menggunakan rumus Slovin sejumlah 100 responden</w:t>
      </w:r>
      <w:r w:rsidRPr="00520A72">
        <w:rPr>
          <w:rFonts w:ascii="Times New Roman" w:eastAsia="Calibri" w:hAnsi="Times New Roman" w:cs="Times New Roman"/>
          <w:sz w:val="24"/>
          <w:szCs w:val="24"/>
          <w:lang w:val="en-US"/>
        </w:rPr>
        <w:t xml:space="preserve">. Hasil penelitian </w:t>
      </w:r>
      <w:r w:rsidRPr="00520A72">
        <w:rPr>
          <w:rFonts w:ascii="Times New Roman" w:eastAsia="Calibri" w:hAnsi="Times New Roman" w:cs="Times New Roman"/>
          <w:sz w:val="24"/>
          <w:szCs w:val="24"/>
        </w:rPr>
        <w:t xml:space="preserve">menyatakan </w:t>
      </w:r>
      <w:r w:rsidRPr="00520A72">
        <w:rPr>
          <w:rFonts w:ascii="Times New Roman" w:eastAsia="Calibri" w:hAnsi="Times New Roman" w:cs="Times New Roman"/>
          <w:sz w:val="24"/>
          <w:szCs w:val="24"/>
          <w:lang w:val="en-US"/>
        </w:rPr>
        <w:t>penerapan e-filing, tingkat pemahaman perpajakan dan kesadaran wajib pajak berpengaruh positif dan signifikan terhadap kepatuhan wajib pajak. Serta untuk sosialisasi pajak dapat memoderasi (memperkuat) hubungan penerapan efiling, tingkat pemahaman perpajakan dan kesadaran wajib pajak terhadap kepatuhan wajib pajak</w:t>
      </w:r>
      <w:r w:rsidRPr="00520A72">
        <w:rPr>
          <w:rFonts w:ascii="Times New Roman" w:eastAsia="Calibri" w:hAnsi="Times New Roman" w:cs="Times New Roman"/>
          <w:sz w:val="24"/>
          <w:szCs w:val="24"/>
        </w:rPr>
        <w:t>. Lalu penelitian (</w:t>
      </w:r>
      <w:r w:rsidRPr="00520A72">
        <w:rPr>
          <w:rFonts w:ascii="Times New Roman" w:eastAsia="Calibri" w:hAnsi="Times New Roman" w:cs="Times New Roman"/>
          <w:sz w:val="24"/>
          <w:szCs w:val="24"/>
          <w:lang w:val="en-US"/>
        </w:rPr>
        <w:t xml:space="preserve">M. Ardhy Erwanda </w:t>
      </w:r>
      <w:r w:rsidRPr="00520A72">
        <w:rPr>
          <w:rFonts w:ascii="Times New Roman" w:eastAsia="Calibri" w:hAnsi="Times New Roman" w:cs="Times New Roman"/>
          <w:sz w:val="24"/>
          <w:szCs w:val="24"/>
        </w:rPr>
        <w:t>et al</w:t>
      </w:r>
      <w:r w:rsidRPr="00520A72">
        <w:rPr>
          <w:rFonts w:ascii="Times New Roman" w:eastAsia="Calibri" w:hAnsi="Times New Roman" w:cs="Times New Roman"/>
          <w:sz w:val="24"/>
          <w:szCs w:val="24"/>
          <w:lang w:val="en-US"/>
        </w:rPr>
        <w:t>.</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2019</w:t>
      </w:r>
      <w:r w:rsidRPr="00520A72">
        <w:rPr>
          <w:rFonts w:ascii="Times New Roman" w:eastAsia="Calibri" w:hAnsi="Times New Roman" w:cs="Times New Roman"/>
          <w:sz w:val="24"/>
          <w:szCs w:val="24"/>
        </w:rPr>
        <w:t>) yang berjudul</w:t>
      </w:r>
      <w:r w:rsidRPr="00520A72">
        <w:rPr>
          <w:rFonts w:ascii="Times New Roman" w:eastAsia="Calibri" w:hAnsi="Times New Roman" w:cs="Times New Roman"/>
          <w:sz w:val="24"/>
          <w:szCs w:val="24"/>
          <w:lang w:val="en-US"/>
        </w:rPr>
        <w:t xml:space="preserve"> Pengaruh Penerapan E-Filing Dan Pengetahuan Perpajakan Terhadap Kepatuhan Wajib Pajak Dengan Biaya Kepatuhan Sebagai Variabel Moderasi (Studi Empiris pada Wajib Pajak Orang Pribadi di Kota Padang)</w:t>
      </w:r>
      <w:r w:rsidRPr="00520A72">
        <w:rPr>
          <w:rFonts w:ascii="Times New Roman" w:eastAsia="Calibri" w:hAnsi="Times New Roman" w:cs="Times New Roman"/>
          <w:sz w:val="24"/>
          <w:szCs w:val="24"/>
        </w:rPr>
        <w:t xml:space="preserve">. Sampel dalam penelitian ini adalah sebanyak 100 responden yang merupakan Wajib </w:t>
      </w:r>
      <w:r w:rsidRPr="00520A72">
        <w:rPr>
          <w:rFonts w:ascii="Times New Roman" w:eastAsia="Calibri" w:hAnsi="Times New Roman" w:cs="Times New Roman"/>
          <w:sz w:val="24"/>
          <w:szCs w:val="24"/>
        </w:rPr>
        <w:lastRenderedPageBreak/>
        <w:t>Pajak Orang Pribadi di Kota Padang.</w:t>
      </w:r>
      <w:r w:rsidRPr="00520A72">
        <w:rPr>
          <w:rFonts w:ascii="Times New Roman" w:eastAsia="Calibri" w:hAnsi="Times New Roman" w:cs="Times New Roman"/>
          <w:sz w:val="24"/>
          <w:szCs w:val="24"/>
          <w:lang w:val="en-US"/>
        </w:rPr>
        <w:t xml:space="preserve"> Hasil penelitian</w:t>
      </w:r>
      <w:r w:rsidRPr="00520A72">
        <w:rPr>
          <w:rFonts w:ascii="Times New Roman" w:eastAsia="Calibri" w:hAnsi="Times New Roman" w:cs="Times New Roman"/>
          <w:sz w:val="24"/>
          <w:szCs w:val="24"/>
        </w:rPr>
        <w:t xml:space="preserve"> menyatakan p</w:t>
      </w:r>
      <w:r w:rsidRPr="00520A72">
        <w:rPr>
          <w:rFonts w:ascii="Times New Roman" w:eastAsia="Calibri" w:hAnsi="Times New Roman" w:cs="Times New Roman"/>
          <w:sz w:val="24"/>
          <w:szCs w:val="24"/>
          <w:lang w:val="en-US"/>
        </w:rPr>
        <w:t>enerapan e-filling berpengaruh signifikan positif terhadap kepatuhan WP dalam membayar pajak di kota Padang, Pengetahuan perpajakan tidak berpengaruh signifikan terhadap kepatuhan WP dalam membayar pajak di kota Padang</w:t>
      </w:r>
      <w:r w:rsidRPr="00520A72">
        <w:rPr>
          <w:rFonts w:ascii="Times New Roman" w:eastAsia="Calibri" w:hAnsi="Times New Roman" w:cs="Times New Roman"/>
          <w:sz w:val="24"/>
          <w:szCs w:val="24"/>
        </w:rPr>
        <w:t>.</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Selanjutnya penelitian oleh (</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yang berjudul Pengaruh Penerapan E-Filling Perpajakan, Kualitas Pelayanan, Kesadaran Wajib Pajak, dan Sanksi Perpajakan pada Kepatuhan WPOP</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Populasi dalam penelitian ini adalah seluruh wajib pajak orang pribadi yang tercatat di KPP Pratama Denpasar Timur. Jumlah populasi dalam penelitian ini yaitu 5.032 orang wajib pajak orang pribadi. Jumlah sampel sebanyak 100 responden.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Hasil penelitian </w:t>
      </w:r>
      <w:r w:rsidRPr="00520A72">
        <w:rPr>
          <w:rFonts w:ascii="Times New Roman" w:eastAsia="Calibri" w:hAnsi="Times New Roman" w:cs="Times New Roman"/>
          <w:sz w:val="24"/>
          <w:szCs w:val="24"/>
        </w:rPr>
        <w:t xml:space="preserve">menyatakan bahwa </w:t>
      </w:r>
      <w:r w:rsidRPr="00520A72">
        <w:rPr>
          <w:rFonts w:ascii="Times New Roman" w:eastAsia="Calibri" w:hAnsi="Times New Roman" w:cs="Times New Roman"/>
          <w:sz w:val="24"/>
          <w:szCs w:val="24"/>
          <w:lang w:val="en-US"/>
        </w:rPr>
        <w:t>penerapan e-filling, kualitas pelayanan, kesadaran wajib pajak, dan sanksi perpajakan berpengaruh signifikan pada kepatuhan wajib pajak orang pribadi yang terdaftar di KPP Pratama Denpasar Timur</w:t>
      </w:r>
      <w:r w:rsidRPr="00520A72">
        <w:rPr>
          <w:rFonts w:ascii="Times New Roman" w:eastAsia="Calibri" w:hAnsi="Times New Roman" w:cs="Times New Roman"/>
          <w:sz w:val="24"/>
          <w:szCs w:val="24"/>
        </w:rPr>
        <w:t>. Penelitian oleh (</w:t>
      </w:r>
      <w:r w:rsidRPr="00520A72">
        <w:rPr>
          <w:rFonts w:ascii="Times New Roman" w:eastAsia="Calibri" w:hAnsi="Times New Roman" w:cs="Times New Roman"/>
          <w:sz w:val="24"/>
          <w:szCs w:val="24"/>
          <w:lang w:val="en-US"/>
        </w:rPr>
        <w:t>Muhamad Aditya Firdaus &amp; Suryo Pratolo</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yang berjudul Pengaruh Kemanfaatan E-Filing, Pemahaman Wajib Pajak, Kualitas Pelayanan, dan Sanksi Perpajakan Terhadap Kepatuhan Wajib Pajak di Kabupaten Kulon Progo dan Sleman. Populasi dalam penelitian ini wajib pajak badan yang terdaftar di Kantor Pelayanan Pajak Pratama kabupaten Kulon Progo dan Sleman dengan jumlah sample penelitian sebanyak 85 Wajib Pajak. Hasil penelitian</w:t>
      </w:r>
      <w:r w:rsidRPr="00520A72">
        <w:rPr>
          <w:rFonts w:ascii="Times New Roman" w:eastAsia="Calibri" w:hAnsi="Times New Roman" w:cs="Times New Roman"/>
          <w:sz w:val="24"/>
          <w:szCs w:val="24"/>
        </w:rPr>
        <w:t xml:space="preserve"> menyatakan </w:t>
      </w:r>
      <w:r w:rsidRPr="00520A72">
        <w:rPr>
          <w:rFonts w:ascii="Times New Roman" w:eastAsia="Calibri" w:hAnsi="Times New Roman" w:cs="Times New Roman"/>
          <w:sz w:val="24"/>
          <w:szCs w:val="24"/>
          <w:lang w:val="en-US"/>
        </w:rPr>
        <w:t xml:space="preserve">kemanfaatan e-Filing berpengaruh signifikan terhadap kepatuhan wajib pajak, Pemahaman wajib pajak berpengaruh signifikan terhadap kepatuhan wajib pajak, Kualitas pelayanan pajak berpengaruh signifikan </w:t>
      </w:r>
      <w:r w:rsidRPr="00520A72">
        <w:rPr>
          <w:rFonts w:ascii="Times New Roman" w:eastAsia="Calibri" w:hAnsi="Times New Roman" w:cs="Times New Roman"/>
          <w:sz w:val="24"/>
          <w:szCs w:val="24"/>
          <w:lang w:val="en-US"/>
        </w:rPr>
        <w:lastRenderedPageBreak/>
        <w:t>terhadap kepatuhan wajib pajak dan Sanksi pajak berpengaruh signifikan terhadap kepatuhan wajib pajak</w:t>
      </w:r>
      <w:r w:rsidRPr="00520A72">
        <w:rPr>
          <w:rFonts w:ascii="Times New Roman" w:eastAsia="Calibri" w:hAnsi="Times New Roman" w:cs="Times New Roman"/>
          <w:sz w:val="24"/>
          <w:szCs w:val="24"/>
        </w:rPr>
        <w:t>.</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Kemudian penelitian oleh (</w:t>
      </w:r>
      <w:r w:rsidRPr="00520A72">
        <w:rPr>
          <w:rFonts w:ascii="Times New Roman" w:eastAsia="Calibri" w:hAnsi="Times New Roman" w:cs="Times New Roman"/>
          <w:sz w:val="24"/>
          <w:szCs w:val="24"/>
          <w:lang w:val="en-US"/>
        </w:rPr>
        <w:t xml:space="preserve">Gella Intan Adestya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Saman</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yang berjudul Efektifitas Layanan E-Filing Terhadap Wajib Pajak Orang Pribadi Di Kantor Pelayanan Pajak Pratama Malang Selatan. Populasi dalam penelitian ini adalah Wajib Pajak Di KPP Pratama Malang Selatan yang berjumlah 108.241. Sampel dalam penelitian ini sejumlah 100 responden. Hasil penelitian</w:t>
      </w:r>
      <w:r w:rsidRPr="00520A72">
        <w:rPr>
          <w:rFonts w:ascii="Times New Roman" w:eastAsia="Calibri" w:hAnsi="Times New Roman" w:cs="Times New Roman"/>
          <w:sz w:val="24"/>
          <w:szCs w:val="24"/>
        </w:rPr>
        <w:t xml:space="preserve"> menyatakan </w:t>
      </w:r>
      <w:r w:rsidRPr="00520A72">
        <w:rPr>
          <w:rFonts w:ascii="Times New Roman" w:eastAsia="Calibri" w:hAnsi="Times New Roman" w:cs="Times New Roman"/>
          <w:sz w:val="24"/>
          <w:szCs w:val="24"/>
          <w:lang w:val="en-US"/>
        </w:rPr>
        <w:t>kualitas pelayanan e-filing di KPP Pratama Malang Selatan sudah sangat bagus, tingkat efektifitas penggunaan e-filing Wajib Pajak Orang Pribadi belum efektif karena masih terdapat perbedaan yang cukup besar dengan penyampaian SPT Tahunan secara manual namun sudah mengalami peningkatan setiap tahunnya</w:t>
      </w:r>
      <w:r w:rsidRPr="00520A72">
        <w:rPr>
          <w:rFonts w:ascii="Times New Roman" w:eastAsia="Calibri" w:hAnsi="Times New Roman" w:cs="Times New Roman"/>
          <w:sz w:val="24"/>
          <w:szCs w:val="24"/>
        </w:rPr>
        <w:t>. Penelitian oleh (</w:t>
      </w:r>
      <w:r w:rsidRPr="00520A72">
        <w:rPr>
          <w:rFonts w:ascii="Times New Roman" w:eastAsia="Calibri" w:hAnsi="Times New Roman" w:cs="Times New Roman"/>
          <w:sz w:val="24"/>
          <w:szCs w:val="24"/>
          <w:lang w:val="en-US"/>
        </w:rPr>
        <w:t>Devi Safitri</w:t>
      </w:r>
      <w:r w:rsidRPr="00520A72">
        <w:rPr>
          <w:rFonts w:ascii="Times New Roman" w:eastAsia="Calibri" w:hAnsi="Times New Roman" w:cs="Times New Roman"/>
          <w:sz w:val="24"/>
          <w:szCs w:val="24"/>
        </w:rPr>
        <w:t xml:space="preserve"> &amp;</w:t>
      </w:r>
      <w:r w:rsidRPr="00520A72">
        <w:rPr>
          <w:rFonts w:ascii="Times New Roman" w:eastAsia="Calibri" w:hAnsi="Times New Roman" w:cs="Times New Roman"/>
          <w:sz w:val="24"/>
          <w:szCs w:val="24"/>
          <w:lang w:val="en-US"/>
        </w:rPr>
        <w:t xml:space="preserve"> Sem Paulus Silalahi</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yang berjudul Pengaruh Kualitas Pelayanan Fiskus, Pemahaman Peraturan Perpajakan Dan Penerapan Sistem E-Filling Terhadap Kepatuhan Wajib Pajak: Sosialisasi Perpajakan Sebagai Pemoderasi. Populasi adalah Wajib Pajak Orang Pribadi UMKM di Wilayah Kantor Pelayanan Pajak Pratama Pekanbaru Senapelan yang terdaftar berjumlah 4.664 orang. Sampel 100 responden. Hasil penelitian</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kualitas pelayanan fiskus dan pemahaman peraturan perpajakan secara parsial tidak mempengaruhi kepatuhan wajib pajak, namun penerapan sistem e-filling memiliki pengaruh positif pada kepatuhan wajib pajak</w:t>
      </w:r>
      <w:r w:rsidRPr="00520A72">
        <w:rPr>
          <w:rFonts w:ascii="Times New Roman" w:eastAsia="Calibri" w:hAnsi="Times New Roman" w:cs="Times New Roman"/>
          <w:sz w:val="24"/>
          <w:szCs w:val="24"/>
        </w:rPr>
        <w:t>.</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rPr>
        <w:t>Penelitian selanjutnya oleh (</w:t>
      </w:r>
      <w:r w:rsidRPr="00520A72">
        <w:rPr>
          <w:rFonts w:ascii="Times New Roman" w:eastAsia="Calibri" w:hAnsi="Times New Roman" w:cs="Times New Roman"/>
          <w:sz w:val="24"/>
          <w:szCs w:val="24"/>
          <w:lang w:val="en-US"/>
        </w:rPr>
        <w:t>Rita J. D. Atarwaman</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dengan judul Pengaruh Kesadaran Wajib Pajak, Sanksi Pajak Dan Kualitas Pelayanan </w:t>
      </w:r>
      <w:r w:rsidRPr="00520A72">
        <w:rPr>
          <w:rFonts w:ascii="Times New Roman" w:eastAsia="Calibri" w:hAnsi="Times New Roman" w:cs="Times New Roman"/>
          <w:sz w:val="24"/>
          <w:szCs w:val="24"/>
          <w:lang w:val="en-US"/>
        </w:rPr>
        <w:lastRenderedPageBreak/>
        <w:t>Pajak Terhadap Kepatuhan Wajib Pajak Orang Pribadi. Populasi dalam penelitian ini adalah Wajib Pajak Orang Pribadi di KPP Pratama Ambon, dengan sampel sebanyak 75 orang responden. Hasil penelitian</w:t>
      </w:r>
      <w:r w:rsidRPr="00520A72">
        <w:rPr>
          <w:rFonts w:ascii="Times New Roman" w:eastAsia="Calibri" w:hAnsi="Times New Roman" w:cs="Times New Roman"/>
          <w:sz w:val="24"/>
          <w:szCs w:val="24"/>
        </w:rPr>
        <w:t xml:space="preserve"> menyatakan </w:t>
      </w:r>
      <w:r w:rsidRPr="00520A72">
        <w:rPr>
          <w:rFonts w:ascii="Times New Roman" w:eastAsia="Calibri" w:hAnsi="Times New Roman" w:cs="Times New Roman"/>
          <w:sz w:val="24"/>
          <w:szCs w:val="24"/>
          <w:lang w:val="en-US"/>
        </w:rPr>
        <w:t>kesadaran wajib pajak tidak berpengaruh positif dan signifikan terhadap kepatuhan wajib pajak. sanksi pajak berpengaruh positif dan signifikan terhadap kepatuhan wajib pajak, kualitas pelayanan pajak berpengaruh positif dan signifikan terhadap kepatuhan wajib pajak</w:t>
      </w:r>
      <w:r w:rsidRPr="00520A72">
        <w:rPr>
          <w:rFonts w:ascii="Times New Roman" w:eastAsia="Calibri" w:hAnsi="Times New Roman" w:cs="Times New Roman"/>
          <w:sz w:val="24"/>
          <w:szCs w:val="24"/>
        </w:rPr>
        <w:t>. Penelitian oleh (</w:t>
      </w:r>
      <w:r w:rsidRPr="00520A72">
        <w:rPr>
          <w:rFonts w:ascii="Times New Roman" w:eastAsia="Calibri" w:hAnsi="Times New Roman" w:cs="Times New Roman"/>
          <w:sz w:val="24"/>
          <w:szCs w:val="24"/>
          <w:lang w:val="en-US"/>
        </w:rPr>
        <w:t>Hasian Purba et al.</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dengan judul </w:t>
      </w:r>
      <w:r w:rsidRPr="00520A72">
        <w:rPr>
          <w:rFonts w:ascii="Times New Roman" w:eastAsia="Calibri" w:hAnsi="Times New Roman" w:cs="Times New Roman"/>
          <w:i/>
          <w:sz w:val="24"/>
          <w:szCs w:val="24"/>
          <w:lang w:val="en-US"/>
        </w:rPr>
        <w:t>The Effect Of Implementing E-Filing Systems On Personal Tax Compliance With Internet Knowledge As Moderated Variables (Case Study On Personal Taxpayers At Kpp Pratama Jakarta Kramatjati</w:t>
      </w:r>
      <w:r w:rsidRPr="00520A72">
        <w:rPr>
          <w:rFonts w:ascii="Times New Roman" w:eastAsia="Calibri" w:hAnsi="Times New Roman" w:cs="Times New Roman"/>
          <w:sz w:val="24"/>
          <w:szCs w:val="24"/>
          <w:lang w:val="en-US"/>
        </w:rPr>
        <w:t>). Jumlah sampel dalam penelitian ini adalah 100 Wajib Pajak Orang Pribadi yang terdaftar di KPP Pratama Jakarta Kramatjati. Hasil penelitian</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1) Penerapan sistem e-filing berpengaruh positif dan signifikan terhadap kepatuhan wajib pajak; 2) Pengetahuan internet telah terbukti memoderasi hubungan antara penerapan sistem e-Filing dan tingkat kepatuhan wajib pajak</w:t>
      </w:r>
      <w:r w:rsidRPr="00520A72">
        <w:rPr>
          <w:rFonts w:ascii="Times New Roman" w:eastAsia="Calibri" w:hAnsi="Times New Roman" w:cs="Times New Roman"/>
          <w:sz w:val="24"/>
          <w:szCs w:val="24"/>
        </w:rPr>
        <w:t>. Lalu penelitian oleh (</w:t>
      </w:r>
      <w:r w:rsidRPr="00520A72">
        <w:rPr>
          <w:rFonts w:ascii="Times New Roman" w:eastAsia="Calibri" w:hAnsi="Times New Roman" w:cs="Times New Roman"/>
          <w:sz w:val="24"/>
          <w:szCs w:val="24"/>
          <w:lang w:val="en-US"/>
        </w:rPr>
        <w:t>Daniel Susuawu et al.</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yang berjudul </w:t>
      </w:r>
      <w:r w:rsidRPr="00520A72">
        <w:rPr>
          <w:rFonts w:ascii="Times New Roman" w:eastAsia="Calibri" w:hAnsi="Times New Roman" w:cs="Times New Roman"/>
          <w:i/>
          <w:sz w:val="24"/>
          <w:szCs w:val="24"/>
          <w:lang w:val="en-US"/>
        </w:rPr>
        <w:t xml:space="preserve">Does Service Quality Influence Tax Compliance Behaviour of SMEs? A New Perspective from Ghana. </w:t>
      </w:r>
      <w:r w:rsidRPr="00520A72">
        <w:rPr>
          <w:rFonts w:ascii="Times New Roman" w:eastAsia="Calibri" w:hAnsi="Times New Roman" w:cs="Times New Roman"/>
          <w:sz w:val="24"/>
          <w:szCs w:val="24"/>
          <w:lang w:val="en-US"/>
        </w:rPr>
        <w:t>Sampel dalam penelitian ini adalah UKM di Ghana. Hasil penelitian</w:t>
      </w:r>
      <w:r w:rsidRPr="00520A72">
        <w:rPr>
          <w:rFonts w:ascii="Times New Roman" w:eastAsia="Calibri" w:hAnsi="Times New Roman" w:cs="Times New Roman"/>
          <w:i/>
          <w:sz w:val="24"/>
          <w:szCs w:val="24"/>
        </w:rPr>
        <w:t xml:space="preserve"> </w:t>
      </w:r>
      <w:r w:rsidRPr="00520A72">
        <w:rPr>
          <w:rFonts w:ascii="Times New Roman" w:eastAsia="Calibri" w:hAnsi="Times New Roman" w:cs="Times New Roman"/>
          <w:sz w:val="24"/>
          <w:szCs w:val="24"/>
        </w:rPr>
        <w:t>menyatakan bahwa s</w:t>
      </w:r>
      <w:r w:rsidRPr="00520A72">
        <w:rPr>
          <w:rFonts w:ascii="Times New Roman" w:eastAsia="Calibri" w:hAnsi="Times New Roman" w:cs="Times New Roman"/>
          <w:sz w:val="24"/>
          <w:szCs w:val="24"/>
          <w:lang w:val="en-US"/>
        </w:rPr>
        <w:t>emua variabel kualitas pelayanan pajak (daya tanggap, reliabilitas, empati dan jaminan) berpengaruh positif dan signifikan terhadap perilaku kepatuhan pajak UKM.</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Kemudian penelitian oleh (</w:t>
      </w:r>
      <w:r w:rsidRPr="00520A72">
        <w:rPr>
          <w:rFonts w:ascii="Times New Roman" w:eastAsia="Calibri" w:hAnsi="Times New Roman" w:cs="Times New Roman"/>
          <w:sz w:val="24"/>
          <w:szCs w:val="24"/>
          <w:lang w:val="en-US"/>
        </w:rPr>
        <w:t xml:space="preserve">Yuwita Ariessa Pravasanti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Desy Nur Pratiwi</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2020</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dengan judul Increasing Taxpayer Compliance through The </w:t>
      </w:r>
      <w:r w:rsidRPr="00520A72">
        <w:rPr>
          <w:rFonts w:ascii="Times New Roman" w:eastAsia="Calibri" w:hAnsi="Times New Roman" w:cs="Times New Roman"/>
          <w:sz w:val="24"/>
          <w:szCs w:val="24"/>
          <w:lang w:val="en-US"/>
        </w:rPr>
        <w:lastRenderedPageBreak/>
        <w:t>Quality of Fiskus Services with Risk Preference as a Moderating Variab</w:t>
      </w:r>
      <w:r w:rsidRPr="00520A72">
        <w:rPr>
          <w:rFonts w:ascii="Times New Roman" w:eastAsia="Calibri" w:hAnsi="Times New Roman" w:cs="Times New Roman"/>
          <w:sz w:val="24"/>
          <w:szCs w:val="24"/>
        </w:rPr>
        <w:t>el</w:t>
      </w:r>
      <w:r w:rsidRPr="00520A72">
        <w:rPr>
          <w:rFonts w:ascii="Times New Roman" w:eastAsia="Calibri" w:hAnsi="Times New Roman" w:cs="Times New Roman"/>
          <w:sz w:val="24"/>
          <w:szCs w:val="24"/>
          <w:lang w:val="en-US"/>
        </w:rPr>
        <w:t xml:space="preserve">. Kuesioner populasi yang digunakan untuk penelitian ini adalah seluruh wajib pajak KPP Pratama Surakarta. Sampel dalam penelitian ini ditentukan dengan menggunakan metode </w:t>
      </w:r>
      <w:r w:rsidRPr="00520A72">
        <w:rPr>
          <w:rFonts w:ascii="Times New Roman" w:eastAsia="Calibri" w:hAnsi="Times New Roman" w:cs="Times New Roman"/>
          <w:i/>
          <w:sz w:val="24"/>
          <w:szCs w:val="24"/>
          <w:lang w:val="en-US"/>
        </w:rPr>
        <w:t>purposive sampling</w:t>
      </w:r>
      <w:r w:rsidRPr="00520A72">
        <w:rPr>
          <w:rFonts w:ascii="Times New Roman" w:eastAsia="Calibri" w:hAnsi="Times New Roman" w:cs="Times New Roman"/>
          <w:sz w:val="24"/>
          <w:szCs w:val="24"/>
          <w:lang w:val="en-US"/>
        </w:rPr>
        <w:t xml:space="preserve"> sebanyak 50 responden.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Hasil penelitian menunjukkan bahwa terdapat pengaruh signifikan otoritas pajak terhadap preferensi risiko. Ada pengaruh pelayanan pajak terhadap kepatuhan wajib pajak, dan preferensi risiko dapat memoderasi pengaruh otoritas pajak terhadap kepatuhan wajib pajak</w:t>
      </w:r>
      <w:r w:rsidRPr="00520A72">
        <w:rPr>
          <w:rFonts w:ascii="Times New Roman" w:eastAsia="Calibri" w:hAnsi="Times New Roman" w:cs="Times New Roman"/>
          <w:sz w:val="24"/>
          <w:szCs w:val="24"/>
        </w:rPr>
        <w:t>. Lalu yang terakhir penelitian oleh (</w:t>
      </w:r>
      <w:r w:rsidRPr="00520A72">
        <w:rPr>
          <w:rFonts w:ascii="Times New Roman" w:eastAsia="Calibri" w:hAnsi="Times New Roman" w:cs="Times New Roman"/>
          <w:sz w:val="24"/>
          <w:szCs w:val="24"/>
          <w:lang w:val="en-US"/>
        </w:rPr>
        <w:t>Rilla Gantino et al.</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2021</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 dengan judul </w:t>
      </w:r>
      <w:r w:rsidRPr="00520A72">
        <w:rPr>
          <w:rFonts w:ascii="Times New Roman" w:eastAsia="Calibri" w:hAnsi="Times New Roman" w:cs="Times New Roman"/>
          <w:i/>
          <w:sz w:val="24"/>
          <w:szCs w:val="24"/>
          <w:lang w:val="en-US"/>
        </w:rPr>
        <w:t>Taxpayer Compliance Model Moderated by Socialization Taxation SMEs in Indonesia</w:t>
      </w:r>
      <w:r w:rsidRPr="00520A72">
        <w:rPr>
          <w:rFonts w:ascii="Times New Roman" w:eastAsia="Calibri" w:hAnsi="Times New Roman" w:cs="Times New Roman"/>
          <w:i/>
          <w:sz w:val="24"/>
          <w:szCs w:val="24"/>
        </w:rPr>
        <w:t xml:space="preserve">. </w:t>
      </w:r>
      <w:r w:rsidRPr="00520A72">
        <w:rPr>
          <w:rFonts w:ascii="Times New Roman" w:eastAsia="Calibri" w:hAnsi="Times New Roman" w:cs="Times New Roman"/>
          <w:sz w:val="24"/>
          <w:szCs w:val="24"/>
          <w:lang w:val="en-US"/>
        </w:rPr>
        <w:t>Sampel dalam penelitian ini adalah wajib pajak badan UKM di Medan, Palembang, Jakarta dan Jayapura. Hasil penelitian menunjukkan bahwa secara parsial hanya pemahaman peraturan perpajakan dan penerapan sistem administrasi perpajakan modern yang tidak berpengaruh signifikan terhadap kepatuhan wajib pajak. Setelah dimoderasi dengan sosialisasi perpajakan, hanya pemahaman tentang peraturan perpajakan yang tidak berpengaruh signifikan, Adjusted R2 sebesar 0,69 setelah moderasi dan 0,76 sebelum moderasi</w:t>
      </w:r>
      <w:r w:rsidRPr="00520A72">
        <w:rPr>
          <w:rFonts w:ascii="Times New Roman" w:eastAsia="Calibri" w:hAnsi="Times New Roman" w:cs="Times New Roman"/>
          <w:sz w:val="24"/>
          <w:szCs w:val="24"/>
        </w:rPr>
        <w:t>.</w:t>
      </w:r>
    </w:p>
    <w:p w:rsidR="00520A72" w:rsidRPr="00520A72" w:rsidRDefault="00520A72" w:rsidP="00520A72">
      <w:pPr>
        <w:numPr>
          <w:ilvl w:val="0"/>
          <w:numId w:val="5"/>
        </w:numPr>
        <w:spacing w:after="160" w:line="480" w:lineRule="auto"/>
        <w:ind w:left="426" w:hanging="426"/>
        <w:contextualSpacing/>
        <w:jc w:val="both"/>
        <w:rPr>
          <w:rFonts w:ascii="Times New Roman" w:eastAsia="Calibri" w:hAnsi="Times New Roman" w:cs="Times New Roman"/>
          <w:b/>
          <w:sz w:val="24"/>
          <w:szCs w:val="24"/>
          <w:lang w:val="en-ID"/>
        </w:rPr>
      </w:pPr>
      <w:r w:rsidRPr="00520A72">
        <w:rPr>
          <w:rFonts w:ascii="Times New Roman" w:eastAsia="Times New Roman" w:hAnsi="Times New Roman" w:cs="Times New Roman"/>
          <w:b/>
          <w:sz w:val="24"/>
          <w:szCs w:val="24"/>
          <w:lang w:val="en-ID" w:eastAsia="id-ID"/>
        </w:rPr>
        <w:t>KERANGKA PEMIKIRAN</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lang w:val="en-ID"/>
        </w:rPr>
        <w:t xml:space="preserve">Variabel yang diteliti dalam penelitian ini adalah </w:t>
      </w:r>
      <w:r w:rsidRPr="00520A72">
        <w:rPr>
          <w:rFonts w:ascii="Times New Roman" w:eastAsia="Calibri" w:hAnsi="Times New Roman" w:cs="Times New Roman"/>
          <w:sz w:val="24"/>
          <w:lang w:val="en-ID"/>
        </w:rPr>
        <w:t>kualitas pelayanan, sosialisasi pajak</w:t>
      </w:r>
      <w:r w:rsidRPr="00520A72">
        <w:rPr>
          <w:rFonts w:ascii="Times New Roman" w:eastAsia="Calibri" w:hAnsi="Times New Roman" w:cs="Times New Roman"/>
          <w:sz w:val="24"/>
        </w:rPr>
        <w:t>,</w:t>
      </w:r>
      <w:r w:rsidRPr="00520A72">
        <w:rPr>
          <w:rFonts w:ascii="Times New Roman" w:eastAsia="Calibri" w:hAnsi="Times New Roman" w:cs="Times New Roman"/>
          <w:sz w:val="24"/>
          <w:lang w:val="en-ID"/>
        </w:rPr>
        <w:t xml:space="preserve"> penggunaan e-filing, kesadaran </w:t>
      </w:r>
      <w:r w:rsidRPr="00520A72">
        <w:rPr>
          <w:rFonts w:ascii="Times New Roman" w:eastAsia="Calibri" w:hAnsi="Times New Roman" w:cs="Times New Roman"/>
          <w:sz w:val="24"/>
        </w:rPr>
        <w:t>wajib pajak</w:t>
      </w:r>
      <w:r w:rsidRPr="00520A72">
        <w:rPr>
          <w:rFonts w:ascii="Times New Roman" w:eastAsia="Calibri" w:hAnsi="Times New Roman" w:cs="Times New Roman"/>
          <w:sz w:val="24"/>
          <w:lang w:val="en-ID"/>
        </w:rPr>
        <w:t>, dan</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sanksi perpajakan terhadap kepatuhan wajib pajak orang pribadi dalam pelaporan S</w:t>
      </w:r>
      <w:r w:rsidRPr="00520A72">
        <w:rPr>
          <w:rFonts w:ascii="Times New Roman" w:eastAsia="Calibri" w:hAnsi="Times New Roman" w:cs="Times New Roman"/>
          <w:sz w:val="24"/>
          <w:lang w:val="en-US"/>
        </w:rPr>
        <w:t>PT</w:t>
      </w:r>
      <w:r w:rsidRPr="00520A72">
        <w:rPr>
          <w:rFonts w:ascii="Times New Roman" w:eastAsia="Calibri" w:hAnsi="Times New Roman" w:cs="Times New Roman"/>
          <w:sz w:val="24"/>
          <w:lang w:val="en-ID"/>
        </w:rPr>
        <w:t xml:space="preserve"> tahunan di tengah Pandemic Covid-19</w:t>
      </w:r>
      <w:r w:rsidRPr="00520A72">
        <w:rPr>
          <w:rFonts w:ascii="Times New Roman" w:eastAsia="Calibri" w:hAnsi="Times New Roman" w:cs="Times New Roman"/>
          <w:sz w:val="24"/>
          <w:szCs w:val="24"/>
          <w:shd w:val="clear" w:color="auto" w:fill="FFFFFF"/>
          <w:lang w:val="en-ID"/>
        </w:rPr>
        <w:t>.</w:t>
      </w:r>
      <w:r w:rsidRPr="00520A72">
        <w:rPr>
          <w:rFonts w:ascii="Times New Roman" w:eastAsia="Calibri" w:hAnsi="Times New Roman" w:cs="Times New Roman"/>
          <w:sz w:val="24"/>
          <w:szCs w:val="24"/>
          <w:lang w:val="en-ID"/>
        </w:rPr>
        <w:t xml:space="preserve"> Variabel-variabel tersebut diatas akan diuji pengaruh antara variabelnya, untuk mempermudah pemahaman </w:t>
      </w:r>
      <w:r w:rsidRPr="00520A72">
        <w:rPr>
          <w:rFonts w:ascii="Times New Roman" w:eastAsia="Calibri" w:hAnsi="Times New Roman" w:cs="Times New Roman"/>
          <w:sz w:val="24"/>
          <w:szCs w:val="24"/>
          <w:lang w:val="en-ID"/>
        </w:rPr>
        <w:lastRenderedPageBreak/>
        <w:t>dan memperjelas penelitian maka dapat digambarkan suatu kerangka penelitian teoritis sebagai berikut:</w: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C65D788" wp14:editId="1A0A5E57">
                <wp:simplePos x="0" y="0"/>
                <wp:positionH relativeFrom="column">
                  <wp:posOffset>2188845</wp:posOffset>
                </wp:positionH>
                <wp:positionV relativeFrom="paragraph">
                  <wp:posOffset>114300</wp:posOffset>
                </wp:positionV>
                <wp:extent cx="428625" cy="3524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2862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0A72" w:rsidRPr="000716E6" w:rsidRDefault="00520A72" w:rsidP="00520A72">
                            <w:pPr>
                              <w:jc w:val="center"/>
                              <w:rPr>
                                <w:rFonts w:ascii="Times New Roman" w:hAnsi="Times New Roman" w:cs="Times New Roman"/>
                              </w:rPr>
                            </w:pPr>
                            <w:r w:rsidRPr="000716E6">
                              <w:rPr>
                                <w:rFonts w:ascii="Times New Roman" w:hAnsi="Times New Roman" w:cs="Times New Roman"/>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left:0;text-align:left;margin-left:172.35pt;margin-top:9pt;width:3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" fillcolor="window" strokecolor="windowText" strokeweight="1pt">
                <v:stroke joinstyle="miter"/>
                <v:textbox>
                  <w:txbxContent>
                    <w:p w:rsidR="00520A72" w:rsidRPr="000716E6" w:rsidRDefault="00520A72" w:rsidP="00520A72">
                      <w:pPr>
                        <w:jc w:val="center"/>
                        <w:rPr>
                          <w:rFonts w:ascii="Times New Roman" w:hAnsi="Times New Roman" w:cs="Times New Roman"/>
                        </w:rPr>
                      </w:pPr>
                      <w:r w:rsidRPr="000716E6">
                        <w:rPr>
                          <w:rFonts w:ascii="Times New Roman" w:hAnsi="Times New Roman" w:cs="Times New Roman"/>
                        </w:rPr>
                        <w:t>H1</w:t>
                      </w:r>
                    </w:p>
                  </w:txbxContent>
                </v:textbox>
              </v:roundrect>
            </w:pict>
          </mc:Fallback>
        </mc:AlternateContent>
      </w:r>
      <w:r w:rsidRPr="00520A72">
        <w:rPr>
          <w:rFonts w:ascii="Times New Roman" w:eastAsia="Calibri"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1AD1F2AB" wp14:editId="03575368">
                <wp:simplePos x="0" y="0"/>
                <wp:positionH relativeFrom="column">
                  <wp:posOffset>674370</wp:posOffset>
                </wp:positionH>
                <wp:positionV relativeFrom="paragraph">
                  <wp:posOffset>49530</wp:posOffset>
                </wp:positionV>
                <wp:extent cx="4093845" cy="3763369"/>
                <wp:effectExtent l="0" t="0" r="20955" b="27940"/>
                <wp:wrapNone/>
                <wp:docPr id="21" name="Group 21"/>
                <wp:cNvGraphicFramePr/>
                <a:graphic xmlns:a="http://schemas.openxmlformats.org/drawingml/2006/main">
                  <a:graphicData uri="http://schemas.microsoft.com/office/word/2010/wordprocessingGroup">
                    <wpg:wgp>
                      <wpg:cNvGrpSpPr/>
                      <wpg:grpSpPr>
                        <a:xfrm>
                          <a:off x="0" y="0"/>
                          <a:ext cx="4093845" cy="3763369"/>
                          <a:chOff x="0" y="0"/>
                          <a:chExt cx="4093845" cy="3763369"/>
                        </a:xfrm>
                      </wpg:grpSpPr>
                      <wps:wsp>
                        <wps:cNvPr id="8" name="Rounded Rectangle 8"/>
                        <wps:cNvSpPr>
                          <a:spLocks noChangeArrowheads="1"/>
                        </wps:cNvSpPr>
                        <wps:spPr bwMode="auto">
                          <a:xfrm>
                            <a:off x="19050" y="0"/>
                            <a:ext cx="1264258" cy="548640"/>
                          </a:xfrm>
                          <a:prstGeom prst="roundRect">
                            <a:avLst>
                              <a:gd name="adj" fmla="val 16667"/>
                            </a:avLst>
                          </a:prstGeom>
                          <a:solidFill>
                            <a:srgbClr val="FFFFFF"/>
                          </a:solidFill>
                          <a:ln w="12700">
                            <a:solidFill>
                              <a:srgbClr val="000000"/>
                            </a:solidFill>
                            <a:round/>
                            <a:headEnd/>
                            <a:tailEnd/>
                          </a:ln>
                        </wps:spPr>
                        <wps:txbx>
                          <w:txbxContent>
                            <w:p w:rsidR="00520A72" w:rsidRPr="0027449C" w:rsidRDefault="00520A72" w:rsidP="00520A72">
                              <w:pPr>
                                <w:jc w:val="center"/>
                                <w:rPr>
                                  <w:b/>
                                  <w:i/>
                                  <w:sz w:val="12"/>
                                  <w:szCs w:val="16"/>
                                  <w:lang w:val="en-US"/>
                                </w:rPr>
                              </w:pPr>
                              <w:r>
                                <w:rPr>
                                  <w:rFonts w:ascii="Times New Roman" w:hAnsi="Times New Roman"/>
                                  <w:sz w:val="24"/>
                                  <w:szCs w:val="24"/>
                                  <w:lang w:val="en-US"/>
                                </w:rPr>
                                <w:t>K</w:t>
                              </w:r>
                              <w:r w:rsidRPr="0027449C">
                                <w:rPr>
                                  <w:rFonts w:ascii="Times New Roman" w:hAnsi="Times New Roman"/>
                                  <w:sz w:val="24"/>
                                  <w:szCs w:val="24"/>
                                  <w:lang w:val="en-US"/>
                                </w:rPr>
                                <w:t>ualitas pelayanan</w:t>
                              </w:r>
                            </w:p>
                          </w:txbxContent>
                        </wps:txbx>
                        <wps:bodyPr rot="0" vert="horz" wrap="square" lIns="91440" tIns="45720" rIns="91440" bIns="45720" anchor="t" anchorCtr="0" upright="1">
                          <a:noAutofit/>
                        </wps:bodyPr>
                      </wps:wsp>
                      <wps:wsp>
                        <wps:cNvPr id="6" name="Rounded Rectangle 6"/>
                        <wps:cNvSpPr>
                          <a:spLocks noChangeArrowheads="1"/>
                        </wps:cNvSpPr>
                        <wps:spPr bwMode="auto">
                          <a:xfrm>
                            <a:off x="38100" y="771525"/>
                            <a:ext cx="1224501" cy="556260"/>
                          </a:xfrm>
                          <a:prstGeom prst="roundRect">
                            <a:avLst>
                              <a:gd name="adj" fmla="val 16667"/>
                            </a:avLst>
                          </a:prstGeom>
                          <a:solidFill>
                            <a:srgbClr val="FFFFFF"/>
                          </a:solidFill>
                          <a:ln w="12700">
                            <a:solidFill>
                              <a:srgbClr val="000000"/>
                            </a:solidFill>
                            <a:round/>
                            <a:headEnd/>
                            <a:tailEnd/>
                          </a:ln>
                        </wps:spPr>
                        <wps:txbx>
                          <w:txbxContent>
                            <w:p w:rsidR="00520A72" w:rsidRPr="00453E08" w:rsidRDefault="00520A72" w:rsidP="00520A72">
                              <w:pPr>
                                <w:jc w:val="center"/>
                                <w:rPr>
                                  <w:b/>
                                  <w:i/>
                                  <w:sz w:val="12"/>
                                  <w:szCs w:val="16"/>
                                  <w:lang w:val="en-US"/>
                                </w:rPr>
                              </w:pPr>
                              <w:r w:rsidRPr="00390ED6">
                                <w:rPr>
                                  <w:rFonts w:ascii="Times New Roman" w:hAnsi="Times New Roman" w:cs="Times New Roman"/>
                                  <w:sz w:val="24"/>
                                </w:rPr>
                                <w:t>Sosialisasi Pajak</w:t>
                              </w:r>
                            </w:p>
                          </w:txbxContent>
                        </wps:txbx>
                        <wps:bodyPr rot="0" vert="horz" wrap="square" lIns="91440" tIns="45720" rIns="91440" bIns="45720" anchor="t" anchorCtr="0" upright="1">
                          <a:noAutofit/>
                        </wps:bodyPr>
                      </wps:wsp>
                      <wps:wsp>
                        <wps:cNvPr id="9" name="Straight Arrow Connector 9"/>
                        <wps:cNvCnPr>
                          <a:cxnSpLocks noChangeShapeType="1"/>
                        </wps:cNvCnPr>
                        <wps:spPr bwMode="auto">
                          <a:xfrm>
                            <a:off x="1266825" y="200025"/>
                            <a:ext cx="16383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ounded Rectangle 2"/>
                        <wps:cNvSpPr>
                          <a:spLocks noChangeArrowheads="1"/>
                        </wps:cNvSpPr>
                        <wps:spPr bwMode="auto">
                          <a:xfrm>
                            <a:off x="0" y="1495425"/>
                            <a:ext cx="1279083" cy="572494"/>
                          </a:xfrm>
                          <a:prstGeom prst="roundRect">
                            <a:avLst>
                              <a:gd name="adj" fmla="val 16667"/>
                            </a:avLst>
                          </a:prstGeom>
                          <a:solidFill>
                            <a:srgbClr val="FFFFFF"/>
                          </a:solidFill>
                          <a:ln w="12700">
                            <a:solidFill>
                              <a:srgbClr val="000000"/>
                            </a:solidFill>
                            <a:round/>
                            <a:headEnd/>
                            <a:tailEnd/>
                          </a:ln>
                        </wps:spPr>
                        <wps:txbx>
                          <w:txbxContent>
                            <w:p w:rsidR="00520A72" w:rsidRPr="0027449C" w:rsidRDefault="00520A72" w:rsidP="00520A72">
                              <w:pPr>
                                <w:jc w:val="center"/>
                                <w:rPr>
                                  <w:b/>
                                  <w:i/>
                                  <w:sz w:val="12"/>
                                  <w:szCs w:val="16"/>
                                  <w:lang w:val="en-US"/>
                                </w:rPr>
                              </w:pPr>
                              <w:r w:rsidRPr="0027449C">
                                <w:rPr>
                                  <w:rFonts w:ascii="Times New Roman" w:hAnsi="Times New Roman" w:cs="Times New Roman"/>
                                  <w:sz w:val="24"/>
                                </w:rPr>
                                <w:t>Penggunaan E-Filing</w:t>
                              </w:r>
                            </w:p>
                          </w:txbxContent>
                        </wps:txbx>
                        <wps:bodyPr rot="0" vert="horz" wrap="square" lIns="91440" tIns="45720" rIns="91440" bIns="45720" anchor="t" anchorCtr="0" upright="1">
                          <a:noAutofit/>
                        </wps:bodyPr>
                      </wps:wsp>
                      <wps:wsp>
                        <wps:cNvPr id="22" name="Straight Arrow Connector 22"/>
                        <wps:cNvCnPr>
                          <a:cxnSpLocks noChangeShapeType="1"/>
                        </wps:cNvCnPr>
                        <wps:spPr bwMode="auto">
                          <a:xfrm flipV="1">
                            <a:off x="1295400" y="1724025"/>
                            <a:ext cx="16097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1295400" y="962025"/>
                            <a:ext cx="160972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ounded Rectangle 7"/>
                        <wps:cNvSpPr>
                          <a:spLocks noChangeArrowheads="1"/>
                        </wps:cNvSpPr>
                        <wps:spPr bwMode="auto">
                          <a:xfrm>
                            <a:off x="2905125" y="1371600"/>
                            <a:ext cx="1188720" cy="755374"/>
                          </a:xfrm>
                          <a:prstGeom prst="roundRect">
                            <a:avLst>
                              <a:gd name="adj" fmla="val 16667"/>
                            </a:avLst>
                          </a:prstGeom>
                          <a:solidFill>
                            <a:srgbClr val="FFFFFF"/>
                          </a:solidFill>
                          <a:ln w="12700">
                            <a:solidFill>
                              <a:srgbClr val="000000"/>
                            </a:solidFill>
                            <a:round/>
                            <a:headEnd/>
                            <a:tailEnd/>
                          </a:ln>
                        </wps:spPr>
                        <wps:txbx>
                          <w:txbxContent>
                            <w:p w:rsidR="00520A72" w:rsidRPr="00453E08" w:rsidRDefault="00520A72" w:rsidP="00520A72">
                              <w:pPr>
                                <w:jc w:val="center"/>
                                <w:rPr>
                                  <w:b/>
                                  <w:i/>
                                  <w:sz w:val="12"/>
                                  <w:szCs w:val="16"/>
                                </w:rPr>
                              </w:pPr>
                              <w:r w:rsidRPr="00390ED6">
                                <w:rPr>
                                  <w:rFonts w:ascii="Times New Roman" w:hAnsi="Times New Roman" w:cs="Times New Roman"/>
                                  <w:sz w:val="24"/>
                                </w:rPr>
                                <w:t>Kepatuhan Wajib Pajak Orang Pribadi</w:t>
                              </w:r>
                            </w:p>
                          </w:txbxContent>
                        </wps:txbx>
                        <wps:bodyPr rot="0" vert="horz" wrap="square" lIns="91440" tIns="45720" rIns="91440" bIns="45720" anchor="t" anchorCtr="0" upright="1">
                          <a:noAutofit/>
                        </wps:bodyPr>
                      </wps:wsp>
                      <wps:wsp>
                        <wps:cNvPr id="16" name="Rounded Rectangle 16"/>
                        <wps:cNvSpPr>
                          <a:spLocks noChangeArrowheads="1"/>
                        </wps:cNvSpPr>
                        <wps:spPr bwMode="auto">
                          <a:xfrm>
                            <a:off x="19050" y="2343150"/>
                            <a:ext cx="1279083" cy="572494"/>
                          </a:xfrm>
                          <a:prstGeom prst="roundRect">
                            <a:avLst>
                              <a:gd name="adj" fmla="val 16667"/>
                            </a:avLst>
                          </a:prstGeom>
                          <a:solidFill>
                            <a:srgbClr val="FFFFFF"/>
                          </a:solidFill>
                          <a:ln w="12700">
                            <a:solidFill>
                              <a:srgbClr val="000000"/>
                            </a:solidFill>
                            <a:round/>
                            <a:headEnd/>
                            <a:tailEnd/>
                          </a:ln>
                        </wps:spPr>
                        <wps:txbx>
                          <w:txbxContent>
                            <w:p w:rsidR="00520A72" w:rsidRPr="008B42CC" w:rsidRDefault="00520A72" w:rsidP="00520A72">
                              <w:pPr>
                                <w:jc w:val="center"/>
                                <w:rPr>
                                  <w:b/>
                                  <w:i/>
                                  <w:sz w:val="12"/>
                                  <w:szCs w:val="16"/>
                                </w:rPr>
                              </w:pPr>
                              <w:r>
                                <w:rPr>
                                  <w:rFonts w:ascii="Times New Roman" w:hAnsi="Times New Roman" w:cs="Times New Roman"/>
                                  <w:sz w:val="24"/>
                                </w:rPr>
                                <w:t>Kesadaran wajib pajak</w:t>
                              </w:r>
                            </w:p>
                          </w:txbxContent>
                        </wps:txbx>
                        <wps:bodyPr rot="0" vert="horz" wrap="square" lIns="91440" tIns="45720" rIns="91440" bIns="45720" anchor="t" anchorCtr="0" upright="1">
                          <a:noAutofit/>
                        </wps:bodyPr>
                      </wps:wsp>
                      <wps:wsp>
                        <wps:cNvPr id="17" name="Rounded Rectangle 17"/>
                        <wps:cNvSpPr>
                          <a:spLocks noChangeArrowheads="1"/>
                        </wps:cNvSpPr>
                        <wps:spPr bwMode="auto">
                          <a:xfrm>
                            <a:off x="19050" y="3190875"/>
                            <a:ext cx="1279083" cy="572494"/>
                          </a:xfrm>
                          <a:prstGeom prst="roundRect">
                            <a:avLst>
                              <a:gd name="adj" fmla="val 16667"/>
                            </a:avLst>
                          </a:prstGeom>
                          <a:solidFill>
                            <a:srgbClr val="FFFFFF"/>
                          </a:solidFill>
                          <a:ln w="12700">
                            <a:solidFill>
                              <a:srgbClr val="000000"/>
                            </a:solidFill>
                            <a:round/>
                            <a:headEnd/>
                            <a:tailEnd/>
                          </a:ln>
                        </wps:spPr>
                        <wps:txbx>
                          <w:txbxContent>
                            <w:p w:rsidR="00520A72" w:rsidRPr="008B42CC" w:rsidRDefault="00520A72" w:rsidP="00520A72">
                              <w:pPr>
                                <w:jc w:val="center"/>
                                <w:rPr>
                                  <w:b/>
                                  <w:i/>
                                  <w:sz w:val="12"/>
                                  <w:szCs w:val="16"/>
                                </w:rPr>
                              </w:pPr>
                              <w:r>
                                <w:rPr>
                                  <w:rFonts w:ascii="Times New Roman" w:hAnsi="Times New Roman" w:cs="Times New Roman"/>
                                  <w:sz w:val="24"/>
                                </w:rPr>
                                <w:t>Sanksi pajak</w:t>
                              </w:r>
                            </w:p>
                          </w:txbxContent>
                        </wps:txbx>
                        <wps:bodyPr rot="0" vert="horz" wrap="square" lIns="91440" tIns="45720" rIns="91440" bIns="45720" anchor="t" anchorCtr="0" upright="1">
                          <a:noAutofit/>
                        </wps:bodyPr>
                      </wps:wsp>
                      <wps:wsp>
                        <wps:cNvPr id="19" name="Straight Arrow Connector 19"/>
                        <wps:cNvCnPr/>
                        <wps:spPr>
                          <a:xfrm flipV="1">
                            <a:off x="1295400" y="1905000"/>
                            <a:ext cx="1604645" cy="828675"/>
                          </a:xfrm>
                          <a:prstGeom prst="straightConnector1">
                            <a:avLst/>
                          </a:prstGeom>
                          <a:noFill/>
                          <a:ln w="6350" cap="flat" cmpd="sng" algn="ctr">
                            <a:solidFill>
                              <a:sysClr val="windowText" lastClr="000000"/>
                            </a:solidFill>
                            <a:prstDash val="solid"/>
                            <a:miter lim="800000"/>
                            <a:tailEnd type="triangle"/>
                          </a:ln>
                          <a:effectLst/>
                        </wps:spPr>
                        <wps:bodyPr/>
                      </wps:wsp>
                      <wps:wsp>
                        <wps:cNvPr id="20" name="Straight Arrow Connector 20"/>
                        <wps:cNvCnPr/>
                        <wps:spPr>
                          <a:xfrm flipV="1">
                            <a:off x="1295400" y="2019300"/>
                            <a:ext cx="1602105" cy="15621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Group 21" o:spid="_x0000_s1027" style="position:absolute;left:0;text-align:left;margin-left:53.1pt;margin-top:3.9pt;width:322.35pt;height:296.35pt;z-index:251659264" coordsize="40938,3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">
                <v:roundrect id="Rounded Rectangle 8" o:spid="_x0000_s1028" style="position:absolute;left:190;width:12643;height:5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zYcAA&#10;AADaAAAADwAAAGRycy9kb3ducmV2LnhtbERPz2vCMBS+C/4P4Q28yJq6wyxdowwlw5tMBXd8a97a&#10;suala7K2/vfLYeDx4/tdbCfbioF63zhWsEpSEMSlMw1XCi5n/ZiB8AHZYOuYFNzIw3YznxWYGzfy&#10;Ow2nUIkYwj5HBXUIXS6lL2uy6BPXEUfuy/UWQ4R9JU2PYwy3rXxK02dpseHYUGNHu5rK79OvVVBl&#10;+rjmD53pa7N/o6XG1ef+R6nFw/T6AiLQFO7if/fBKI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LzYcAAAADaAAAADwAAAAAAAAAAAAAAAACYAgAAZHJzL2Rvd25y&#10;ZXYueG1sUEsFBgAAAAAEAAQA9QAAAIUDAAAAAA==&#10;" strokeweight="1pt">
                  <v:textbox>
                    <w:txbxContent>
                      <w:p w:rsidR="00520A72" w:rsidRPr="0027449C" w:rsidRDefault="00520A72" w:rsidP="00520A72">
                        <w:pPr>
                          <w:jc w:val="center"/>
                          <w:rPr>
                            <w:b/>
                            <w:i/>
                            <w:sz w:val="12"/>
                            <w:szCs w:val="16"/>
                            <w:lang w:val="en-US"/>
                          </w:rPr>
                        </w:pPr>
                        <w:r>
                          <w:rPr>
                            <w:rFonts w:ascii="Times New Roman" w:hAnsi="Times New Roman"/>
                            <w:sz w:val="24"/>
                            <w:szCs w:val="24"/>
                            <w:lang w:val="en-US"/>
                          </w:rPr>
                          <w:t>K</w:t>
                        </w:r>
                        <w:r w:rsidRPr="0027449C">
                          <w:rPr>
                            <w:rFonts w:ascii="Times New Roman" w:hAnsi="Times New Roman"/>
                            <w:sz w:val="24"/>
                            <w:szCs w:val="24"/>
                            <w:lang w:val="en-US"/>
                          </w:rPr>
                          <w:t>ualitas pelayanan</w:t>
                        </w:r>
                      </w:p>
                    </w:txbxContent>
                  </v:textbox>
                </v:roundrect>
                <v:roundrect id="Rounded Rectangle 6" o:spid="_x0000_s1029" style="position:absolute;left:381;top:7715;width:12245;height:55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CiMIA&#10;AADaAAAADwAAAGRycy9kb3ducmV2LnhtbESPQWvCQBSE74L/YXmFXsRs7EFDdJWibOmtqIV6fGaf&#10;STD7NmZXTf+9Wyh4HGbmG2ax6m0jbtT52rGCSZKCIC6cqblU8L3X4wyED8gGG8ek4Jc8rJbDwQJz&#10;4+68pdsulCJC2OeooAqhzaX0RUUWfeJa4uidXGcxRNmV0nR4j3DbyLc0nUqLNceFCltaV1Scd1er&#10;oMz014wPOtM/9eaDRhonx81FqdeX/n0OIlAfnuH/9qdRMIW/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KIwgAAANoAAAAPAAAAAAAAAAAAAAAAAJgCAABkcnMvZG93&#10;bnJldi54bWxQSwUGAAAAAAQABAD1AAAAhwMAAAAA&#10;" strokeweight="1pt">
                  <v:textbox>
                    <w:txbxContent>
                      <w:p w:rsidR="00520A72" w:rsidRPr="00453E08" w:rsidRDefault="00520A72" w:rsidP="00520A72">
                        <w:pPr>
                          <w:jc w:val="center"/>
                          <w:rPr>
                            <w:b/>
                            <w:i/>
                            <w:sz w:val="12"/>
                            <w:szCs w:val="16"/>
                            <w:lang w:val="en-US"/>
                          </w:rPr>
                        </w:pPr>
                        <w:r w:rsidRPr="00390ED6">
                          <w:rPr>
                            <w:rFonts w:ascii="Times New Roman" w:hAnsi="Times New Roman" w:cs="Times New Roman"/>
                            <w:sz w:val="24"/>
                          </w:rPr>
                          <w:t>Sosialisasi Pajak</w:t>
                        </w:r>
                      </w:p>
                    </w:txbxContent>
                  </v:textbox>
                </v:roundrect>
                <v:shapetype id="_x0000_t32" coordsize="21600,21600" o:spt="32" o:oned="t" path="m,l21600,21600e" filled="f">
                  <v:path arrowok="t" fillok="f" o:connecttype="none"/>
                  <o:lock v:ext="edit" shapetype="t"/>
                </v:shapetype>
                <v:shape id="Straight Arrow Connector 9" o:spid="_x0000_s1030" type="#_x0000_t32" style="position:absolute;left:12668;top:2000;width:16383;height:13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oundrect id="Rounded Rectangle 2" o:spid="_x0000_s1031" style="position:absolute;top:14954;width:12790;height:5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i8IA&#10;AADaAAAADwAAAGRycy9kb3ducmV2LnhtbESPQWvCQBSE74X+h+UJvYjZ6EFDdBWpbPEm1UI9PrPP&#10;JJh9m2a3Gv99VxB6HGbmG2ax6m0jrtT52rGCcZKCIC6cqblU8HXQowyED8gGG8ek4E4eVsvXlwXm&#10;xt34k677UIoIYZ+jgiqENpfSFxVZ9IlriaN3dp3FEGVXStPhLcJtIydpOpUWa44LFbb0XlFx2f9a&#10;BWWmdzM+6kx/15sPGmocnzY/Sr0N+vUcRKA+/Ief7a1RMIHH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sSLwgAAANoAAAAPAAAAAAAAAAAAAAAAAJgCAABkcnMvZG93&#10;bnJldi54bWxQSwUGAAAAAAQABAD1AAAAhwMAAAAA&#10;" strokeweight="1pt">
                  <v:textbox>
                    <w:txbxContent>
                      <w:p w:rsidR="00520A72" w:rsidRPr="0027449C" w:rsidRDefault="00520A72" w:rsidP="00520A72">
                        <w:pPr>
                          <w:jc w:val="center"/>
                          <w:rPr>
                            <w:b/>
                            <w:i/>
                            <w:sz w:val="12"/>
                            <w:szCs w:val="16"/>
                            <w:lang w:val="en-US"/>
                          </w:rPr>
                        </w:pPr>
                        <w:r w:rsidRPr="0027449C">
                          <w:rPr>
                            <w:rFonts w:ascii="Times New Roman" w:hAnsi="Times New Roman" w:cs="Times New Roman"/>
                            <w:sz w:val="24"/>
                          </w:rPr>
                          <w:t>Penggunaan E-Filing</w:t>
                        </w:r>
                      </w:p>
                    </w:txbxContent>
                  </v:textbox>
                </v:roundrect>
                <v:shape id="Straight Arrow Connector 22" o:spid="_x0000_s1032" type="#_x0000_t32" style="position:absolute;left:12954;top:17240;width:16097;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Straight Arrow Connector 5" o:spid="_x0000_s1033" type="#_x0000_t32" style="position:absolute;left:12954;top:9620;width:16097;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Rounded Rectangle 7" o:spid="_x0000_s1034" style="position:absolute;left:29051;top:13716;width:11887;height:7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1nE8IA&#10;AADaAAAADwAAAGRycy9kb3ducmV2LnhtbESPQWvCQBSE74L/YXmFXorZ2IOG6CpF2dJbUQv1+Mw+&#10;k2D2bcyumv57Vyh4HGbmG2a+7G0jrtT52rGCcZKCIC6cqblU8LPTowyED8gGG8ek4I88LBfDwRxz&#10;4268oes2lCJC2OeooAqhzaX0RUUWfeJa4ugdXWcxRNmV0nR4i3DbyPc0nUiLNceFCltaVVScther&#10;oMz095T3OtO/9fqT3jSOD+uzUq8v/ccMRKA+PMP/7S+jYAq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WcTwgAAANoAAAAPAAAAAAAAAAAAAAAAAJgCAABkcnMvZG93&#10;bnJldi54bWxQSwUGAAAAAAQABAD1AAAAhwMAAAAA&#10;" strokeweight="1pt">
                  <v:textbox>
                    <w:txbxContent>
                      <w:p w:rsidR="00520A72" w:rsidRPr="00453E08" w:rsidRDefault="00520A72" w:rsidP="00520A72">
                        <w:pPr>
                          <w:jc w:val="center"/>
                          <w:rPr>
                            <w:b/>
                            <w:i/>
                            <w:sz w:val="12"/>
                            <w:szCs w:val="16"/>
                          </w:rPr>
                        </w:pPr>
                        <w:r w:rsidRPr="00390ED6">
                          <w:rPr>
                            <w:rFonts w:ascii="Times New Roman" w:hAnsi="Times New Roman" w:cs="Times New Roman"/>
                            <w:sz w:val="24"/>
                          </w:rPr>
                          <w:t>Kepatuhan Wajib Pajak Orang Pribadi</w:t>
                        </w:r>
                      </w:p>
                    </w:txbxContent>
                  </v:textbox>
                </v:roundrect>
                <v:roundrect id="Rounded Rectangle 16" o:spid="_x0000_s1035" style="position:absolute;left:190;top:23431;width:12791;height:5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TK8EA&#10;AADbAAAADwAAAGRycy9kb3ducmV2LnhtbERPTWvCQBC9F/oflhG8lLrRgw3RNUjDijepCvY4ZqdJ&#10;aHY2zW41/vuuIPQ2j/c5y3ywrbhQ7xvHCqaTBARx6UzDlYLjQb+mIHxANtg6JgU38pCvnp+WmBl3&#10;5Q+67EMlYgj7DBXUIXSZlL6syaKfuI44cl+utxgi7CtperzGcNvKWZLMpcWGY0ONHb3XVH7vf62C&#10;KtW7N/7UqT41xYZeNE7PxY9S49GwXoAINIR/8cO9NXH+HO6/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kyvBAAAA2wAAAA8AAAAAAAAAAAAAAAAAmAIAAGRycy9kb3du&#10;cmV2LnhtbFBLBQYAAAAABAAEAPUAAACGAwAAAAA=&#10;" strokeweight="1pt">
                  <v:textbox>
                    <w:txbxContent>
                      <w:p w:rsidR="00520A72" w:rsidRPr="008B42CC" w:rsidRDefault="00520A72" w:rsidP="00520A72">
                        <w:pPr>
                          <w:jc w:val="center"/>
                          <w:rPr>
                            <w:b/>
                            <w:i/>
                            <w:sz w:val="12"/>
                            <w:szCs w:val="16"/>
                          </w:rPr>
                        </w:pPr>
                        <w:r>
                          <w:rPr>
                            <w:rFonts w:ascii="Times New Roman" w:hAnsi="Times New Roman" w:cs="Times New Roman"/>
                            <w:sz w:val="24"/>
                          </w:rPr>
                          <w:t>Kesadaran wajib pajak</w:t>
                        </w:r>
                      </w:p>
                    </w:txbxContent>
                  </v:textbox>
                </v:roundrect>
                <v:roundrect id="Rounded Rectangle 17" o:spid="_x0000_s1036" style="position:absolute;left:190;top:31908;width:12791;height:5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2sMEA&#10;AADbAAAADwAAAGRycy9kb3ducmV2LnhtbERPTWvCQBC9F/oflhG8SN3ooYboGqRhxZtUBXscs9Mk&#10;NDubZrca/323IPQ2j/c5q3ywrbhS7xvHCmbTBARx6UzDlYLTUb+kIHxANtg6JgV38pCvn59WmBl3&#10;43e6HkIlYgj7DBXUIXSZlL6syaKfuo44cp+utxgi7CtperzFcNvKeZK8SosNx4YaO3qrqfw6/FgF&#10;Var3C/7QqT43xZYmGmeX4lup8WjYLEEEGsK/+OHemTh/AX+/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NrDBAAAA2wAAAA8AAAAAAAAAAAAAAAAAmAIAAGRycy9kb3du&#10;cmV2LnhtbFBLBQYAAAAABAAEAPUAAACGAwAAAAA=&#10;" strokeweight="1pt">
                  <v:textbox>
                    <w:txbxContent>
                      <w:p w:rsidR="00520A72" w:rsidRPr="008B42CC" w:rsidRDefault="00520A72" w:rsidP="00520A72">
                        <w:pPr>
                          <w:jc w:val="center"/>
                          <w:rPr>
                            <w:b/>
                            <w:i/>
                            <w:sz w:val="12"/>
                            <w:szCs w:val="16"/>
                          </w:rPr>
                        </w:pPr>
                        <w:r>
                          <w:rPr>
                            <w:rFonts w:ascii="Times New Roman" w:hAnsi="Times New Roman" w:cs="Times New Roman"/>
                            <w:sz w:val="24"/>
                          </w:rPr>
                          <w:t>Sanksi pajak</w:t>
                        </w:r>
                      </w:p>
                    </w:txbxContent>
                  </v:textbox>
                </v:roundrect>
                <v:shape id="Straight Arrow Connector 19" o:spid="_x0000_s1037" type="#_x0000_t32" style="position:absolute;left:12954;top:19050;width:16046;height:8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CqFsIAAADbAAAADwAAAGRycy9kb3ducmV2LnhtbERPTWvCQBC9C/6HZQRvumnEkkZX0UBt&#10;PYnai7chOyah2dmQ3cbUX98VCt7m8T5nue5NLTpqXWVZwcs0AkGcW11xoeDr/D5JQDiPrLG2TAp+&#10;ycF6NRwsMdX2xkfqTr4QIYRdigpK75tUSpeXZNBNbUMcuKttDfoA20LqFm8h3NQyjqJXabDi0FBi&#10;Q1lJ+ffpxyi4dL7I9vawm823h+yyu8d98hErNR71mwUIT71/iv/dnzrMf4PHL+E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CqFsIAAADbAAAADwAAAAAAAAAAAAAA&#10;AAChAgAAZHJzL2Rvd25yZXYueG1sUEsFBgAAAAAEAAQA+QAAAJADAAAAAA==&#10;" strokecolor="windowText" strokeweight=".5pt">
                  <v:stroke endarrow="block" joinstyle="miter"/>
                </v:shape>
                <v:shape id="Straight Arrow Connector 20" o:spid="_x0000_s1038" type="#_x0000_t32" style="position:absolute;left:12954;top:20193;width:16021;height:15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JNsIAAADbAAAADwAAAGRycy9kb3ducmV2LnhtbERPTWuDQBC9F/oflgn0VtdYWsRmE1oh&#10;NjmFmFxyG9ypSt1ZcTdq8+u7h0CPj/e92symEyMNrrWsYBnFIIgrq1uuFZxP2+cUhPPIGjvLpOCX&#10;HGzWjw8rzLSd+Ehj6WsRQthlqKDxvs+kdFVDBl1ke+LAfdvBoA9wqKUecArhppNJHL9Jgy2HhgZ7&#10;yhuqfsqrUXAZfZ3v7aF4ef085JfilszpV6LU02L+eAfhafb/4rt7px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bJNsIAAADbAAAADwAAAAAAAAAAAAAA&#10;AAChAgAAZHJzL2Rvd25yZXYueG1sUEsFBgAAAAAEAAQA+QAAAJADAAAAAA==&#10;" strokecolor="windowText" strokeweight=".5pt">
                  <v:stroke endarrow="block" joinstyle="miter"/>
                </v:shape>
              </v:group>
            </w:pict>
          </mc:Fallback>
        </mc:AlternateConten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827629F" wp14:editId="29FF3D30">
                <wp:simplePos x="0" y="0"/>
                <wp:positionH relativeFrom="column">
                  <wp:posOffset>2188845</wp:posOffset>
                </wp:positionH>
                <wp:positionV relativeFrom="paragraph">
                  <wp:posOffset>107876</wp:posOffset>
                </wp:positionV>
                <wp:extent cx="428625" cy="3524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42862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0A72" w:rsidRPr="000716E6" w:rsidRDefault="00520A72" w:rsidP="00520A72">
                            <w:pPr>
                              <w:jc w:val="center"/>
                              <w:rPr>
                                <w:rFonts w:ascii="Times New Roman" w:hAnsi="Times New Roman" w:cs="Times New Roman"/>
                              </w:rPr>
                            </w:pPr>
                            <w:r w:rsidRPr="000716E6">
                              <w:rPr>
                                <w:rFonts w:ascii="Times New Roman" w:hAnsi="Times New Roman" w:cs="Times New Roman"/>
                              </w:rPr>
                              <w:t>H</w:t>
                            </w: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39" style="position:absolute;left:0;text-align:left;margin-left:172.35pt;margin-top:8.5pt;width:33.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" fillcolor="window" strokecolor="windowText" strokeweight="1pt">
                <v:stroke joinstyle="miter"/>
                <v:textbox>
                  <w:txbxContent>
                    <w:p w:rsidR="00520A72" w:rsidRPr="000716E6" w:rsidRDefault="00520A72" w:rsidP="00520A72">
                      <w:pPr>
                        <w:jc w:val="center"/>
                        <w:rPr>
                          <w:rFonts w:ascii="Times New Roman" w:hAnsi="Times New Roman" w:cs="Times New Roman"/>
                        </w:rPr>
                      </w:pPr>
                      <w:r w:rsidRPr="000716E6">
                        <w:rPr>
                          <w:rFonts w:ascii="Times New Roman" w:hAnsi="Times New Roman" w:cs="Times New Roman"/>
                        </w:rPr>
                        <w:t>H</w:t>
                      </w:r>
                      <w:r>
                        <w:rPr>
                          <w:rFonts w:ascii="Times New Roman" w:hAnsi="Times New Roman" w:cs="Times New Roman"/>
                        </w:rPr>
                        <w:t>2</w:t>
                      </w:r>
                    </w:p>
                  </w:txbxContent>
                </v:textbox>
              </v:roundrect>
            </w:pict>
          </mc:Fallback>
        </mc:AlternateConten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FDB2298" wp14:editId="54CAF7FC">
                <wp:simplePos x="0" y="0"/>
                <wp:positionH relativeFrom="column">
                  <wp:posOffset>2188845</wp:posOffset>
                </wp:positionH>
                <wp:positionV relativeFrom="paragraph">
                  <wp:posOffset>52536</wp:posOffset>
                </wp:positionV>
                <wp:extent cx="428625" cy="3524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42862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0" style="position:absolute;left:0;text-align:left;margin-left:172.35pt;margin-top:4.15pt;width:33.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" fillcolor="window" strokecolor="windowText" strokeweight="1pt">
                <v:stroke joinstyle="miter"/>
                <v:textbo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H3</w:t>
                      </w:r>
                    </w:p>
                  </w:txbxContent>
                </v:textbox>
              </v:roundrect>
            </w:pict>
          </mc:Fallback>
        </mc:AlternateConten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998656D" wp14:editId="3677C923">
                <wp:simplePos x="0" y="0"/>
                <wp:positionH relativeFrom="column">
                  <wp:posOffset>2188845</wp:posOffset>
                </wp:positionH>
                <wp:positionV relativeFrom="paragraph">
                  <wp:posOffset>71911</wp:posOffset>
                </wp:positionV>
                <wp:extent cx="428625" cy="35242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42862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41" style="position:absolute;left:0;text-align:left;margin-left:172.35pt;margin-top:5.65pt;width:33.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" fillcolor="window" strokecolor="windowText" strokeweight="1pt">
                <v:stroke joinstyle="miter"/>
                <v:textbo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H4</w:t>
                      </w:r>
                    </w:p>
                  </w:txbxContent>
                </v:textbox>
              </v:roundrect>
            </w:pict>
          </mc:Fallback>
        </mc:AlternateConten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r w:rsidRPr="00520A72">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C6C0295" wp14:editId="46ABD0D1">
                <wp:simplePos x="0" y="0"/>
                <wp:positionH relativeFrom="column">
                  <wp:posOffset>2188845</wp:posOffset>
                </wp:positionH>
                <wp:positionV relativeFrom="paragraph">
                  <wp:posOffset>72721</wp:posOffset>
                </wp:positionV>
                <wp:extent cx="428625" cy="3524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428625" cy="352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42" style="position:absolute;left:0;text-align:left;margin-left:172.35pt;margin-top:5.75pt;width:33.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" fillcolor="window" strokecolor="windowText" strokeweight="1pt">
                <v:stroke joinstyle="miter"/>
                <v:textbox>
                  <w:txbxContent>
                    <w:p w:rsidR="00520A72" w:rsidRPr="000716E6" w:rsidRDefault="00520A72" w:rsidP="00520A72">
                      <w:pPr>
                        <w:jc w:val="center"/>
                        <w:rPr>
                          <w:rFonts w:ascii="Times New Roman" w:hAnsi="Times New Roman" w:cs="Times New Roman"/>
                        </w:rPr>
                      </w:pPr>
                      <w:r>
                        <w:rPr>
                          <w:rFonts w:ascii="Times New Roman" w:hAnsi="Times New Roman" w:cs="Times New Roman"/>
                        </w:rPr>
                        <w:t>H5</w:t>
                      </w:r>
                    </w:p>
                  </w:txbxContent>
                </v:textbox>
              </v:roundrect>
            </w:pict>
          </mc:Fallback>
        </mc:AlternateContent>
      </w: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both"/>
        <w:rPr>
          <w:rFonts w:ascii="Times New Roman" w:eastAsia="Calibri" w:hAnsi="Times New Roman" w:cs="Times New Roman"/>
          <w:sz w:val="24"/>
          <w:szCs w:val="24"/>
          <w:lang w:val="en-ID"/>
        </w:rPr>
      </w:pPr>
    </w:p>
    <w:p w:rsidR="00520A72" w:rsidRPr="00520A72" w:rsidRDefault="00520A72" w:rsidP="00520A72">
      <w:pPr>
        <w:spacing w:after="0" w:line="480" w:lineRule="auto"/>
        <w:contextualSpacing/>
        <w:jc w:val="center"/>
        <w:rPr>
          <w:rFonts w:ascii="Times New Roman" w:eastAsia="Calibri" w:hAnsi="Times New Roman" w:cs="Times New Roman"/>
          <w:sz w:val="24"/>
          <w:szCs w:val="24"/>
          <w:lang w:val="en-ID"/>
        </w:rPr>
      </w:pPr>
      <w:r w:rsidRPr="00520A72">
        <w:rPr>
          <w:rFonts w:ascii="Times New Roman" w:eastAsia="Calibri" w:hAnsi="Times New Roman" w:cs="Times New Roman"/>
          <w:sz w:val="24"/>
          <w:szCs w:val="24"/>
        </w:rPr>
        <w:t>Gambar 2</w:t>
      </w:r>
      <w:r w:rsidRPr="00520A72">
        <w:rPr>
          <w:rFonts w:ascii="Times New Roman" w:eastAsia="Calibri" w:hAnsi="Times New Roman" w:cs="Times New Roman"/>
          <w:sz w:val="24"/>
          <w:szCs w:val="24"/>
          <w:lang w:val="en-US"/>
        </w:rPr>
        <w:t>.</w:t>
      </w:r>
      <w:r w:rsidRPr="00520A72">
        <w:rPr>
          <w:rFonts w:ascii="Times New Roman" w:eastAsia="Calibri" w:hAnsi="Times New Roman" w:cs="Times New Roman"/>
          <w:sz w:val="24"/>
          <w:szCs w:val="24"/>
        </w:rPr>
        <w:t>1 Kerangka Pemikiran</w:t>
      </w:r>
    </w:p>
    <w:p w:rsidR="00520A72" w:rsidRPr="00520A72" w:rsidRDefault="00520A72" w:rsidP="00520A72">
      <w:pPr>
        <w:spacing w:after="0" w:line="480" w:lineRule="auto"/>
        <w:ind w:left="426"/>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Keterangan:</w:t>
      </w:r>
    </w:p>
    <w:p w:rsidR="00520A72" w:rsidRPr="00520A72" w:rsidRDefault="00520A72" w:rsidP="00520A72">
      <w:pPr>
        <w:numPr>
          <w:ilvl w:val="3"/>
          <w:numId w:val="1"/>
        </w:numPr>
        <w:spacing w:after="0" w:line="24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Hipotesis 1: (</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p>
    <w:p w:rsidR="00520A72" w:rsidRPr="00520A72" w:rsidRDefault="00520A72" w:rsidP="00520A72">
      <w:pPr>
        <w:numPr>
          <w:ilvl w:val="3"/>
          <w:numId w:val="1"/>
        </w:numPr>
        <w:spacing w:after="0" w:line="24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Hipotesis 2: (</w:t>
      </w:r>
      <w:r w:rsidRPr="00520A72">
        <w:rPr>
          <w:rFonts w:ascii="Times New Roman" w:eastAsia="Calibri" w:hAnsi="Times New Roman" w:cs="Times New Roman"/>
          <w:sz w:val="24"/>
          <w:szCs w:val="24"/>
          <w:lang w:val="en-US"/>
        </w:rPr>
        <w:t>Septian Bayu Kristanto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w:t>
      </w:r>
    </w:p>
    <w:p w:rsidR="00520A72" w:rsidRPr="00520A72" w:rsidRDefault="00520A72" w:rsidP="00520A72">
      <w:pPr>
        <w:numPr>
          <w:ilvl w:val="3"/>
          <w:numId w:val="1"/>
        </w:numPr>
        <w:spacing w:after="0" w:line="24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Hipotesis 3:</w:t>
      </w:r>
      <w:r w:rsidRPr="00520A72">
        <w:rPr>
          <w:rFonts w:ascii="Times New Roman" w:eastAsia="Calibri" w:hAnsi="Times New Roman" w:cs="Times New Roman"/>
          <w:sz w:val="24"/>
          <w:szCs w:val="24"/>
          <w:lang w:val="en-US"/>
        </w:rPr>
        <w:t xml:space="preserve">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Muhamad Aditya Firdaus &amp; Suryo Pratolo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M. Ardhy Erwanda </w:t>
      </w:r>
      <w:r w:rsidRPr="00520A72">
        <w:rPr>
          <w:rFonts w:ascii="Times New Roman" w:eastAsia="Calibri" w:hAnsi="Times New Roman" w:cs="Times New Roman"/>
          <w:sz w:val="24"/>
          <w:szCs w:val="24"/>
        </w:rPr>
        <w:t xml:space="preserve">et al., </w:t>
      </w:r>
      <w:r w:rsidRPr="00520A72">
        <w:rPr>
          <w:rFonts w:ascii="Times New Roman" w:eastAsia="Calibri" w:hAnsi="Times New Roman" w:cs="Times New Roman"/>
          <w:sz w:val="24"/>
          <w:szCs w:val="24"/>
          <w:lang w:val="en-US"/>
        </w:rPr>
        <w:t>2019)</w:t>
      </w:r>
    </w:p>
    <w:p w:rsidR="00520A72" w:rsidRPr="00520A72" w:rsidRDefault="00520A72" w:rsidP="00520A72">
      <w:pPr>
        <w:numPr>
          <w:ilvl w:val="3"/>
          <w:numId w:val="1"/>
        </w:numPr>
        <w:spacing w:after="0" w:line="24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Hipotesis 4:</w:t>
      </w:r>
      <w:r w:rsidRPr="00520A72">
        <w:rPr>
          <w:rFonts w:ascii="Times New Roman" w:eastAsia="Calibri" w:hAnsi="Times New Roman" w:cs="Times New Roman"/>
          <w:sz w:val="24"/>
          <w:szCs w:val="24"/>
          <w:lang w:val="en-US"/>
        </w:rPr>
        <w:t xml:space="preserve">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Stefani Siahaan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Halimatusyadiah</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Adriyanti Agustina Putri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w:t>
      </w:r>
    </w:p>
    <w:p w:rsidR="00520A72" w:rsidRPr="00520A72" w:rsidRDefault="00520A72" w:rsidP="00520A72">
      <w:pPr>
        <w:numPr>
          <w:ilvl w:val="3"/>
          <w:numId w:val="1"/>
        </w:numPr>
        <w:spacing w:after="0" w:line="240" w:lineRule="auto"/>
        <w:ind w:left="851" w:hanging="425"/>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Hipotesis 5:</w:t>
      </w:r>
      <w:r w:rsidRPr="00520A72">
        <w:rPr>
          <w:rFonts w:ascii="Times New Roman" w:eastAsia="Calibri" w:hAnsi="Times New Roman" w:cs="Times New Roman"/>
          <w:sz w:val="24"/>
          <w:szCs w:val="24"/>
          <w:lang w:val="en-US"/>
        </w:rPr>
        <w:t xml:space="preserve">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Rita J. D. Atarwaman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w:t>
      </w:r>
    </w:p>
    <w:p w:rsidR="00520A72" w:rsidRPr="00520A72" w:rsidRDefault="00520A72" w:rsidP="00520A72">
      <w:pPr>
        <w:spacing w:after="0" w:line="480" w:lineRule="auto"/>
        <w:ind w:left="851"/>
        <w:contextualSpacing/>
        <w:jc w:val="both"/>
        <w:rPr>
          <w:rFonts w:ascii="Times New Roman" w:eastAsia="Calibri" w:hAnsi="Times New Roman" w:cs="Times New Roman"/>
          <w:sz w:val="24"/>
          <w:szCs w:val="24"/>
        </w:rPr>
      </w:pPr>
    </w:p>
    <w:p w:rsidR="00520A72" w:rsidRPr="00520A72" w:rsidRDefault="00520A72" w:rsidP="00520A72">
      <w:pPr>
        <w:spacing w:after="0" w:line="480" w:lineRule="auto"/>
        <w:ind w:left="851"/>
        <w:contextualSpacing/>
        <w:jc w:val="both"/>
        <w:rPr>
          <w:rFonts w:ascii="Times New Roman" w:eastAsia="Calibri" w:hAnsi="Times New Roman" w:cs="Times New Roman"/>
          <w:sz w:val="24"/>
          <w:szCs w:val="24"/>
        </w:rPr>
      </w:pPr>
    </w:p>
    <w:p w:rsidR="00520A72" w:rsidRPr="00520A72" w:rsidRDefault="00520A72" w:rsidP="00520A72">
      <w:pPr>
        <w:spacing w:after="0" w:line="480" w:lineRule="auto"/>
        <w:ind w:left="851"/>
        <w:contextualSpacing/>
        <w:jc w:val="both"/>
        <w:rPr>
          <w:rFonts w:ascii="Times New Roman" w:eastAsia="Calibri" w:hAnsi="Times New Roman" w:cs="Times New Roman"/>
          <w:sz w:val="24"/>
          <w:szCs w:val="24"/>
        </w:rPr>
      </w:pPr>
    </w:p>
    <w:p w:rsidR="00520A72" w:rsidRPr="00520A72" w:rsidRDefault="00520A72" w:rsidP="00520A72">
      <w:pPr>
        <w:spacing w:after="0" w:line="480" w:lineRule="auto"/>
        <w:ind w:left="851"/>
        <w:contextualSpacing/>
        <w:jc w:val="both"/>
        <w:rPr>
          <w:rFonts w:ascii="Times New Roman" w:eastAsia="Calibri" w:hAnsi="Times New Roman" w:cs="Times New Roman"/>
          <w:sz w:val="24"/>
          <w:szCs w:val="24"/>
        </w:rPr>
      </w:pPr>
    </w:p>
    <w:p w:rsidR="00520A72" w:rsidRPr="00520A72" w:rsidRDefault="00520A72" w:rsidP="00520A72">
      <w:pPr>
        <w:numPr>
          <w:ilvl w:val="0"/>
          <w:numId w:val="5"/>
        </w:numPr>
        <w:spacing w:after="160" w:line="480" w:lineRule="auto"/>
        <w:ind w:left="426" w:hanging="426"/>
        <w:contextualSpacing/>
        <w:jc w:val="both"/>
        <w:rPr>
          <w:rFonts w:ascii="Times New Roman" w:eastAsia="Calibri" w:hAnsi="Times New Roman" w:cs="Times New Roman"/>
          <w:b/>
          <w:sz w:val="24"/>
          <w:szCs w:val="24"/>
          <w:lang w:val="en-ID"/>
        </w:rPr>
      </w:pPr>
      <w:r w:rsidRPr="00520A72">
        <w:rPr>
          <w:rFonts w:ascii="Times New Roman" w:eastAsia="Times New Roman" w:hAnsi="Times New Roman" w:cs="Times New Roman"/>
          <w:b/>
          <w:sz w:val="24"/>
          <w:szCs w:val="24"/>
          <w:lang w:val="en-ID" w:eastAsia="id-ID"/>
        </w:rPr>
        <w:lastRenderedPageBreak/>
        <w:t>HIPOTESIS</w:t>
      </w:r>
    </w:p>
    <w:p w:rsidR="00520A72" w:rsidRPr="00520A72" w:rsidRDefault="00520A72" w:rsidP="00520A72">
      <w:pPr>
        <w:spacing w:after="160" w:line="480" w:lineRule="auto"/>
        <w:ind w:left="426" w:firstLine="425"/>
        <w:contextualSpacing/>
        <w:jc w:val="both"/>
        <w:rPr>
          <w:rFonts w:ascii="Times New Roman" w:eastAsia="Calibri" w:hAnsi="Times New Roman" w:cs="Times New Roman"/>
          <w:sz w:val="24"/>
          <w:szCs w:val="24"/>
          <w:lang w:val="en-ID"/>
        </w:rPr>
      </w:pPr>
      <w:r w:rsidRPr="00520A72">
        <w:rPr>
          <w:rFonts w:ascii="Times New Roman" w:eastAsia="Times New Roman" w:hAnsi="Times New Roman" w:cs="Times New Roman"/>
          <w:sz w:val="24"/>
          <w:szCs w:val="24"/>
          <w:lang w:val="en-ID" w:eastAsia="id-ID"/>
        </w:rPr>
        <w:t>Berdasarkan kerangka teori diatas, maka hipotesis dalam penelitian ini adalah sebagai berikut:</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w:t>
      </w:r>
      <w:r w:rsidRPr="00520A72">
        <w:rPr>
          <w:rFonts w:ascii="Times New Roman" w:eastAsia="Calibri" w:hAnsi="Times New Roman" w:cs="Times New Roman"/>
          <w:sz w:val="24"/>
          <w:lang w:val="en-ID"/>
        </w:rPr>
        <w:t>kualitas pelayanan</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ID"/>
        </w:rPr>
        <w:t xml:space="preserve">Menurut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ID"/>
        </w:rPr>
        <w:t>Kotler</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 xml:space="preserve">2007) kualitas adalah sifat keseluruhan produk atau pelayanan yang dapat mempengaruhi kemampuan untuk memuaskan kebutuhannya. </w:t>
      </w:r>
      <w:r w:rsidRPr="00520A72">
        <w:rPr>
          <w:rFonts w:ascii="Times New Roman" w:eastAsia="Calibri" w:hAnsi="Times New Roman" w:cs="Times New Roman"/>
          <w:sz w:val="24"/>
          <w:szCs w:val="24"/>
        </w:rPr>
        <w:t>Terdapat hasil perbedaan penelitian tentang</w:t>
      </w:r>
      <w:r w:rsidRPr="00520A72">
        <w:rPr>
          <w:rFonts w:ascii="Times New Roman" w:eastAsia="Calibri" w:hAnsi="Times New Roman" w:cs="Times New Roman"/>
          <w:sz w:val="24"/>
          <w:szCs w:val="24"/>
          <w:lang w:val="en-US"/>
        </w:rPr>
        <w:t xml:space="preserve"> </w:t>
      </w:r>
      <w:r w:rsidRPr="00520A72">
        <w:rPr>
          <w:rFonts w:ascii="Times New Roman" w:eastAsia="Calibri" w:hAnsi="Times New Roman" w:cs="Times New Roman"/>
          <w:sz w:val="24"/>
          <w:szCs w:val="24"/>
        </w:rPr>
        <w:t>p</w:t>
      </w:r>
      <w:r w:rsidRPr="00520A72">
        <w:rPr>
          <w:rFonts w:ascii="Times New Roman" w:eastAsia="Calibri" w:hAnsi="Times New Roman" w:cs="Times New Roman"/>
          <w:sz w:val="24"/>
          <w:szCs w:val="24"/>
          <w:lang w:val="en-US"/>
        </w:rPr>
        <w:t xml:space="preserve">engaruh </w:t>
      </w:r>
      <w:r w:rsidRPr="00520A72">
        <w:rPr>
          <w:rFonts w:ascii="Times New Roman" w:eastAsia="Calibri" w:hAnsi="Times New Roman" w:cs="Times New Roman"/>
          <w:sz w:val="24"/>
          <w:lang w:val="en-ID"/>
        </w:rPr>
        <w:t>kualitas pelayanan</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terhadap kepatuhan wajib pajak orang pribadi</w:t>
      </w:r>
      <w:r w:rsidRPr="00520A72">
        <w:rPr>
          <w:rFonts w:ascii="Times New Roman" w:eastAsia="Calibri" w:hAnsi="Times New Roman" w:cs="Times New Roman"/>
          <w:sz w:val="24"/>
          <w:szCs w:val="24"/>
        </w:rPr>
        <w:t>, p</w:t>
      </w:r>
      <w:r w:rsidRPr="00520A72">
        <w:rPr>
          <w:rFonts w:ascii="Times New Roman" w:eastAsia="Calibri" w:hAnsi="Times New Roman" w:cs="Times New Roman"/>
          <w:sz w:val="24"/>
          <w:szCs w:val="24"/>
          <w:lang w:val="en-ID"/>
        </w:rPr>
        <w:t xml:space="preserve">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2020) menunjukkan bahwa kualitas pelayanan berpengaruh signifikan pada kepatuhan wajib pajak orang pribadi yang terdaftar di KPP Pratama Denpasar Timur. Namun penelitian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Devi Safitri</w:t>
      </w:r>
      <w:r w:rsidRPr="00520A72">
        <w:rPr>
          <w:rFonts w:ascii="Times New Roman" w:eastAsia="Calibri" w:hAnsi="Times New Roman" w:cs="Times New Roman"/>
          <w:sz w:val="24"/>
          <w:szCs w:val="24"/>
        </w:rPr>
        <w:t xml:space="preserve"> &amp;</w:t>
      </w:r>
      <w:r w:rsidRPr="00520A72">
        <w:rPr>
          <w:rFonts w:ascii="Times New Roman" w:eastAsia="Calibri" w:hAnsi="Times New Roman" w:cs="Times New Roman"/>
          <w:sz w:val="24"/>
          <w:szCs w:val="24"/>
          <w:lang w:val="en-US"/>
        </w:rPr>
        <w:t xml:space="preserve"> Sem Paulus Silalahi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 menunjukkan bahwa kualitas pelayanan fiskus secara parsial tidak mempengaruhi kepatuhan wajib pajak.</w:t>
      </w:r>
      <w:r w:rsidRPr="00520A72">
        <w:rPr>
          <w:rFonts w:ascii="Times New Roman" w:eastAsia="Calibri" w:hAnsi="Times New Roman" w:cs="Times New Roman"/>
          <w:sz w:val="24"/>
          <w:szCs w:val="24"/>
        </w:rPr>
        <w:t xml:space="preserve"> Kemudian penelitian oleh (</w:t>
      </w:r>
      <w:r w:rsidRPr="00520A72">
        <w:rPr>
          <w:rFonts w:ascii="Times New Roman" w:eastAsia="Calibri" w:hAnsi="Times New Roman" w:cs="Times New Roman"/>
          <w:sz w:val="24"/>
          <w:szCs w:val="24"/>
          <w:lang w:val="en-US"/>
        </w:rPr>
        <w:t>Kilapong G. Ester</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2017</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Kualitas pelayanan pajak tidak berpengaruh 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Peneliti sependapat dengan hasil penelitian (</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 2020) bahwa kualitas p</w:t>
      </w:r>
      <w:r w:rsidRPr="00520A72">
        <w:rPr>
          <w:rFonts w:ascii="Times New Roman" w:eastAsia="Calibri" w:hAnsi="Times New Roman" w:cs="Times New Roman"/>
          <w:sz w:val="24"/>
          <w:lang w:val="en-ID"/>
        </w:rPr>
        <w:t>elayanan</w:t>
      </w:r>
      <w:r w:rsidRPr="00520A72">
        <w:rPr>
          <w:rFonts w:ascii="Times New Roman" w:eastAsia="Calibri" w:hAnsi="Times New Roman" w:cs="Times New Roman"/>
          <w:sz w:val="24"/>
          <w:szCs w:val="24"/>
          <w:lang w:val="en-US"/>
        </w:rPr>
        <w:t xml:space="preserve"> berpengaruh positif dan signifikan terhadap </w:t>
      </w:r>
      <w:r w:rsidRPr="00520A72">
        <w:rPr>
          <w:rFonts w:ascii="Times New Roman" w:eastAsia="Calibri" w:hAnsi="Times New Roman" w:cs="Times New Roman"/>
          <w:sz w:val="24"/>
          <w:lang w:val="en-ID"/>
        </w:rPr>
        <w:t>kepatuhan wajib pajak</w:t>
      </w:r>
      <w:r w:rsidRPr="00520A72">
        <w:rPr>
          <w:rFonts w:ascii="Times New Roman" w:eastAsia="Calibri" w:hAnsi="Times New Roman" w:cs="Times New Roman"/>
          <w:sz w:val="24"/>
        </w:rPr>
        <w:t>, semakin baik kualitas pelayanan yang diberikan maka kepatuhan wajib pajak juga akan meningkat. Sehingga hipotesis yang peneliti ajukan adalah:</w:t>
      </w:r>
    </w:p>
    <w:p w:rsidR="00520A72" w:rsidRPr="00520A72" w:rsidRDefault="00520A72" w:rsidP="00520A72">
      <w:pPr>
        <w:spacing w:after="0" w:line="480" w:lineRule="auto"/>
        <w:ind w:left="720"/>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lastRenderedPageBreak/>
        <w:t xml:space="preserve">H1: </w:t>
      </w:r>
      <w:r w:rsidRPr="00520A72">
        <w:rPr>
          <w:rFonts w:ascii="Times New Roman" w:eastAsia="Calibri" w:hAnsi="Times New Roman" w:cs="Times New Roman"/>
          <w:sz w:val="24"/>
          <w:lang w:val="en-ID"/>
        </w:rPr>
        <w:t>kualitas pelayanan</w:t>
      </w:r>
      <w:r w:rsidRPr="00520A72">
        <w:rPr>
          <w:rFonts w:ascii="Times New Roman" w:eastAsia="Calibri" w:hAnsi="Times New Roman" w:cs="Times New Roman"/>
          <w:sz w:val="24"/>
          <w:szCs w:val="24"/>
          <w:lang w:val="en-US"/>
        </w:rPr>
        <w:t xml:space="preserve"> 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w:t>
      </w:r>
      <w:r w:rsidRPr="00520A72">
        <w:rPr>
          <w:rFonts w:ascii="Times New Roman" w:eastAsia="Calibri" w:hAnsi="Times New Roman" w:cs="Times New Roman"/>
          <w:sz w:val="24"/>
          <w:lang w:val="en-US"/>
        </w:rPr>
        <w:t>P</w:t>
      </w:r>
      <w:r w:rsidRPr="00520A72">
        <w:rPr>
          <w:rFonts w:ascii="Times New Roman" w:eastAsia="Calibri" w:hAnsi="Times New Roman" w:cs="Times New Roman"/>
          <w:sz w:val="24"/>
          <w:lang w:val="en-ID"/>
        </w:rPr>
        <w:t>andemic Covid-19</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w:t>
      </w:r>
      <w:r w:rsidRPr="00520A72">
        <w:rPr>
          <w:rFonts w:ascii="Times New Roman" w:eastAsia="Calibri" w:hAnsi="Times New Roman" w:cs="Times New Roman"/>
          <w:sz w:val="24"/>
          <w:lang w:val="en-ID"/>
        </w:rPr>
        <w:t>sosialisasi pajak 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lang w:val="en-US"/>
        </w:rPr>
        <w:t xml:space="preserve">Menurut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Sugeng Wahono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2012) Sosialisasi perpajakan adalah upaya yang dilakukan oleh Direktorat Jenderal Pajak untuk memberikan sebuah pengetahuan kepada masyarakat dan khususnya wajib pajak agar mengetahui tentang segala hal mengenai perpajakan baik peraturan maupun tata cara perpajakan melalui metode-metode yang tepat. Penelitian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Septian Bayu Kristanto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2018) menyatakan bahwa sosialisasi perpajakan berpengaruh signifikan dan positif terhadap kepatuhan perpajakan bagi </w:t>
      </w:r>
      <w:r w:rsidRPr="00520A72">
        <w:rPr>
          <w:rFonts w:ascii="Times New Roman" w:eastAsia="Calibri" w:hAnsi="Times New Roman" w:cs="Times New Roman"/>
          <w:i/>
          <w:sz w:val="24"/>
          <w:szCs w:val="24"/>
          <w:lang w:val="en-US"/>
        </w:rPr>
        <w:t>prospective taxpayer</w:t>
      </w:r>
      <w:r w:rsidRPr="00520A72">
        <w:rPr>
          <w:rFonts w:ascii="Times New Roman" w:eastAsia="Calibri" w:hAnsi="Times New Roman" w:cs="Times New Roman"/>
          <w:sz w:val="24"/>
          <w:szCs w:val="24"/>
          <w:lang w:val="en-US"/>
        </w:rPr>
        <w:t xml:space="preserve">. Namun hasil tersebut tidak sejalan dengan penelitian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 xml:space="preserve">Stefani Siahaan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Halimatusyadiah</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 menunjukkan bahwa sosialisasi perpajakan tidak berpengaruh terhadap kepatuhan Wajib Pajak orang pribadi.</w:t>
      </w:r>
      <w:r w:rsidRPr="00520A72">
        <w:rPr>
          <w:rFonts w:ascii="Times New Roman" w:eastAsia="Calibri" w:hAnsi="Times New Roman" w:cs="Times New Roman"/>
          <w:sz w:val="24"/>
          <w:szCs w:val="24"/>
        </w:rPr>
        <w:t xml:space="preserve"> </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lang w:val="en-ID"/>
        </w:rPr>
        <w:t>Penelitian menduga bahwa terkait berbagai penelitian diatas menunjukkan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hasil yang tidak konsisten, peneliti sependapat dengan penelitian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yang dilakukan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oleh</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Septian Bayu Kristanto</w:t>
      </w:r>
      <w:r w:rsidRPr="00520A72">
        <w:rPr>
          <w:rFonts w:ascii="Times New Roman" w:eastAsia="Calibri" w:hAnsi="Times New Roman" w:cs="Times New Roman"/>
          <w:sz w:val="24"/>
          <w:szCs w:val="24"/>
        </w:rPr>
        <w:t xml:space="preserve">, 2018) bahwa </w:t>
      </w:r>
      <w:r w:rsidRPr="00520A72">
        <w:rPr>
          <w:rFonts w:ascii="Times New Roman" w:eastAsia="Calibri" w:hAnsi="Times New Roman" w:cs="Times New Roman"/>
          <w:sz w:val="24"/>
          <w:szCs w:val="24"/>
          <w:lang w:val="en-US"/>
        </w:rPr>
        <w:t>sosialisasi perpajakan berpengaruh signifikan dan positif terhadap kepatuhan perpajakan</w:t>
      </w:r>
      <w:r w:rsidRPr="00520A72">
        <w:rPr>
          <w:rFonts w:ascii="Times New Roman" w:eastAsia="Calibri" w:hAnsi="Times New Roman" w:cs="Times New Roman"/>
          <w:sz w:val="24"/>
          <w:szCs w:val="24"/>
        </w:rPr>
        <w:t xml:space="preserve">. Semakin tinggi tingkat sosialisasi pajak maka kepatuhan wajib pajak juga akan meningkat. </w:t>
      </w:r>
      <w:r w:rsidRPr="00520A72">
        <w:rPr>
          <w:rFonts w:ascii="Times New Roman" w:eastAsia="Calibri" w:hAnsi="Times New Roman" w:cs="Times New Roman"/>
          <w:sz w:val="24"/>
        </w:rPr>
        <w:t>Sehingga hipotesis yang peneliti ajukan adalah:</w:t>
      </w:r>
    </w:p>
    <w:p w:rsidR="00520A72" w:rsidRPr="00520A72" w:rsidRDefault="00520A72" w:rsidP="00520A72">
      <w:pPr>
        <w:spacing w:after="0" w:line="480" w:lineRule="auto"/>
        <w:ind w:left="720"/>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lastRenderedPageBreak/>
        <w:t xml:space="preserve">H2 : </w:t>
      </w:r>
      <w:r w:rsidRPr="00520A72">
        <w:rPr>
          <w:rFonts w:ascii="Times New Roman" w:eastAsia="Calibri" w:hAnsi="Times New Roman" w:cs="Times New Roman"/>
          <w:sz w:val="24"/>
          <w:lang w:val="en-ID"/>
        </w:rPr>
        <w:t xml:space="preserve">sosialisasi pajak </w:t>
      </w:r>
      <w:r w:rsidRPr="00520A72">
        <w:rPr>
          <w:rFonts w:ascii="Times New Roman" w:eastAsia="Calibri" w:hAnsi="Times New Roman" w:cs="Times New Roman"/>
          <w:sz w:val="24"/>
          <w:szCs w:val="24"/>
          <w:lang w:val="en-US"/>
        </w:rPr>
        <w:t xml:space="preserve">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Pandemic </w:t>
      </w:r>
      <w:r w:rsidRPr="00520A72">
        <w:rPr>
          <w:rFonts w:ascii="Times New Roman" w:eastAsia="Calibri" w:hAnsi="Times New Roman" w:cs="Times New Roman"/>
          <w:sz w:val="24"/>
          <w:lang w:val="en-US"/>
        </w:rPr>
        <w:t>C</w:t>
      </w:r>
      <w:r w:rsidRPr="00520A72">
        <w:rPr>
          <w:rFonts w:ascii="Times New Roman" w:eastAsia="Calibri" w:hAnsi="Times New Roman" w:cs="Times New Roman"/>
          <w:sz w:val="24"/>
          <w:lang w:val="en-ID"/>
        </w:rPr>
        <w:t>ovid-19</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w:t>
      </w:r>
      <w:r w:rsidRPr="00520A72">
        <w:rPr>
          <w:rFonts w:ascii="Times New Roman" w:eastAsia="Calibri" w:hAnsi="Times New Roman" w:cs="Times New Roman"/>
          <w:sz w:val="24"/>
          <w:lang w:val="en-ID"/>
        </w:rPr>
        <w:t>penggunaan e-filing</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i/>
          <w:sz w:val="24"/>
          <w:szCs w:val="24"/>
          <w:lang w:val="en-US"/>
        </w:rPr>
        <w:t>E-filing</w:t>
      </w:r>
      <w:r w:rsidRPr="00520A72">
        <w:rPr>
          <w:rFonts w:ascii="Times New Roman" w:eastAsia="Calibri" w:hAnsi="Times New Roman" w:cs="Times New Roman"/>
          <w:sz w:val="24"/>
          <w:szCs w:val="24"/>
          <w:lang w:val="en-US"/>
        </w:rPr>
        <w:t xml:space="preserve"> adalah suatu cara penyampaian SPT dan penyampaian pemberitahuan perpanjangan SPT Tahunan secara elektronik yang dilakukan secara online dan real time melalui Penyedia Jasa Aplikasi (ASP). Penelitian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Muhamad Aditya Firdaus &amp; Suryo Pratolo</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 xml:space="preserve">2020) menyatakan bahwa e-Filing berpengaruh signifikan terhadap kepatuhan wajib pajak, didukung oleh penelitian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M. Ardhy Erwanda</w:t>
      </w:r>
      <w:r w:rsidRPr="00520A72">
        <w:rPr>
          <w:rFonts w:ascii="Times New Roman" w:eastAsia="Calibri" w:hAnsi="Times New Roman" w:cs="Times New Roman"/>
          <w:sz w:val="24"/>
          <w:szCs w:val="24"/>
        </w:rPr>
        <w:t xml:space="preserve"> et al., </w:t>
      </w:r>
      <w:r w:rsidRPr="00520A72">
        <w:rPr>
          <w:rFonts w:ascii="Times New Roman" w:eastAsia="Calibri" w:hAnsi="Times New Roman" w:cs="Times New Roman"/>
          <w:sz w:val="24"/>
          <w:szCs w:val="24"/>
          <w:lang w:val="en-US"/>
        </w:rPr>
        <w:t xml:space="preserve">2019) yang menyatakan bahwa Penerapan e-filling berpengaruh signifikan positif terhadap kepatuhan WP dalam membayar pajak di kota Padang. Namun hasil tersebut tidak sejalan dengan penelitian yang telah dilakukan oleh </w:t>
      </w:r>
      <w:r w:rsidRPr="00520A72">
        <w:rPr>
          <w:rFonts w:ascii="Times New Roman" w:eastAsia="Calibri" w:hAnsi="Times New Roman" w:cs="Times New Roman"/>
          <w:sz w:val="24"/>
          <w:szCs w:val="24"/>
        </w:rPr>
        <w:t>(</w:t>
      </w:r>
      <w:r w:rsidRPr="00520A72">
        <w:rPr>
          <w:rFonts w:ascii="Times New Roman" w:eastAsia="Calibri" w:hAnsi="Times New Roman" w:cs="Times New Roman"/>
          <w:sz w:val="24"/>
          <w:szCs w:val="24"/>
          <w:lang w:val="en-US"/>
        </w:rPr>
        <w:t>Maman Suherman</w:t>
      </w:r>
      <w:r w:rsidRPr="00520A72">
        <w:rPr>
          <w:rFonts w:ascii="Times New Roman" w:eastAsia="Calibri" w:hAnsi="Times New Roman" w:cs="Times New Roman"/>
          <w:sz w:val="24"/>
          <w:szCs w:val="24"/>
        </w:rPr>
        <w:t xml:space="preserve"> et al., </w:t>
      </w:r>
      <w:r w:rsidRPr="00520A72">
        <w:rPr>
          <w:rFonts w:ascii="Times New Roman" w:eastAsia="Calibri" w:hAnsi="Times New Roman" w:cs="Times New Roman"/>
          <w:sz w:val="24"/>
          <w:szCs w:val="24"/>
          <w:lang w:val="en-US"/>
        </w:rPr>
        <w:t>2015) yang menyatakan bahwa penerapan e-filing tidak berpengaruh terhadap kepatuhan Wajib Pajak dalam penyampaian SPT Tahunan pada KPP Pratama Kota Tasikmalaya.</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lang w:val="en-ID"/>
        </w:rPr>
        <w:t>Penelitian menduga bahwa terkait berbagai penelitian diatas menunjukkan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hasil yang tidak konsisten, peneliti sependapat dengan penelitian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yang dilakukan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oleh</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Muhamad Aditya Firdaus &amp; Suryo Pratolo</w:t>
      </w:r>
      <w:r w:rsidRPr="00520A72">
        <w:rPr>
          <w:rFonts w:ascii="Times New Roman" w:eastAsia="Calibri" w:hAnsi="Times New Roman" w:cs="Times New Roman"/>
          <w:sz w:val="24"/>
          <w:szCs w:val="24"/>
        </w:rPr>
        <w:t xml:space="preserve">, 2020; </w:t>
      </w:r>
      <w:r w:rsidRPr="00520A72">
        <w:rPr>
          <w:rFonts w:ascii="Times New Roman" w:eastAsia="Calibri" w:hAnsi="Times New Roman" w:cs="Times New Roman"/>
          <w:sz w:val="24"/>
          <w:szCs w:val="24"/>
          <w:lang w:val="en-US"/>
        </w:rPr>
        <w:t>M. Ardhy Erwanda</w:t>
      </w:r>
      <w:r w:rsidRPr="00520A72">
        <w:rPr>
          <w:rFonts w:ascii="Times New Roman" w:eastAsia="Calibri" w:hAnsi="Times New Roman" w:cs="Times New Roman"/>
          <w:sz w:val="24"/>
          <w:szCs w:val="24"/>
        </w:rPr>
        <w:t xml:space="preserve"> et al., 2019) bahwa p</w:t>
      </w:r>
      <w:r w:rsidRPr="00520A72">
        <w:rPr>
          <w:rFonts w:ascii="Times New Roman" w:eastAsia="Calibri" w:hAnsi="Times New Roman" w:cs="Times New Roman"/>
          <w:sz w:val="24"/>
          <w:szCs w:val="24"/>
          <w:lang w:val="en-US"/>
        </w:rPr>
        <w:t xml:space="preserve">enerapan e-filling </w:t>
      </w:r>
      <w:r w:rsidRPr="00520A72">
        <w:rPr>
          <w:rFonts w:ascii="Times New Roman" w:eastAsia="Calibri" w:hAnsi="Times New Roman" w:cs="Times New Roman"/>
          <w:sz w:val="24"/>
          <w:szCs w:val="24"/>
          <w:lang w:val="en-US"/>
        </w:rPr>
        <w:lastRenderedPageBreak/>
        <w:t xml:space="preserve">berpengaruh signifikan positif terhadap kepatuhan </w:t>
      </w:r>
      <w:r w:rsidRPr="00520A72">
        <w:rPr>
          <w:rFonts w:ascii="Times New Roman" w:eastAsia="Calibri" w:hAnsi="Times New Roman" w:cs="Times New Roman"/>
          <w:sz w:val="24"/>
          <w:szCs w:val="24"/>
        </w:rPr>
        <w:t xml:space="preserve">wajib pajak. </w:t>
      </w:r>
      <w:r w:rsidRPr="00520A72">
        <w:rPr>
          <w:rFonts w:ascii="Times New Roman" w:eastAsia="Calibri" w:hAnsi="Times New Roman" w:cs="Times New Roman"/>
          <w:sz w:val="24"/>
        </w:rPr>
        <w:t>Sehingga hipotesis yang peneliti ajukan adalah:</w:t>
      </w:r>
    </w:p>
    <w:p w:rsidR="00520A72" w:rsidRPr="00520A72" w:rsidRDefault="00520A72" w:rsidP="00520A72">
      <w:pPr>
        <w:spacing w:after="0" w:line="480" w:lineRule="auto"/>
        <w:ind w:left="720"/>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H3 : </w:t>
      </w:r>
      <w:r w:rsidRPr="00520A72">
        <w:rPr>
          <w:rFonts w:ascii="Times New Roman" w:eastAsia="Calibri" w:hAnsi="Times New Roman" w:cs="Times New Roman"/>
          <w:sz w:val="24"/>
          <w:lang w:val="en-ID"/>
        </w:rPr>
        <w:t>penggunaan e-filing</w:t>
      </w:r>
      <w:r w:rsidRPr="00520A72">
        <w:rPr>
          <w:rFonts w:ascii="Times New Roman" w:eastAsia="Calibri" w:hAnsi="Times New Roman" w:cs="Times New Roman"/>
          <w:sz w:val="24"/>
          <w:szCs w:val="24"/>
          <w:lang w:val="en-US"/>
        </w:rPr>
        <w:t xml:space="preserve"> 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Pandemic Covid-19</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w:t>
      </w:r>
      <w:r w:rsidRPr="00520A72">
        <w:rPr>
          <w:rFonts w:ascii="Times New Roman" w:eastAsia="Calibri" w:hAnsi="Times New Roman" w:cs="Times New Roman"/>
          <w:sz w:val="24"/>
          <w:lang w:val="en-ID"/>
        </w:rPr>
        <w:t>kesadaran perpajakan 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Kesadaran Wajib Pajak merupakan kondisi dimana wajib pajak mengerti dan memahami arti, fungsi maupun tujuan pembayaran pajak kepada negara. Dengan kesadaran wajib pajak yang tinggi akan memberikan pengaruh kepada meningkatkan kepatuhan pajak yang lebih baik lagi (Rahayu, 2017). Penelitian yang telah dilakukan oleh (</w:t>
      </w:r>
      <w:r w:rsidRPr="00520A72">
        <w:rPr>
          <w:rFonts w:ascii="Times New Roman" w:eastAsia="Calibri" w:hAnsi="Times New Roman" w:cs="Times New Roman"/>
          <w:sz w:val="24"/>
          <w:szCs w:val="24"/>
          <w:lang w:val="en-US"/>
        </w:rPr>
        <w:t xml:space="preserve">Stefani Siahaan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Halimatusyadiah</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kesadaran perpajakan berpengaruh positif terhadap kepatuhan Wajib Pajak orang pribadi</w:t>
      </w:r>
      <w:r w:rsidRPr="00520A72">
        <w:rPr>
          <w:rFonts w:ascii="Times New Roman" w:eastAsia="Calibri" w:hAnsi="Times New Roman" w:cs="Times New Roman"/>
          <w:sz w:val="24"/>
          <w:szCs w:val="24"/>
        </w:rPr>
        <w:t>, didukung oleh (</w:t>
      </w:r>
      <w:r w:rsidRPr="00520A72">
        <w:rPr>
          <w:rFonts w:ascii="Times New Roman" w:eastAsia="Calibri" w:hAnsi="Times New Roman" w:cs="Times New Roman"/>
          <w:sz w:val="24"/>
          <w:szCs w:val="24"/>
          <w:lang w:val="en-US"/>
        </w:rPr>
        <w:t>Adriyanti Agustina Putri</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2018)</w:t>
      </w:r>
      <w:r w:rsidRPr="00520A72">
        <w:rPr>
          <w:rFonts w:ascii="Times New Roman" w:eastAsia="Calibri" w:hAnsi="Times New Roman" w:cs="Times New Roman"/>
          <w:sz w:val="24"/>
          <w:szCs w:val="24"/>
        </w:rPr>
        <w:t xml:space="preserve"> yang juga menyatakan bahwa </w:t>
      </w:r>
      <w:r w:rsidRPr="00520A72">
        <w:rPr>
          <w:rFonts w:ascii="Times New Roman" w:eastAsia="Calibri" w:hAnsi="Times New Roman" w:cs="Times New Roman"/>
          <w:sz w:val="24"/>
          <w:szCs w:val="24"/>
          <w:lang w:val="en-US"/>
        </w:rPr>
        <w:t>kesadaran wajib pajak berpengaruh positif dan signifikan terhadap kepatuhan wajib pajak</w:t>
      </w:r>
      <w:r w:rsidRPr="00520A72">
        <w:rPr>
          <w:rFonts w:ascii="Times New Roman" w:eastAsia="Calibri" w:hAnsi="Times New Roman" w:cs="Times New Roman"/>
          <w:sz w:val="24"/>
          <w:szCs w:val="24"/>
        </w:rPr>
        <w:t>. Namun penelitian yang telah dilakukan oleh (</w:t>
      </w:r>
      <w:r w:rsidRPr="00520A72">
        <w:rPr>
          <w:rFonts w:ascii="Times New Roman" w:eastAsia="Calibri" w:hAnsi="Times New Roman" w:cs="Times New Roman"/>
          <w:sz w:val="24"/>
          <w:szCs w:val="24"/>
          <w:lang w:val="en-US"/>
        </w:rPr>
        <w:t>Rita J. D. Atarwaman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kesadaran wajib pajak tidak berpengaruh positif dan signifikan terhadap kepatuhan wajib pajak</w:t>
      </w:r>
      <w:r w:rsidRPr="00520A72">
        <w:rPr>
          <w:rFonts w:ascii="Times New Roman" w:eastAsia="Calibri" w:hAnsi="Times New Roman" w:cs="Times New Roman"/>
          <w:sz w:val="24"/>
          <w:szCs w:val="24"/>
        </w:rPr>
        <w:t>.</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rPr>
      </w:pPr>
      <w:r w:rsidRPr="00520A72">
        <w:rPr>
          <w:rFonts w:ascii="Times New Roman" w:eastAsia="Calibri" w:hAnsi="Times New Roman" w:cs="Times New Roman"/>
          <w:sz w:val="24"/>
          <w:szCs w:val="24"/>
          <w:lang w:val="en-ID"/>
        </w:rPr>
        <w:t>Penelitian menduga bahwa terkait berbagai penelitian diatas menunjukkan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hasil yang tidak konsisten, peneliti sependapat dengan penelitian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yang dilakukan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ole</w:t>
      </w:r>
      <w:r w:rsidRPr="00520A72">
        <w:rPr>
          <w:rFonts w:ascii="Times New Roman" w:eastAsia="Calibri" w:hAnsi="Times New Roman" w:cs="Times New Roman"/>
          <w:sz w:val="24"/>
          <w:szCs w:val="24"/>
        </w:rPr>
        <w:t>h (</w:t>
      </w:r>
      <w:r w:rsidRPr="00520A72">
        <w:rPr>
          <w:rFonts w:ascii="Times New Roman" w:eastAsia="Calibri" w:hAnsi="Times New Roman" w:cs="Times New Roman"/>
          <w:sz w:val="24"/>
          <w:szCs w:val="24"/>
          <w:lang w:val="en-US"/>
        </w:rPr>
        <w:t xml:space="preserve">Stefani Siahaan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Halimatusyadiah</w:t>
      </w:r>
      <w:r w:rsidRPr="00520A72">
        <w:rPr>
          <w:rFonts w:ascii="Times New Roman" w:eastAsia="Calibri" w:hAnsi="Times New Roman" w:cs="Times New Roman"/>
          <w:sz w:val="24"/>
          <w:szCs w:val="24"/>
        </w:rPr>
        <w:t xml:space="preserve">, 2018; </w:t>
      </w:r>
      <w:r w:rsidRPr="00520A72">
        <w:rPr>
          <w:rFonts w:ascii="Times New Roman" w:eastAsia="Calibri" w:hAnsi="Times New Roman" w:cs="Times New Roman"/>
          <w:sz w:val="24"/>
          <w:szCs w:val="24"/>
          <w:lang w:val="en-US"/>
        </w:rPr>
        <w:lastRenderedPageBreak/>
        <w:t>Adriyanti Agustina Putri</w:t>
      </w:r>
      <w:r w:rsidRPr="00520A72">
        <w:rPr>
          <w:rFonts w:ascii="Times New Roman" w:eastAsia="Calibri" w:hAnsi="Times New Roman" w:cs="Times New Roman"/>
          <w:sz w:val="24"/>
          <w:szCs w:val="24"/>
        </w:rPr>
        <w:t xml:space="preserve">, 2018) bahwa </w:t>
      </w:r>
      <w:r w:rsidRPr="00520A72">
        <w:rPr>
          <w:rFonts w:ascii="Times New Roman" w:eastAsia="Calibri" w:hAnsi="Times New Roman" w:cs="Times New Roman"/>
          <w:sz w:val="24"/>
          <w:szCs w:val="24"/>
          <w:lang w:val="en-US"/>
        </w:rPr>
        <w:t>kesadaran wajib pajak berpengaruh positif dan signifikan terhadap kepatuhan wajib pajak</w:t>
      </w:r>
      <w:r w:rsidRPr="00520A72">
        <w:rPr>
          <w:rFonts w:ascii="Times New Roman" w:eastAsia="Calibri" w:hAnsi="Times New Roman" w:cs="Times New Roman"/>
          <w:sz w:val="24"/>
          <w:szCs w:val="24"/>
        </w:rPr>
        <w:t xml:space="preserve">. Semakin tinggi kesadaran wajib pajak maka kepatuhan wajib pajak juga akan semakin meningkat. </w:t>
      </w:r>
      <w:r w:rsidRPr="00520A72">
        <w:rPr>
          <w:rFonts w:ascii="Times New Roman" w:eastAsia="Calibri" w:hAnsi="Times New Roman" w:cs="Times New Roman"/>
          <w:sz w:val="24"/>
        </w:rPr>
        <w:t>Sehingga hipotesis yang peneliti ajukan adalah:</w:t>
      </w:r>
    </w:p>
    <w:p w:rsidR="00520A72" w:rsidRPr="00520A72" w:rsidRDefault="00520A72" w:rsidP="00520A72">
      <w:pPr>
        <w:spacing w:after="0" w:line="480" w:lineRule="auto"/>
        <w:ind w:left="720"/>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rPr>
        <w:t xml:space="preserve">H4: </w:t>
      </w:r>
      <w:r w:rsidRPr="00520A72">
        <w:rPr>
          <w:rFonts w:ascii="Times New Roman" w:eastAsia="Calibri" w:hAnsi="Times New Roman" w:cs="Times New Roman"/>
          <w:sz w:val="24"/>
          <w:lang w:val="en-ID"/>
        </w:rPr>
        <w:t xml:space="preserve">kesadaran </w:t>
      </w:r>
      <w:r w:rsidRPr="00520A72">
        <w:rPr>
          <w:rFonts w:ascii="Times New Roman" w:eastAsia="Calibri" w:hAnsi="Times New Roman" w:cs="Times New Roman"/>
          <w:sz w:val="24"/>
        </w:rPr>
        <w:t>wajib pajak</w:t>
      </w:r>
      <w:r w:rsidRPr="00520A72">
        <w:rPr>
          <w:rFonts w:ascii="Times New Roman" w:eastAsia="Calibri" w:hAnsi="Times New Roman" w:cs="Times New Roman"/>
          <w:sz w:val="24"/>
          <w:szCs w:val="24"/>
          <w:lang w:val="en-US"/>
        </w:rPr>
        <w:t xml:space="preserve"> 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Pandemic Covid-19</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w:t>
      </w:r>
      <w:r w:rsidRPr="00520A72">
        <w:rPr>
          <w:rFonts w:ascii="Times New Roman" w:eastAsia="Calibri" w:hAnsi="Times New Roman" w:cs="Times New Roman"/>
          <w:sz w:val="24"/>
          <w:lang w:val="en-ID"/>
        </w:rPr>
        <w:t>sanksi perpajakan 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szCs w:val="24"/>
        </w:rPr>
      </w:pPr>
      <w:r w:rsidRPr="00520A72">
        <w:rPr>
          <w:rFonts w:ascii="Times New Roman" w:eastAsia="Calibri" w:hAnsi="Times New Roman" w:cs="Times New Roman"/>
          <w:sz w:val="24"/>
          <w:szCs w:val="24"/>
        </w:rPr>
        <w:t>Menurut (Mardiasmo, 2018) sanksi pajak merupakan jaminan bahwa ketentuan peraturan perundang-undangan perpajakan akan dituruti / ditaati / dipatuhi. Penelitian yang telah dilakukan oleh (</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Budiartha</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 xml:space="preserve">) menyatakan bahwa </w:t>
      </w:r>
      <w:r w:rsidRPr="00520A72">
        <w:rPr>
          <w:rFonts w:ascii="Times New Roman" w:eastAsia="Calibri" w:hAnsi="Times New Roman" w:cs="Times New Roman"/>
          <w:sz w:val="24"/>
          <w:szCs w:val="24"/>
          <w:lang w:val="en-US"/>
        </w:rPr>
        <w:t>sanksi perpajakan berpengaruh signifikan pada kepatuhan wajib pajak orang pribadi yang terdaftar di KPP Pratama Denpasar Timur</w:t>
      </w:r>
      <w:r w:rsidRPr="00520A72">
        <w:rPr>
          <w:rFonts w:ascii="Times New Roman" w:eastAsia="Calibri" w:hAnsi="Times New Roman" w:cs="Times New Roman"/>
          <w:sz w:val="24"/>
          <w:szCs w:val="24"/>
        </w:rPr>
        <w:t>. Didukung oleh (</w:t>
      </w:r>
      <w:r w:rsidRPr="00520A72">
        <w:rPr>
          <w:rFonts w:ascii="Times New Roman" w:eastAsia="Calibri" w:hAnsi="Times New Roman" w:cs="Times New Roman"/>
          <w:sz w:val="24"/>
          <w:szCs w:val="24"/>
          <w:lang w:val="en-US"/>
        </w:rPr>
        <w:t>Rita J. D. Atarwaman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US"/>
        </w:rPr>
        <w:t>2020</w:t>
      </w:r>
      <w:r w:rsidRPr="00520A72">
        <w:rPr>
          <w:rFonts w:ascii="Times New Roman" w:eastAsia="Calibri" w:hAnsi="Times New Roman" w:cs="Times New Roman"/>
          <w:sz w:val="24"/>
          <w:szCs w:val="24"/>
        </w:rPr>
        <w:t xml:space="preserve">) yang menyatakan bahwa </w:t>
      </w:r>
      <w:r w:rsidRPr="00520A72">
        <w:rPr>
          <w:rFonts w:ascii="Times New Roman" w:eastAsia="Calibri" w:hAnsi="Times New Roman" w:cs="Times New Roman"/>
          <w:sz w:val="24"/>
          <w:szCs w:val="24"/>
          <w:lang w:val="en-US"/>
        </w:rPr>
        <w:t>sanksi pajak berpengaruh positif dan signifikan terhadap kepatuhan wajib pajak</w:t>
      </w:r>
      <w:r w:rsidRPr="00520A72">
        <w:rPr>
          <w:rFonts w:ascii="Times New Roman" w:eastAsia="Calibri" w:hAnsi="Times New Roman" w:cs="Times New Roman"/>
          <w:sz w:val="24"/>
          <w:szCs w:val="24"/>
        </w:rPr>
        <w:t>. Namun hasil tersebut tidak sejalan dengan penelitian yang telah dilakukan oleh (Esti Rizqiana Asfa I &amp; Wahyu Meiranto, 2017) yang menyatakan bahwa variabel sanksi perpajakan tidak berpengaruh signifikan terhadap kepatuhan wajib pajak orang pribadi.</w:t>
      </w:r>
    </w:p>
    <w:p w:rsidR="00520A72" w:rsidRPr="00520A72" w:rsidRDefault="00520A72" w:rsidP="00520A72">
      <w:pPr>
        <w:spacing w:after="0" w:line="480" w:lineRule="auto"/>
        <w:ind w:left="720" w:firstLine="414"/>
        <w:contextualSpacing/>
        <w:jc w:val="both"/>
        <w:rPr>
          <w:rFonts w:ascii="Times New Roman" w:eastAsia="Calibri" w:hAnsi="Times New Roman" w:cs="Times New Roman"/>
          <w:sz w:val="24"/>
        </w:rPr>
      </w:pPr>
      <w:r w:rsidRPr="00520A72">
        <w:rPr>
          <w:rFonts w:ascii="Times New Roman" w:eastAsia="Calibri" w:hAnsi="Times New Roman" w:cs="Times New Roman"/>
          <w:sz w:val="24"/>
          <w:szCs w:val="24"/>
          <w:lang w:val="en-ID"/>
        </w:rPr>
        <w:t>Penelitian menduga bahwa terkait berbagai penelitian diatas menunjukkan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hasil yang tidak konsisten, peneliti sependapat dengan penelitian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yang dilakukan</w:t>
      </w:r>
      <w:r w:rsidRPr="00520A72">
        <w:rPr>
          <w:rFonts w:ascii="Times New Roman" w:eastAsia="Calibri" w:hAnsi="Times New Roman" w:cs="Times New Roman"/>
          <w:sz w:val="24"/>
          <w:szCs w:val="24"/>
        </w:rPr>
        <w:t xml:space="preserve"> </w:t>
      </w:r>
      <w:r w:rsidRPr="00520A72">
        <w:rPr>
          <w:rFonts w:ascii="Times New Roman" w:eastAsia="Calibri" w:hAnsi="Times New Roman" w:cs="Times New Roman"/>
          <w:sz w:val="24"/>
          <w:szCs w:val="24"/>
          <w:lang w:val="en-ID"/>
        </w:rPr>
        <w:t>ole</w:t>
      </w:r>
      <w:r w:rsidRPr="00520A72">
        <w:rPr>
          <w:rFonts w:ascii="Times New Roman" w:eastAsia="Calibri" w:hAnsi="Times New Roman" w:cs="Times New Roman"/>
          <w:sz w:val="24"/>
          <w:szCs w:val="24"/>
        </w:rPr>
        <w:t>h (</w:t>
      </w:r>
      <w:r w:rsidRPr="00520A72">
        <w:rPr>
          <w:rFonts w:ascii="Times New Roman" w:eastAsia="Calibri" w:hAnsi="Times New Roman" w:cs="Times New Roman"/>
          <w:sz w:val="24"/>
          <w:szCs w:val="24"/>
          <w:lang w:val="en-US"/>
        </w:rPr>
        <w:t xml:space="preserve">I Putu Ardhian Janu Mahendra </w:t>
      </w:r>
      <w:r w:rsidRPr="00520A72">
        <w:rPr>
          <w:rFonts w:ascii="Times New Roman" w:eastAsia="Calibri" w:hAnsi="Times New Roman" w:cs="Times New Roman"/>
          <w:sz w:val="24"/>
          <w:szCs w:val="24"/>
        </w:rPr>
        <w:t>&amp;</w:t>
      </w:r>
      <w:r w:rsidRPr="00520A72">
        <w:rPr>
          <w:rFonts w:ascii="Times New Roman" w:eastAsia="Calibri" w:hAnsi="Times New Roman" w:cs="Times New Roman"/>
          <w:sz w:val="24"/>
          <w:szCs w:val="24"/>
          <w:lang w:val="en-US"/>
        </w:rPr>
        <w:t xml:space="preserve"> Ketut </w:t>
      </w:r>
      <w:r w:rsidRPr="00520A72">
        <w:rPr>
          <w:rFonts w:ascii="Times New Roman" w:eastAsia="Calibri" w:hAnsi="Times New Roman" w:cs="Times New Roman"/>
          <w:sz w:val="24"/>
          <w:szCs w:val="24"/>
          <w:lang w:val="en-US"/>
        </w:rPr>
        <w:lastRenderedPageBreak/>
        <w:t>Budiartha</w:t>
      </w:r>
      <w:r w:rsidRPr="00520A72">
        <w:rPr>
          <w:rFonts w:ascii="Times New Roman" w:eastAsia="Calibri" w:hAnsi="Times New Roman" w:cs="Times New Roman"/>
          <w:sz w:val="24"/>
          <w:szCs w:val="24"/>
        </w:rPr>
        <w:t xml:space="preserve">, 2020); </w:t>
      </w:r>
      <w:r w:rsidRPr="00520A72">
        <w:rPr>
          <w:rFonts w:ascii="Times New Roman" w:eastAsia="Calibri" w:hAnsi="Times New Roman" w:cs="Times New Roman"/>
          <w:sz w:val="24"/>
          <w:szCs w:val="24"/>
          <w:lang w:val="en-US"/>
        </w:rPr>
        <w:t>Rita J. D. Atarwaman</w:t>
      </w:r>
      <w:r w:rsidRPr="00520A72">
        <w:rPr>
          <w:rFonts w:ascii="Times New Roman" w:eastAsia="Calibri" w:hAnsi="Times New Roman" w:cs="Times New Roman"/>
          <w:sz w:val="24"/>
          <w:szCs w:val="24"/>
        </w:rPr>
        <w:t xml:space="preserve">, 2020) bahwa </w:t>
      </w:r>
      <w:r w:rsidRPr="00520A72">
        <w:rPr>
          <w:rFonts w:ascii="Times New Roman" w:eastAsia="Calibri" w:hAnsi="Times New Roman" w:cs="Times New Roman"/>
          <w:sz w:val="24"/>
          <w:szCs w:val="24"/>
          <w:lang w:val="en-US"/>
        </w:rPr>
        <w:t>sanksi pajak berpengaruh positif dan signifikan terhadap kepatuhan wajib pajak</w:t>
      </w:r>
      <w:r w:rsidRPr="00520A72">
        <w:rPr>
          <w:rFonts w:ascii="Times New Roman" w:eastAsia="Calibri" w:hAnsi="Times New Roman" w:cs="Times New Roman"/>
          <w:sz w:val="24"/>
          <w:szCs w:val="24"/>
        </w:rPr>
        <w:t xml:space="preserve">. Semakin tinggi sanksi pajak maka kepatuhan wajib pajak juga akan semakin meningkat. </w:t>
      </w:r>
      <w:r w:rsidRPr="00520A72">
        <w:rPr>
          <w:rFonts w:ascii="Times New Roman" w:eastAsia="Calibri" w:hAnsi="Times New Roman" w:cs="Times New Roman"/>
          <w:sz w:val="24"/>
        </w:rPr>
        <w:t>Sehingga hipotesis yang peneliti ajukan adalah:</w:t>
      </w:r>
    </w:p>
    <w:p w:rsidR="00520A72" w:rsidRPr="00520A72" w:rsidRDefault="00520A72" w:rsidP="00520A72">
      <w:pPr>
        <w:spacing w:after="0" w:line="480" w:lineRule="auto"/>
        <w:ind w:left="720"/>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rPr>
        <w:t xml:space="preserve">H5: </w:t>
      </w:r>
      <w:r w:rsidRPr="00520A72">
        <w:rPr>
          <w:rFonts w:ascii="Times New Roman" w:eastAsia="Calibri" w:hAnsi="Times New Roman" w:cs="Times New Roman"/>
          <w:sz w:val="24"/>
          <w:lang w:val="en-ID"/>
        </w:rPr>
        <w:t>sanksi perpajakan</w:t>
      </w:r>
      <w:r w:rsidRPr="00520A72">
        <w:rPr>
          <w:rFonts w:ascii="Times New Roman" w:eastAsia="Calibri" w:hAnsi="Times New Roman" w:cs="Times New Roman"/>
          <w:sz w:val="24"/>
          <w:szCs w:val="24"/>
          <w:lang w:val="en-US"/>
        </w:rPr>
        <w:t xml:space="preserve"> 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Pandemic Covid-19</w:t>
      </w:r>
    </w:p>
    <w:p w:rsidR="00520A72" w:rsidRPr="00520A72" w:rsidRDefault="00520A72" w:rsidP="00520A72">
      <w:pPr>
        <w:numPr>
          <w:ilvl w:val="0"/>
          <w:numId w:val="2"/>
        </w:numPr>
        <w:spacing w:after="0" w:line="480" w:lineRule="auto"/>
        <w:contextualSpacing/>
        <w:jc w:val="both"/>
        <w:rPr>
          <w:rFonts w:ascii="Times New Roman" w:eastAsia="Calibri" w:hAnsi="Times New Roman" w:cs="Times New Roman"/>
          <w:sz w:val="24"/>
          <w:szCs w:val="24"/>
          <w:lang w:val="en-US"/>
        </w:rPr>
      </w:pPr>
      <w:r w:rsidRPr="00520A72">
        <w:rPr>
          <w:rFonts w:ascii="Times New Roman" w:eastAsia="Calibri" w:hAnsi="Times New Roman" w:cs="Times New Roman"/>
          <w:sz w:val="24"/>
          <w:szCs w:val="24"/>
          <w:lang w:val="en-US"/>
        </w:rPr>
        <w:t xml:space="preserve">Pengaruh secara bersama-sama </w:t>
      </w:r>
      <w:r w:rsidRPr="00520A72">
        <w:rPr>
          <w:rFonts w:ascii="Times New Roman" w:eastAsia="Calibri" w:hAnsi="Times New Roman" w:cs="Times New Roman"/>
          <w:sz w:val="24"/>
          <w:lang w:val="en-ID"/>
        </w:rPr>
        <w:t>kualitas pelayanan, sosialisasi pajak</w:t>
      </w:r>
      <w:r w:rsidRPr="00520A72">
        <w:rPr>
          <w:rFonts w:ascii="Times New Roman" w:eastAsia="Calibri" w:hAnsi="Times New Roman" w:cs="Times New Roman"/>
          <w:sz w:val="24"/>
        </w:rPr>
        <w:t>,</w:t>
      </w:r>
      <w:r w:rsidRPr="00520A72">
        <w:rPr>
          <w:rFonts w:ascii="Times New Roman" w:eastAsia="Calibri" w:hAnsi="Times New Roman" w:cs="Times New Roman"/>
          <w:sz w:val="24"/>
          <w:lang w:val="en-ID"/>
        </w:rPr>
        <w:t xml:space="preserve"> penggunaan e-filing, kesadaran perpajakan, dan</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sanksi perpajakan terhadap kepatuhan wajib pajak orang pribadi</w:t>
      </w:r>
    </w:p>
    <w:p w:rsidR="00ED7D14" w:rsidRDefault="00520A72" w:rsidP="00520A72">
      <w:pPr>
        <w:spacing w:line="480" w:lineRule="auto"/>
        <w:ind w:left="709"/>
      </w:pPr>
      <w:r w:rsidRPr="00520A72">
        <w:rPr>
          <w:rFonts w:ascii="Times New Roman" w:eastAsia="Calibri" w:hAnsi="Times New Roman" w:cs="Times New Roman"/>
          <w:sz w:val="24"/>
          <w:szCs w:val="24"/>
          <w:lang w:val="en-US"/>
        </w:rPr>
        <w:t xml:space="preserve">H6 : </w:t>
      </w:r>
      <w:r w:rsidRPr="00520A72">
        <w:rPr>
          <w:rFonts w:ascii="Times New Roman" w:eastAsia="Calibri" w:hAnsi="Times New Roman" w:cs="Times New Roman"/>
          <w:sz w:val="24"/>
          <w:lang w:val="en-ID"/>
        </w:rPr>
        <w:t>kualitas pelayanan, sosialisasi pajak</w:t>
      </w:r>
      <w:r w:rsidRPr="00520A72">
        <w:rPr>
          <w:rFonts w:ascii="Times New Roman" w:eastAsia="Calibri" w:hAnsi="Times New Roman" w:cs="Times New Roman"/>
          <w:sz w:val="24"/>
        </w:rPr>
        <w:t>,</w:t>
      </w:r>
      <w:r w:rsidRPr="00520A72">
        <w:rPr>
          <w:rFonts w:ascii="Times New Roman" w:eastAsia="Calibri" w:hAnsi="Times New Roman" w:cs="Times New Roman"/>
          <w:sz w:val="24"/>
          <w:lang w:val="en-ID"/>
        </w:rPr>
        <w:t xml:space="preserve"> penggunaan e-fili</w:t>
      </w:r>
      <w:bookmarkStart w:id="0" w:name="_GoBack"/>
      <w:bookmarkEnd w:id="0"/>
      <w:r w:rsidRPr="00520A72">
        <w:rPr>
          <w:rFonts w:ascii="Times New Roman" w:eastAsia="Calibri" w:hAnsi="Times New Roman" w:cs="Times New Roman"/>
          <w:sz w:val="24"/>
          <w:lang w:val="en-ID"/>
        </w:rPr>
        <w:t xml:space="preserve">ng, kesadaran </w:t>
      </w:r>
      <w:r w:rsidRPr="00520A72">
        <w:rPr>
          <w:rFonts w:ascii="Times New Roman" w:eastAsia="Calibri" w:hAnsi="Times New Roman" w:cs="Times New Roman"/>
          <w:sz w:val="24"/>
        </w:rPr>
        <w:t>wajib pajak</w:t>
      </w:r>
      <w:r w:rsidRPr="00520A72">
        <w:rPr>
          <w:rFonts w:ascii="Times New Roman" w:eastAsia="Calibri" w:hAnsi="Times New Roman" w:cs="Times New Roman"/>
          <w:sz w:val="24"/>
          <w:lang w:val="en-ID"/>
        </w:rPr>
        <w:t>, dan</w:t>
      </w:r>
      <w:r w:rsidRPr="00520A72">
        <w:rPr>
          <w:rFonts w:ascii="Times New Roman" w:eastAsia="Calibri" w:hAnsi="Times New Roman" w:cs="Times New Roman"/>
          <w:sz w:val="24"/>
          <w:lang w:val="en-US"/>
        </w:rPr>
        <w:t xml:space="preserve"> </w:t>
      </w:r>
      <w:r w:rsidRPr="00520A72">
        <w:rPr>
          <w:rFonts w:ascii="Times New Roman" w:eastAsia="Calibri" w:hAnsi="Times New Roman" w:cs="Times New Roman"/>
          <w:sz w:val="24"/>
          <w:lang w:val="en-ID"/>
        </w:rPr>
        <w:t>sanksi perpajakan</w:t>
      </w:r>
      <w:r w:rsidRPr="00520A72">
        <w:rPr>
          <w:rFonts w:ascii="Times New Roman" w:eastAsia="Calibri" w:hAnsi="Times New Roman" w:cs="Times New Roman"/>
          <w:sz w:val="24"/>
          <w:szCs w:val="24"/>
          <w:lang w:val="en-US"/>
        </w:rPr>
        <w:t xml:space="preserve"> secara bersama-sama berpengaruh positif dan signifikan terhadap </w:t>
      </w:r>
      <w:r w:rsidRPr="00520A72">
        <w:rPr>
          <w:rFonts w:ascii="Times New Roman" w:eastAsia="Calibri" w:hAnsi="Times New Roman" w:cs="Times New Roman"/>
          <w:sz w:val="24"/>
          <w:lang w:val="en-ID"/>
        </w:rPr>
        <w:t xml:space="preserve">kepatuhan wajib pajak orang pribadi dalam pelaporan </w:t>
      </w:r>
      <w:r w:rsidRPr="00520A72">
        <w:rPr>
          <w:rFonts w:ascii="Times New Roman" w:eastAsia="Calibri" w:hAnsi="Times New Roman" w:cs="Times New Roman"/>
          <w:sz w:val="24"/>
          <w:lang w:val="en-US"/>
        </w:rPr>
        <w:t>SPT</w:t>
      </w:r>
      <w:r w:rsidRPr="00520A72">
        <w:rPr>
          <w:rFonts w:ascii="Times New Roman" w:eastAsia="Calibri" w:hAnsi="Times New Roman" w:cs="Times New Roman"/>
          <w:sz w:val="24"/>
          <w:lang w:val="en-ID"/>
        </w:rPr>
        <w:t xml:space="preserve"> tahunan di tengah Pandemic Covid-19</w:t>
      </w:r>
      <w:r w:rsidRPr="00520A72">
        <w:rPr>
          <w:rFonts w:ascii="Times New Roman" w:eastAsia="Calibri" w:hAnsi="Times New Roman" w:cs="Times New Roman"/>
          <w:sz w:val="24"/>
          <w:szCs w:val="24"/>
          <w:lang w:val="en-US"/>
        </w:rPr>
        <w:t>.</w:t>
      </w:r>
    </w:p>
    <w:sectPr w:rsidR="00ED7D14" w:rsidSect="000D15A9">
      <w:headerReference w:type="default" r:id="rId8"/>
      <w:pgSz w:w="11906" w:h="16838"/>
      <w:pgMar w:top="2268" w:right="1701" w:bottom="1701" w:left="226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A9" w:rsidRDefault="000D15A9" w:rsidP="000D15A9">
      <w:pPr>
        <w:spacing w:after="0" w:line="240" w:lineRule="auto"/>
      </w:pPr>
      <w:r>
        <w:separator/>
      </w:r>
    </w:p>
  </w:endnote>
  <w:endnote w:type="continuationSeparator" w:id="0">
    <w:p w:rsidR="000D15A9" w:rsidRDefault="000D15A9" w:rsidP="000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A9" w:rsidRDefault="000D15A9" w:rsidP="000D15A9">
      <w:pPr>
        <w:spacing w:after="0" w:line="240" w:lineRule="auto"/>
      </w:pPr>
      <w:r>
        <w:separator/>
      </w:r>
    </w:p>
  </w:footnote>
  <w:footnote w:type="continuationSeparator" w:id="0">
    <w:p w:rsidR="000D15A9" w:rsidRDefault="000D15A9" w:rsidP="000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10555"/>
      <w:docPartObj>
        <w:docPartGallery w:val="Page Numbers (Top of Page)"/>
        <w:docPartUnique/>
      </w:docPartObj>
    </w:sdtPr>
    <w:sdtEndPr>
      <w:rPr>
        <w:noProof/>
      </w:rPr>
    </w:sdtEndPr>
    <w:sdtContent>
      <w:p w:rsidR="000D15A9" w:rsidRDefault="000D15A9">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0D15A9" w:rsidRDefault="000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7F2"/>
    <w:multiLevelType w:val="hybridMultilevel"/>
    <w:tmpl w:val="345CF9A6"/>
    <w:lvl w:ilvl="0" w:tplc="38090011">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A45BF"/>
    <w:multiLevelType w:val="hybridMultilevel"/>
    <w:tmpl w:val="1A4C52C4"/>
    <w:lvl w:ilvl="0" w:tplc="38090011">
      <w:start w:val="1"/>
      <w:numFmt w:val="decimal"/>
      <w:lvlText w:val="%1)"/>
      <w:lvlJc w:val="left"/>
      <w:pPr>
        <w:ind w:left="720" w:hanging="360"/>
      </w:pPr>
      <w:rPr>
        <w:rFonts w:hint="default"/>
        <w:b w:val="0"/>
        <w:i w:val="0"/>
      </w:rPr>
    </w:lvl>
    <w:lvl w:ilvl="1" w:tplc="C172B3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A3C58"/>
    <w:multiLevelType w:val="hybridMultilevel"/>
    <w:tmpl w:val="2FCE58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1A00396"/>
    <w:multiLevelType w:val="hybridMultilevel"/>
    <w:tmpl w:val="C4AA2BEA"/>
    <w:lvl w:ilvl="0" w:tplc="96EEC19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nsid w:val="347C2413"/>
    <w:multiLevelType w:val="hybridMultilevel"/>
    <w:tmpl w:val="102CC5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6E2382F"/>
    <w:multiLevelType w:val="hybridMultilevel"/>
    <w:tmpl w:val="B1602DA4"/>
    <w:lvl w:ilvl="0" w:tplc="38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256175"/>
    <w:multiLevelType w:val="hybridMultilevel"/>
    <w:tmpl w:val="D4E4AB88"/>
    <w:lvl w:ilvl="0" w:tplc="B1908F10">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nsid w:val="43973682"/>
    <w:multiLevelType w:val="hybridMultilevel"/>
    <w:tmpl w:val="EBC8FAC0"/>
    <w:lvl w:ilvl="0" w:tplc="60A863F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
    <w:nsid w:val="4A9756FF"/>
    <w:multiLevelType w:val="hybridMultilevel"/>
    <w:tmpl w:val="44609020"/>
    <w:lvl w:ilvl="0" w:tplc="38090015">
      <w:start w:val="1"/>
      <w:numFmt w:val="upperLetter"/>
      <w:lvlText w:val="%1."/>
      <w:lvlJc w:val="left"/>
      <w:pPr>
        <w:ind w:left="720" w:hanging="360"/>
      </w:pPr>
      <w:rPr>
        <w:rFonts w:hint="default"/>
      </w:rPr>
    </w:lvl>
    <w:lvl w:ilvl="1" w:tplc="BA2EF01C">
      <w:start w:val="1"/>
      <w:numFmt w:val="lowerLetter"/>
      <w:lvlText w:val="%2."/>
      <w:lvlJc w:val="left"/>
      <w:pPr>
        <w:ind w:left="1440" w:hanging="360"/>
      </w:pPr>
      <w:rPr>
        <w:rFonts w:hint="default"/>
      </w:rPr>
    </w:lvl>
    <w:lvl w:ilvl="2" w:tplc="F8882340">
      <w:start w:val="1"/>
      <w:numFmt w:val="decimal"/>
      <w:lvlText w:val="%3)"/>
      <w:lvlJc w:val="left"/>
      <w:pPr>
        <w:ind w:left="2340" w:hanging="360"/>
      </w:pPr>
      <w:rPr>
        <w:rFonts w:hint="default"/>
      </w:rPr>
    </w:lvl>
    <w:lvl w:ilvl="3" w:tplc="C804BC60">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26120C1"/>
    <w:multiLevelType w:val="hybridMultilevel"/>
    <w:tmpl w:val="78D4CE6E"/>
    <w:lvl w:ilvl="0" w:tplc="38090011">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7459FF"/>
    <w:multiLevelType w:val="hybridMultilevel"/>
    <w:tmpl w:val="FCAAB828"/>
    <w:lvl w:ilvl="0" w:tplc="4FAA9DE8">
      <w:start w:val="1"/>
      <w:numFmt w:val="lowerLetter"/>
      <w:lvlText w:val="%1."/>
      <w:lvlJc w:val="left"/>
      <w:pPr>
        <w:ind w:left="1211" w:hanging="360"/>
      </w:pPr>
      <w:rPr>
        <w:rFonts w:ascii="Times New Roman" w:hAnsi="Times New Roman" w:cs="Times New Roman" w:hint="default"/>
        <w:sz w:val="24"/>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64CA6E74"/>
    <w:multiLevelType w:val="hybridMultilevel"/>
    <w:tmpl w:val="68145C40"/>
    <w:lvl w:ilvl="0" w:tplc="38090011">
      <w:start w:val="1"/>
      <w:numFmt w:val="decimal"/>
      <w:lvlText w:val="%1)"/>
      <w:lvlJc w:val="left"/>
      <w:pPr>
        <w:ind w:left="720" w:hanging="360"/>
      </w:pPr>
      <w:rPr>
        <w:rFonts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DD3B70"/>
    <w:multiLevelType w:val="hybridMultilevel"/>
    <w:tmpl w:val="FB046918"/>
    <w:lvl w:ilvl="0" w:tplc="25B02AF0">
      <w:start w:val="1"/>
      <w:numFmt w:val="upp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6C746D"/>
    <w:multiLevelType w:val="hybridMultilevel"/>
    <w:tmpl w:val="F9BC56F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7AE20DDB"/>
    <w:multiLevelType w:val="hybridMultilevel"/>
    <w:tmpl w:val="6FCC63A6"/>
    <w:lvl w:ilvl="0" w:tplc="38090011">
      <w:start w:val="1"/>
      <w:numFmt w:val="decimal"/>
      <w:lvlText w:val="%1)"/>
      <w:lvlJc w:val="left"/>
      <w:pPr>
        <w:ind w:left="1440" w:hanging="360"/>
      </w:pPr>
      <w:rPr>
        <w:rFonts w:hint="default"/>
        <w:b w:val="0"/>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10"/>
  </w:num>
  <w:num w:numId="5">
    <w:abstractNumId w:val="12"/>
  </w:num>
  <w:num w:numId="6">
    <w:abstractNumId w:val="5"/>
  </w:num>
  <w:num w:numId="7">
    <w:abstractNumId w:val="14"/>
  </w:num>
  <w:num w:numId="8">
    <w:abstractNumId w:val="0"/>
  </w:num>
  <w:num w:numId="9">
    <w:abstractNumId w:val="9"/>
  </w:num>
  <w:num w:numId="10">
    <w:abstractNumId w:val="11"/>
  </w:num>
  <w:num w:numId="11">
    <w:abstractNumId w:val="1"/>
  </w:num>
  <w:num w:numId="12">
    <w:abstractNumId w:val="6"/>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72"/>
    <w:rsid w:val="000D15A9"/>
    <w:rsid w:val="000F4608"/>
    <w:rsid w:val="00367609"/>
    <w:rsid w:val="00520A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A9"/>
  </w:style>
  <w:style w:type="paragraph" w:styleId="Footer">
    <w:name w:val="footer"/>
    <w:basedOn w:val="Normal"/>
    <w:link w:val="FooterChar"/>
    <w:uiPriority w:val="99"/>
    <w:unhideWhenUsed/>
    <w:rsid w:val="000D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5A9"/>
  </w:style>
  <w:style w:type="paragraph" w:styleId="Footer">
    <w:name w:val="footer"/>
    <w:basedOn w:val="Normal"/>
    <w:link w:val="FooterChar"/>
    <w:uiPriority w:val="99"/>
    <w:unhideWhenUsed/>
    <w:rsid w:val="000D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5294</Words>
  <Characters>30181</Characters>
  <Application>Microsoft Office Word</Application>
  <DocSecurity>0</DocSecurity>
  <Lines>251</Lines>
  <Paragraphs>70</Paragraphs>
  <ScaleCrop>false</ScaleCrop>
  <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Windows Seven</cp:lastModifiedBy>
  <cp:revision>2</cp:revision>
  <dcterms:created xsi:type="dcterms:W3CDTF">2022-02-11T06:18:00Z</dcterms:created>
  <dcterms:modified xsi:type="dcterms:W3CDTF">2022-02-11T06:24:00Z</dcterms:modified>
</cp:coreProperties>
</file>